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10AD4" w14:textId="77777777" w:rsidR="00883B4C" w:rsidRPr="00A92904" w:rsidRDefault="004A4292" w:rsidP="00F434B6">
      <w:pPr>
        <w:spacing w:after="0" w:line="276" w:lineRule="auto"/>
        <w:ind w:left="0" w:right="0" w:firstLine="0"/>
        <w:jc w:val="left"/>
        <w:rPr>
          <w:sz w:val="24"/>
          <w:szCs w:val="24"/>
        </w:rPr>
      </w:pPr>
      <w:r w:rsidRPr="00A92904">
        <w:rPr>
          <w:noProof/>
          <w:sz w:val="24"/>
          <w:szCs w:val="24"/>
        </w:rPr>
        <w:drawing>
          <wp:inline distT="0" distB="0" distL="0" distR="0" wp14:anchorId="5E297F94" wp14:editId="79103744">
            <wp:extent cx="5943600" cy="6572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943600" cy="657225"/>
                    </a:xfrm>
                    <a:prstGeom prst="rect">
                      <a:avLst/>
                    </a:prstGeom>
                  </pic:spPr>
                </pic:pic>
              </a:graphicData>
            </a:graphic>
          </wp:inline>
        </w:drawing>
      </w:r>
    </w:p>
    <w:p w14:paraId="78394ABE" w14:textId="77777777" w:rsidR="002D5AA4" w:rsidRPr="005709DB" w:rsidRDefault="003172F9" w:rsidP="005709DB">
      <w:pPr>
        <w:pStyle w:val="Heading1"/>
        <w:rPr>
          <w:sz w:val="32"/>
          <w:szCs w:val="32"/>
        </w:rPr>
      </w:pPr>
      <w:r>
        <w:rPr>
          <w:sz w:val="32"/>
          <w:szCs w:val="32"/>
        </w:rPr>
        <w:t xml:space="preserve">The </w:t>
      </w:r>
      <w:r w:rsidRPr="005709DB">
        <w:rPr>
          <w:sz w:val="32"/>
          <w:szCs w:val="32"/>
        </w:rPr>
        <w:t xml:space="preserve">PACA </w:t>
      </w:r>
      <w:r w:rsidR="002D5AA4" w:rsidRPr="005709DB">
        <w:rPr>
          <w:sz w:val="32"/>
          <w:szCs w:val="32"/>
        </w:rPr>
        <w:t xml:space="preserve">Africa Aflatoxin Information Management System (AfricaAIMS) </w:t>
      </w:r>
      <w:r w:rsidR="00901687" w:rsidRPr="005709DB">
        <w:rPr>
          <w:sz w:val="32"/>
          <w:szCs w:val="32"/>
        </w:rPr>
        <w:t xml:space="preserve">and </w:t>
      </w:r>
      <w:r w:rsidR="002D5AA4" w:rsidRPr="005709DB">
        <w:rPr>
          <w:sz w:val="32"/>
          <w:szCs w:val="32"/>
        </w:rPr>
        <w:t>Knowledge Repository: Establishing a Strong Knowledge Base</w:t>
      </w:r>
    </w:p>
    <w:p w14:paraId="48F55229" w14:textId="77777777" w:rsidR="002D5AA4" w:rsidRPr="00E43F08" w:rsidRDefault="002D5AA4" w:rsidP="002169A7">
      <w:pPr>
        <w:pStyle w:val="Heading1"/>
        <w:numPr>
          <w:ilvl w:val="0"/>
          <w:numId w:val="51"/>
        </w:numPr>
      </w:pPr>
      <w:r>
        <w:t xml:space="preserve">Background </w:t>
      </w:r>
    </w:p>
    <w:p w14:paraId="065DC18B" w14:textId="63DE4BDA" w:rsidR="002D5AA4" w:rsidRPr="00E43F08" w:rsidRDefault="002D5AA4" w:rsidP="002D5AA4">
      <w:r w:rsidRPr="00E43F08">
        <w:t>The Partnership for Aflatoxin Control in Africa (PACA)</w:t>
      </w:r>
      <w:r>
        <w:t xml:space="preserve"> is </w:t>
      </w:r>
      <w:r>
        <w:rPr>
          <w:rFonts w:cs="Times-Italic"/>
          <w:iCs/>
        </w:rPr>
        <w:t xml:space="preserve">an innovative </w:t>
      </w:r>
      <w:r w:rsidR="00060BD1">
        <w:rPr>
          <w:rFonts w:cs="Times-Italic"/>
          <w:iCs/>
        </w:rPr>
        <w:t>platform</w:t>
      </w:r>
      <w:r>
        <w:rPr>
          <w:rFonts w:cs="Times-Italic"/>
          <w:iCs/>
        </w:rPr>
        <w:t xml:space="preserve"> - established as a Flagship Program of </w:t>
      </w:r>
      <w:r w:rsidR="00060BD1">
        <w:rPr>
          <w:rFonts w:cs="Times-Italic"/>
          <w:iCs/>
        </w:rPr>
        <w:t xml:space="preserve">the </w:t>
      </w:r>
      <w:r w:rsidR="00F3626D">
        <w:rPr>
          <w:rFonts w:cs="Times-Italic"/>
          <w:iCs/>
        </w:rPr>
        <w:t>African Union</w:t>
      </w:r>
      <w:r>
        <w:rPr>
          <w:rFonts w:cs="Times-Italic"/>
          <w:iCs/>
        </w:rPr>
        <w:t>, aimed at coordinating and supporting aflatoxin mitigation and management across the health, agriculture and trade sectors in Africa.</w:t>
      </w:r>
      <w:r w:rsidR="00060BD1">
        <w:rPr>
          <w:rFonts w:cs="Times-Italic"/>
          <w:iCs/>
          <w:strike/>
        </w:rPr>
        <w:t xml:space="preserve"> </w:t>
      </w:r>
      <w:r w:rsidR="00F3626D">
        <w:t>PACA is currently</w:t>
      </w:r>
      <w:r w:rsidR="00901687">
        <w:t xml:space="preserve"> </w:t>
      </w:r>
      <w:r w:rsidRPr="00E43F08">
        <w:t xml:space="preserve">on its second phase of implementation. </w:t>
      </w:r>
      <w:r w:rsidR="00F3626D">
        <w:t xml:space="preserve"> The </w:t>
      </w:r>
      <w:r w:rsidRPr="00E43F08">
        <w:t xml:space="preserve">PACA </w:t>
      </w:r>
      <w:r w:rsidR="00F3626D">
        <w:t>p</w:t>
      </w:r>
      <w:r w:rsidRPr="00E43F08">
        <w:t>hase I executed early win</w:t>
      </w:r>
      <w:r>
        <w:t xml:space="preserve">s on </w:t>
      </w:r>
      <w:r w:rsidRPr="00E43F08">
        <w:t xml:space="preserve">aflatoxin mitigation projects and established activities in six pilot countries. In the first four years, PACA has distinguished itself as a strategic leader in the fight against aflatoxins in Africa with major support from the Bill and Melinda Gates Foundation (BMGF). PACA is now considered a credible resource on aflatoxin with many country governments across the continent, undertaking early analyses to generate evidence and inform country and regional aflatoxin control action plans, and creating a number of assets for aflatoxin mitigation at the grassroots level. </w:t>
      </w:r>
    </w:p>
    <w:p w14:paraId="55D6B262" w14:textId="6210DEA2" w:rsidR="009631D0" w:rsidRDefault="002D5AA4" w:rsidP="002D5AA4">
      <w:r>
        <w:t xml:space="preserve">The establishment of the </w:t>
      </w:r>
      <w:r w:rsidRPr="00DD1CED">
        <w:t>Africa Aflatoxin Information Management System (AfricaAIMS) is one of the priority activities of PACA</w:t>
      </w:r>
      <w:r>
        <w:t xml:space="preserve">. The AfricaAIMS was launched by </w:t>
      </w:r>
      <w:r w:rsidRPr="00BB5C30">
        <w:t>PACA</w:t>
      </w:r>
      <w:r w:rsidRPr="00DD1CED">
        <w:t xml:space="preserve"> </w:t>
      </w:r>
      <w:r>
        <w:t xml:space="preserve">as an </w:t>
      </w:r>
      <w:r w:rsidRPr="00DD1CED">
        <w:t xml:space="preserve">evidence generation activity </w:t>
      </w:r>
      <w:r>
        <w:t xml:space="preserve">in 2014, </w:t>
      </w:r>
      <w:r w:rsidRPr="00DD1CED">
        <w:t xml:space="preserve">providing pilot countries of Malawi, Uganda, Tanzania, The Gambia and Senegal with support for capacity building </w:t>
      </w:r>
      <w:r>
        <w:t xml:space="preserve">on the </w:t>
      </w:r>
      <w:r w:rsidRPr="00DD1CED">
        <w:t>provision of baseline data o</w:t>
      </w:r>
      <w:r>
        <w:t>n</w:t>
      </w:r>
      <w:r w:rsidRPr="00DD1CED">
        <w:t xml:space="preserve"> aflatoxin in the three sectors of agriculture, trade and health</w:t>
      </w:r>
      <w:r w:rsidRPr="006A7AA8">
        <w:t>.  In 2015, Nigeria was included in the number of pilot countries</w:t>
      </w:r>
      <w:r>
        <w:t>.</w:t>
      </w:r>
      <w:r w:rsidRPr="003F0902">
        <w:t xml:space="preserve"> </w:t>
      </w:r>
      <w:r>
        <w:t xml:space="preserve">Although not intended </w:t>
      </w:r>
      <w:r w:rsidR="00060BD1">
        <w:t xml:space="preserve">as a </w:t>
      </w:r>
      <w:r>
        <w:t>pilot country, in 2016, Kenya was also added to the countries to benefit from the Africa AIMS activities based on its history of high vulnerability to aflatoxin effects.</w:t>
      </w:r>
      <w:r w:rsidRPr="006A7AA8">
        <w:t xml:space="preserve"> </w:t>
      </w:r>
      <w:r>
        <w:t xml:space="preserve"> </w:t>
      </w:r>
    </w:p>
    <w:p w14:paraId="28863EFB" w14:textId="3C39D108" w:rsidR="004D75A1" w:rsidRDefault="009631D0" w:rsidP="002D5AA4">
      <w:r>
        <w:t xml:space="preserve">The </w:t>
      </w:r>
      <w:proofErr w:type="spellStart"/>
      <w:r>
        <w:t>AfricaAIMs</w:t>
      </w:r>
      <w:proofErr w:type="spellEnd"/>
      <w:r>
        <w:t xml:space="preserve"> has continued to facili</w:t>
      </w:r>
      <w:r w:rsidR="00060BD1">
        <w:t>ta</w:t>
      </w:r>
      <w:r>
        <w:t>te d</w:t>
      </w:r>
      <w:r w:rsidR="002D5AA4">
        <w:t xml:space="preserve">ata generation, sample analysis and data submission capacities </w:t>
      </w:r>
      <w:r>
        <w:t>in</w:t>
      </w:r>
      <w:r w:rsidR="00E4725B">
        <w:t xml:space="preserve"> the six</w:t>
      </w:r>
      <w:r w:rsidR="002D5AA4">
        <w:t xml:space="preserve"> countries of Malawi, Uganda, Tanzania, The Gambia, Senegal and Kenya. All these countries received VICA equipment, accessories</w:t>
      </w:r>
      <w:r w:rsidR="004D75A1">
        <w:t>,</w:t>
      </w:r>
      <w:r w:rsidR="002D5AA4">
        <w:t xml:space="preserve"> </w:t>
      </w:r>
      <w:r w:rsidR="009E0EC0">
        <w:t>and consumables</w:t>
      </w:r>
      <w:r w:rsidR="004D75A1">
        <w:t xml:space="preserve"> and a</w:t>
      </w:r>
      <w:r w:rsidR="002D5AA4">
        <w:t xml:space="preserve">bout 30-35 individuals were trained in each of the countries. </w:t>
      </w:r>
    </w:p>
    <w:p w14:paraId="412AF3CF" w14:textId="74851B78" w:rsidR="00402CC4" w:rsidRDefault="00402CC4" w:rsidP="00402CC4">
      <w:pPr>
        <w:rPr>
          <w:rFonts w:cs="Arial"/>
        </w:rPr>
      </w:pPr>
      <w:r>
        <w:t xml:space="preserve">The </w:t>
      </w:r>
      <w:r w:rsidRPr="006A7AA8">
        <w:t xml:space="preserve">data generation </w:t>
      </w:r>
      <w:r w:rsidR="00E4725B" w:rsidRPr="006A7AA8">
        <w:t xml:space="preserve">activity </w:t>
      </w:r>
      <w:r w:rsidR="00E4725B">
        <w:t>has</w:t>
      </w:r>
      <w:r>
        <w:t xml:space="preserve"> so far produced </w:t>
      </w:r>
      <w:r w:rsidRPr="00551B85">
        <w:rPr>
          <w:rFonts w:cs="Arial"/>
          <w:u w:val="single"/>
        </w:rPr>
        <w:t xml:space="preserve">comprehensive and reliable evidence-based </w:t>
      </w:r>
      <w:r w:rsidRPr="00E4725B">
        <w:rPr>
          <w:rFonts w:cs="Arial"/>
        </w:rPr>
        <w:t>information required to facilitate informed decisions on policies, regulations, standards, interventions and awareness creation by the country governments and stakeholders</w:t>
      </w:r>
      <w:r w:rsidRPr="00DD1CED">
        <w:rPr>
          <w:rFonts w:cs="Arial"/>
        </w:rPr>
        <w:t xml:space="preserve">. </w:t>
      </w:r>
      <w:r>
        <w:rPr>
          <w:rFonts w:cs="Arial"/>
        </w:rPr>
        <w:t xml:space="preserve"> </w:t>
      </w:r>
    </w:p>
    <w:p w14:paraId="27D810C3" w14:textId="224B6472" w:rsidR="00402CC4" w:rsidRDefault="002D5AA4" w:rsidP="002169A7">
      <w:pPr>
        <w:ind w:left="0" w:firstLine="0"/>
        <w:rPr>
          <w:rFonts w:cs="Arial"/>
        </w:rPr>
      </w:pPr>
      <w:r>
        <w:t xml:space="preserve">The types of data submitted by the countries </w:t>
      </w:r>
      <w:r w:rsidR="009631D0">
        <w:t>on</w:t>
      </w:r>
      <w:r>
        <w:t xml:space="preserve"> aflatoxin contamination in food and feed (from </w:t>
      </w:r>
      <w:r w:rsidR="00060BD1">
        <w:t xml:space="preserve">the </w:t>
      </w:r>
      <w:r>
        <w:t>a</w:t>
      </w:r>
      <w:r w:rsidR="00901687">
        <w:t>griculture sector);</w:t>
      </w:r>
      <w:r>
        <w:t xml:space="preserve"> diseases associ</w:t>
      </w:r>
      <w:r w:rsidR="00901687">
        <w:t>ated with aflatoxin exposure</w:t>
      </w:r>
      <w:r w:rsidR="00060BD1">
        <w:t>, aflatoxin</w:t>
      </w:r>
      <w:r>
        <w:t xml:space="preserve"> exposure in humans and animals</w:t>
      </w:r>
      <w:r w:rsidR="00060BD1">
        <w:t>, consumption</w:t>
      </w:r>
      <w:r>
        <w:t xml:space="preserve"> of aflatoxin</w:t>
      </w:r>
      <w:r w:rsidR="00060BD1">
        <w:t>-</w:t>
      </w:r>
      <w:r>
        <w:t xml:space="preserve">prone foods and rates of child stunting (from </w:t>
      </w:r>
      <w:r w:rsidR="00060BD1">
        <w:t xml:space="preserve">the </w:t>
      </w:r>
      <w:r>
        <w:t xml:space="preserve">health </w:t>
      </w:r>
      <w:r w:rsidR="00901687">
        <w:t>sector</w:t>
      </w:r>
      <w:r>
        <w:t>)</w:t>
      </w:r>
      <w:r w:rsidR="00901687">
        <w:t>; and</w:t>
      </w:r>
      <w:r>
        <w:t xml:space="preserve"> aflatoxin standards in countries </w:t>
      </w:r>
      <w:r w:rsidR="00901687">
        <w:t>and</w:t>
      </w:r>
      <w:r>
        <w:t xml:space="preserve"> </w:t>
      </w:r>
      <w:r w:rsidR="00901687">
        <w:t>volume of imports &amp;</w:t>
      </w:r>
      <w:r>
        <w:t xml:space="preserve"> exports of aflatoxin-prone foods including rejection (from </w:t>
      </w:r>
      <w:r w:rsidR="00060BD1">
        <w:t xml:space="preserve">the </w:t>
      </w:r>
      <w:r>
        <w:t xml:space="preserve">trade sector). The </w:t>
      </w:r>
      <w:r w:rsidRPr="006A7AA8">
        <w:t xml:space="preserve">data generation activity </w:t>
      </w:r>
      <w:r>
        <w:t xml:space="preserve">has so far produced </w:t>
      </w:r>
      <w:r w:rsidRPr="00874E35">
        <w:rPr>
          <w:rFonts w:cs="Arial"/>
        </w:rPr>
        <w:t>comprehensive and reliable evidence-based information from</w:t>
      </w:r>
      <w:r w:rsidR="00901687" w:rsidRPr="00874E35">
        <w:rPr>
          <w:rFonts w:cs="Arial"/>
        </w:rPr>
        <w:t xml:space="preserve"> the</w:t>
      </w:r>
      <w:r w:rsidRPr="00874E35">
        <w:rPr>
          <w:rFonts w:cs="Arial"/>
        </w:rPr>
        <w:t xml:space="preserve"> agriculture sector data (contamination data) in the countries of The Gambia, Senegal, Uganda, Malawi and Tanzania. Although trade and health related data were also submitted by these countries the coverage is narrower than expected. </w:t>
      </w:r>
    </w:p>
    <w:p w14:paraId="2707C409" w14:textId="7E9F9FEC" w:rsidR="002D5AA4" w:rsidRPr="002169A7" w:rsidRDefault="00402CC4" w:rsidP="00402CC4">
      <w:pPr>
        <w:rPr>
          <w:lang w:eastAsia="en-GB"/>
        </w:rPr>
      </w:pPr>
      <w:r>
        <w:rPr>
          <w:rFonts w:cs="Arial"/>
        </w:rPr>
        <w:lastRenderedPageBreak/>
        <w:t>However, there are a</w:t>
      </w:r>
      <w:r w:rsidR="00060BD1">
        <w:rPr>
          <w:rFonts w:cs="Arial"/>
        </w:rPr>
        <w:t xml:space="preserve"> number of challenges that call</w:t>
      </w:r>
      <w:r>
        <w:rPr>
          <w:rFonts w:cs="Arial"/>
        </w:rPr>
        <w:t xml:space="preserve"> for the </w:t>
      </w:r>
      <w:r>
        <w:t>augmentation of</w:t>
      </w:r>
      <w:r>
        <w:rPr>
          <w:rFonts w:cs="Arial"/>
        </w:rPr>
        <w:t xml:space="preserve"> the AfricaAIMS </w:t>
      </w:r>
      <w:r>
        <w:t>to effectively respond to the growing demand for evidence based information on aflatoxin in the continent.</w:t>
      </w:r>
      <w:r>
        <w:rPr>
          <w:lang w:eastAsia="en-GB"/>
        </w:rPr>
        <w:t xml:space="preserve"> For instance, </w:t>
      </w:r>
      <w:r w:rsidR="009631D0" w:rsidRPr="00874E35">
        <w:rPr>
          <w:rFonts w:cs="Arial"/>
        </w:rPr>
        <w:t xml:space="preserve">data </w:t>
      </w:r>
      <w:r w:rsidR="009631D0">
        <w:rPr>
          <w:rFonts w:cs="Arial"/>
        </w:rPr>
        <w:t xml:space="preserve">on </w:t>
      </w:r>
      <w:r w:rsidR="009631D0" w:rsidRPr="00874E35">
        <w:rPr>
          <w:rFonts w:cs="Arial"/>
        </w:rPr>
        <w:t>disease</w:t>
      </w:r>
      <w:r w:rsidR="009631D0">
        <w:rPr>
          <w:rFonts w:cs="Arial"/>
        </w:rPr>
        <w:t>s</w:t>
      </w:r>
      <w:r w:rsidR="009631D0" w:rsidRPr="00874E35">
        <w:rPr>
          <w:rFonts w:cs="Arial"/>
        </w:rPr>
        <w:t xml:space="preserve"> associated </w:t>
      </w:r>
      <w:r w:rsidR="009631D0">
        <w:rPr>
          <w:rFonts w:cs="Arial"/>
        </w:rPr>
        <w:t xml:space="preserve">to </w:t>
      </w:r>
      <w:r w:rsidR="002D5AA4" w:rsidRPr="00874E35">
        <w:rPr>
          <w:rFonts w:cs="Arial"/>
        </w:rPr>
        <w:t xml:space="preserve">aflatoxin, </w:t>
      </w:r>
      <w:r w:rsidR="004D75A1" w:rsidRPr="00874E35">
        <w:rPr>
          <w:rFonts w:cs="Arial"/>
        </w:rPr>
        <w:t xml:space="preserve">data </w:t>
      </w:r>
      <w:r w:rsidR="004D75A1">
        <w:rPr>
          <w:rFonts w:cs="Arial"/>
        </w:rPr>
        <w:t xml:space="preserve">on </w:t>
      </w:r>
      <w:r w:rsidR="002D5AA4" w:rsidRPr="00874E35">
        <w:rPr>
          <w:rFonts w:cs="Arial"/>
        </w:rPr>
        <w:t xml:space="preserve">aflatoxin exposure and food consumption are not available. Food import and export data </w:t>
      </w:r>
      <w:r w:rsidR="004D75A1" w:rsidRPr="00874E35">
        <w:rPr>
          <w:rFonts w:cs="Arial"/>
        </w:rPr>
        <w:t xml:space="preserve">are </w:t>
      </w:r>
      <w:r w:rsidR="002D5AA4" w:rsidRPr="00874E35">
        <w:rPr>
          <w:rFonts w:cs="Arial"/>
        </w:rPr>
        <w:t xml:space="preserve">also not easily accessible as </w:t>
      </w:r>
      <w:r>
        <w:rPr>
          <w:rFonts w:cs="Arial"/>
        </w:rPr>
        <w:t xml:space="preserve">they can </w:t>
      </w:r>
      <w:r w:rsidR="009E0EC0">
        <w:rPr>
          <w:rFonts w:cs="Arial"/>
        </w:rPr>
        <w:t xml:space="preserve">only </w:t>
      </w:r>
      <w:r w:rsidR="009E0EC0" w:rsidRPr="00874E35">
        <w:rPr>
          <w:rFonts w:cs="Arial"/>
        </w:rPr>
        <w:t>be</w:t>
      </w:r>
      <w:r w:rsidR="002D5AA4" w:rsidRPr="00874E35">
        <w:rPr>
          <w:rFonts w:cs="Arial"/>
        </w:rPr>
        <w:t xml:space="preserve"> submitted by authorized government authorities. </w:t>
      </w:r>
    </w:p>
    <w:p w14:paraId="6FF853C6" w14:textId="28797140" w:rsidR="003372FE" w:rsidRDefault="00402CC4" w:rsidP="002D5AA4">
      <w:r>
        <w:rPr>
          <w:rFonts w:cs="Arial"/>
        </w:rPr>
        <w:t xml:space="preserve"> The </w:t>
      </w:r>
      <w:r w:rsidR="003372FE">
        <w:rPr>
          <w:rFonts w:cs="Arial"/>
        </w:rPr>
        <w:t>current</w:t>
      </w:r>
      <w:r>
        <w:rPr>
          <w:rFonts w:cs="Arial"/>
        </w:rPr>
        <w:t xml:space="preserve"> </w:t>
      </w:r>
      <w:r w:rsidR="003372FE">
        <w:rPr>
          <w:rFonts w:cs="Arial"/>
        </w:rPr>
        <w:t>Africa Aims</w:t>
      </w:r>
      <w:r>
        <w:rPr>
          <w:rFonts w:cs="Arial"/>
        </w:rPr>
        <w:t xml:space="preserve"> is hosted on the AU-</w:t>
      </w:r>
      <w:r w:rsidR="00E4725B">
        <w:rPr>
          <w:rFonts w:cs="Arial"/>
        </w:rPr>
        <w:t>IBAR,</w:t>
      </w:r>
      <w:r>
        <w:rPr>
          <w:rFonts w:cs="Arial"/>
        </w:rPr>
        <w:t xml:space="preserve"> ARIS II </w:t>
      </w:r>
      <w:r w:rsidR="00E4725B">
        <w:rPr>
          <w:rFonts w:cs="Arial"/>
        </w:rPr>
        <w:t>platform with</w:t>
      </w:r>
      <w:r w:rsidR="00590AAD">
        <w:rPr>
          <w:rFonts w:cs="Arial"/>
        </w:rPr>
        <w:t xml:space="preserve"> limited flexibility in terms of management and administration, </w:t>
      </w:r>
      <w:r w:rsidR="003372FE">
        <w:rPr>
          <w:rFonts w:cs="Arial"/>
        </w:rPr>
        <w:t>and</w:t>
      </w:r>
      <w:r w:rsidR="00590AAD">
        <w:rPr>
          <w:rFonts w:cs="Arial"/>
        </w:rPr>
        <w:t xml:space="preserve"> over reliance on AU-IBA</w:t>
      </w:r>
      <w:r w:rsidR="00060BD1">
        <w:rPr>
          <w:rFonts w:cs="Arial"/>
        </w:rPr>
        <w:t>R expert support on the system but</w:t>
      </w:r>
      <w:r w:rsidR="00590AAD">
        <w:rPr>
          <w:rFonts w:cs="Arial"/>
        </w:rPr>
        <w:t xml:space="preserve">, </w:t>
      </w:r>
      <w:r w:rsidR="00590AAD" w:rsidRPr="00E43F08">
        <w:t xml:space="preserve">PACA envisions </w:t>
      </w:r>
      <w:r w:rsidR="00590AAD">
        <w:t>an AfricaAIM</w:t>
      </w:r>
      <w:r w:rsidR="00060BD1">
        <w:t>S</w:t>
      </w:r>
      <w:r w:rsidR="00590AAD">
        <w:t xml:space="preserve"> under </w:t>
      </w:r>
      <w:r w:rsidR="00060BD1">
        <w:t>PACA’s</w:t>
      </w:r>
      <w:r w:rsidR="003372FE">
        <w:t xml:space="preserve"> </w:t>
      </w:r>
      <w:r w:rsidR="00590AAD">
        <w:t xml:space="preserve">full management </w:t>
      </w:r>
      <w:r w:rsidR="003372FE">
        <w:t>and administra</w:t>
      </w:r>
      <w:r w:rsidR="00590AAD">
        <w:t>tion to ensure</w:t>
      </w:r>
      <w:r w:rsidR="003372FE">
        <w:t xml:space="preserve"> ease</w:t>
      </w:r>
      <w:r w:rsidR="00590AAD">
        <w:t xml:space="preserve"> </w:t>
      </w:r>
      <w:r w:rsidR="00060BD1">
        <w:t xml:space="preserve">of </w:t>
      </w:r>
      <w:r w:rsidR="00590AAD">
        <w:t xml:space="preserve">accessibility </w:t>
      </w:r>
      <w:r w:rsidR="003372FE">
        <w:t xml:space="preserve">to updated and credible information and knowledge by a wide range of stakeholder and </w:t>
      </w:r>
      <w:r w:rsidR="00060BD1">
        <w:t xml:space="preserve">the </w:t>
      </w:r>
      <w:r w:rsidR="003372FE">
        <w:t>PACA community at any time and place.</w:t>
      </w:r>
    </w:p>
    <w:p w14:paraId="24B2D036" w14:textId="31249D85" w:rsidR="002D5AA4" w:rsidRDefault="00060BD1" w:rsidP="002D5AA4">
      <w:r w:rsidRPr="00060BD1">
        <w:rPr>
          <w:rFonts w:cs="Arial"/>
          <w:u w:val="single"/>
        </w:rPr>
        <w:t>I</w:t>
      </w:r>
      <w:r w:rsidR="00E4725B" w:rsidRPr="00060BD1">
        <w:rPr>
          <w:rFonts w:cs="Arial"/>
          <w:u w:val="single"/>
        </w:rPr>
        <w:t>n</w:t>
      </w:r>
      <w:r w:rsidR="002D5AA4" w:rsidRPr="00060BD1">
        <w:rPr>
          <w:rFonts w:cs="Arial"/>
          <w:u w:val="single"/>
        </w:rPr>
        <w:t xml:space="preserve"> view of the</w:t>
      </w:r>
      <w:r w:rsidR="003372FE" w:rsidRPr="00060BD1">
        <w:rPr>
          <w:rFonts w:cs="Arial"/>
          <w:u w:val="single"/>
        </w:rPr>
        <w:t>se</w:t>
      </w:r>
      <w:r w:rsidR="002D5AA4" w:rsidRPr="00060BD1">
        <w:rPr>
          <w:rFonts w:cs="Arial"/>
          <w:u w:val="single"/>
        </w:rPr>
        <w:t xml:space="preserve"> challenges</w:t>
      </w:r>
      <w:r w:rsidR="002D5AA4">
        <w:rPr>
          <w:rFonts w:cs="Arial"/>
        </w:rPr>
        <w:t xml:space="preserve">, the </w:t>
      </w:r>
      <w:r w:rsidR="003372FE">
        <w:rPr>
          <w:rFonts w:cs="Arial"/>
        </w:rPr>
        <w:t>Africa</w:t>
      </w:r>
      <w:r w:rsidR="002D5AA4">
        <w:rPr>
          <w:rFonts w:cs="Arial"/>
        </w:rPr>
        <w:t xml:space="preserve">AIMS need to be </w:t>
      </w:r>
      <w:r w:rsidR="002D5AA4">
        <w:t>augmented, to effectively respond to the current and growing demand for evidence</w:t>
      </w:r>
      <w:r w:rsidR="003129D4">
        <w:t>-</w:t>
      </w:r>
      <w:r w:rsidR="002D5AA4">
        <w:t>based information on aflatoxin.</w:t>
      </w:r>
    </w:p>
    <w:p w14:paraId="7AEA7610" w14:textId="2FA48E68" w:rsidR="002D5AA4" w:rsidRDefault="002D5AA4" w:rsidP="002D5AA4">
      <w:r>
        <w:t>T</w:t>
      </w:r>
      <w:r w:rsidRPr="00E43F08">
        <w:t xml:space="preserve">his concept note proposes </w:t>
      </w:r>
      <w:r>
        <w:t xml:space="preserve">an AfricaAIMS with a strong </w:t>
      </w:r>
      <w:r w:rsidRPr="00E43F08">
        <w:t xml:space="preserve">one-stop </w:t>
      </w:r>
      <w:r>
        <w:t xml:space="preserve">knowledge base, to facilitate the systematic collection and conversion of data to useful knowledge products, as well as for the analysis, storage, </w:t>
      </w:r>
      <w:r w:rsidR="00E4725B">
        <w:t>and dissemination</w:t>
      </w:r>
      <w:r w:rsidR="00901687">
        <w:t xml:space="preserve"> </w:t>
      </w:r>
      <w:r w:rsidR="00901687" w:rsidRPr="006F7789">
        <w:rPr>
          <w:rFonts w:ascii="Times New Roman" w:hAnsi="Times New Roman"/>
          <w:color w:val="000000" w:themeColor="text1"/>
        </w:rPr>
        <w:t>for</w:t>
      </w:r>
      <w:r w:rsidRPr="00163EB5">
        <w:rPr>
          <w:rFonts w:ascii="Times New Roman" w:hAnsi="Times New Roman"/>
        </w:rPr>
        <w:t xml:space="preserve"> use </w:t>
      </w:r>
      <w:r w:rsidR="003129D4">
        <w:t>by</w:t>
      </w:r>
      <w:r w:rsidR="00901687">
        <w:t xml:space="preserve"> </w:t>
      </w:r>
      <w:r w:rsidR="00901687" w:rsidRPr="00E43F08">
        <w:t>African</w:t>
      </w:r>
      <w:r w:rsidR="003129D4">
        <w:t xml:space="preserve"> c</w:t>
      </w:r>
      <w:r w:rsidRPr="00E43F08">
        <w:t xml:space="preserve">ountries for specific country </w:t>
      </w:r>
      <w:r>
        <w:t xml:space="preserve">aflatoxin </w:t>
      </w:r>
      <w:r w:rsidRPr="00E43F08">
        <w:t xml:space="preserve">mitigation strategies. </w:t>
      </w:r>
      <w:r>
        <w:t xml:space="preserve">The </w:t>
      </w:r>
      <w:r w:rsidR="00F50FDF">
        <w:t xml:space="preserve">overall </w:t>
      </w:r>
      <w:r>
        <w:t xml:space="preserve">objective is to integrate comprehensive modules on Agriculture, Health and Trade, covering a wider range of aspects, to respond to the specific informational needs of various stakeholders and make </w:t>
      </w:r>
      <w:r w:rsidRPr="00E43F08">
        <w:t xml:space="preserve">the repository </w:t>
      </w:r>
      <w:r>
        <w:t>available to</w:t>
      </w:r>
      <w:r w:rsidRPr="00E43F08">
        <w:t xml:space="preserve"> inform regional and Africa-wide strategies</w:t>
      </w:r>
      <w:r>
        <w:t xml:space="preserve">. In addition, the AfricaAIMS should be scalable; to accommodate a vast range of information analysis capabilities </w:t>
      </w:r>
      <w:r w:rsidR="00901687">
        <w:t>and appeals from</w:t>
      </w:r>
      <w:r>
        <w:t xml:space="preserve"> </w:t>
      </w:r>
      <w:r w:rsidR="003129D4">
        <w:t>all</w:t>
      </w:r>
      <w:r>
        <w:t xml:space="preserve"> African countries. </w:t>
      </w:r>
    </w:p>
    <w:p w14:paraId="2C0A4BCF" w14:textId="61F1E38F" w:rsidR="002D5AA4" w:rsidRPr="00E43F08" w:rsidRDefault="003372FE" w:rsidP="002169A7">
      <w:pPr>
        <w:pStyle w:val="Heading1"/>
        <w:numPr>
          <w:ilvl w:val="0"/>
          <w:numId w:val="51"/>
        </w:numPr>
      </w:pPr>
      <w:r>
        <w:t>Justi</w:t>
      </w:r>
      <w:r w:rsidR="009E0EC0">
        <w:t>fi</w:t>
      </w:r>
      <w:r>
        <w:t>cation/Rationale</w:t>
      </w:r>
    </w:p>
    <w:p w14:paraId="220B05EA" w14:textId="233F68BD" w:rsidR="00C63030" w:rsidRDefault="002D5AA4" w:rsidP="00E50E85">
      <w:r w:rsidRPr="00E43F08">
        <w:t xml:space="preserve">PACA established </w:t>
      </w:r>
      <w:r w:rsidR="004700DC">
        <w:t>the AfricaAIMS as</w:t>
      </w:r>
      <w:r w:rsidR="004700DC" w:rsidRPr="00E43F08">
        <w:t xml:space="preserve"> </w:t>
      </w:r>
      <w:r w:rsidRPr="00E43F08">
        <w:t xml:space="preserve">online system to collect </w:t>
      </w:r>
      <w:r>
        <w:t>and share aflatoxin related</w:t>
      </w:r>
      <w:r w:rsidRPr="00E43F08">
        <w:t xml:space="preserve"> information from pilot countries, non-pilot countries (Kenya Agricultural and Livestock Research Organization), and others (e.g. </w:t>
      </w:r>
      <w:r>
        <w:t>research and development organizations</w:t>
      </w:r>
      <w:r w:rsidRPr="00E43F08">
        <w:t xml:space="preserve">). </w:t>
      </w:r>
      <w:r w:rsidR="00C63030">
        <w:t>L</w:t>
      </w:r>
      <w:r>
        <w:t xml:space="preserve">essons learned </w:t>
      </w:r>
      <w:r w:rsidR="00C63030">
        <w:t xml:space="preserve"> have been drawn </w:t>
      </w:r>
      <w:r>
        <w:t xml:space="preserve">from </w:t>
      </w:r>
      <w:r w:rsidRPr="00E43F08">
        <w:t xml:space="preserve"> </w:t>
      </w:r>
      <w:r w:rsidR="00C63030">
        <w:t xml:space="preserve">the implementation of </w:t>
      </w:r>
      <w:r w:rsidRPr="00E43F08">
        <w:t>PACA Phase I</w:t>
      </w:r>
      <w:r w:rsidR="00C63030">
        <w:t>,</w:t>
      </w:r>
      <w:r>
        <w:t xml:space="preserve">  in </w:t>
      </w:r>
      <w:r w:rsidR="00C63030">
        <w:t>line with the</w:t>
      </w:r>
      <w:r>
        <w:t xml:space="preserve"> AfricaAIMS initiative, the C</w:t>
      </w:r>
      <w:r w:rsidRPr="00E43F08">
        <w:t>ountry-</w:t>
      </w:r>
      <w:r w:rsidR="003129D4">
        <w:t>led Aflatoxin Situation Analysis and A</w:t>
      </w:r>
      <w:r>
        <w:t xml:space="preserve">ction planning (C-SAAP) </w:t>
      </w:r>
      <w:r w:rsidRPr="00E43F08">
        <w:t>and efforts to control aflatoxins using promising technologies (</w:t>
      </w:r>
      <w:r w:rsidR="00C63030">
        <w:t xml:space="preserve">such as </w:t>
      </w:r>
      <w:r w:rsidR="00C63030" w:rsidRPr="00E43F08">
        <w:t xml:space="preserve"> </w:t>
      </w:r>
      <w:r w:rsidRPr="00E43F08">
        <w:t>Aflasafe, sorting, hermetic storage and novel drying interventions (e.g. AflaSTOP))</w:t>
      </w:r>
      <w:r w:rsidR="00C63030">
        <w:t>.</w:t>
      </w:r>
    </w:p>
    <w:p w14:paraId="1BEEA0F3" w14:textId="46360FE9" w:rsidR="00720556" w:rsidRDefault="00720556" w:rsidP="00720556">
      <w:r w:rsidRPr="00E43F08">
        <w:t>Despite increasing buy-in at country level, adoption barriers to aflatoxin control tools and technologies</w:t>
      </w:r>
      <w:r w:rsidR="003129D4">
        <w:t>,</w:t>
      </w:r>
      <w:r w:rsidRPr="00E43F08">
        <w:t xml:space="preserve"> still exist due to lack of </w:t>
      </w:r>
      <w:r>
        <w:t xml:space="preserve">information and </w:t>
      </w:r>
      <w:r w:rsidRPr="00E43F08">
        <w:t>knowledge on the extent of the problem and on suitable options to control the problem</w:t>
      </w:r>
      <w:r>
        <w:t xml:space="preserve">.  The </w:t>
      </w:r>
      <w:r w:rsidRPr="00E43F08">
        <w:t>lack of systems</w:t>
      </w:r>
      <w:r>
        <w:t xml:space="preserve"> and knowledge of existing technologies</w:t>
      </w:r>
      <w:r w:rsidRPr="00E43F08">
        <w:t xml:space="preserve"> to address highly or even moderately contaminated grain, and lack of understanding about the health impacts of aflatoxins</w:t>
      </w:r>
      <w:r>
        <w:t xml:space="preserve">, has further increased the risk and exposure to Aflatoxins. </w:t>
      </w:r>
      <w:r w:rsidRPr="00E43F08">
        <w:t xml:space="preserve">Weak incentives and the absence of standards and market differentiation between clean and contaminated grain in the domestic market are at the heart of low adoption of aflatoxin control technologies and other measures to reduce exposure. </w:t>
      </w:r>
    </w:p>
    <w:p w14:paraId="2CA153EF" w14:textId="77777777" w:rsidR="00720556" w:rsidRDefault="00720556" w:rsidP="00E50E85"/>
    <w:p w14:paraId="441DC081" w14:textId="175F555C" w:rsidR="00720556" w:rsidRDefault="00720556" w:rsidP="00E50E85">
      <w:r w:rsidRPr="003129D4">
        <w:rPr>
          <w:u w:val="single"/>
        </w:rPr>
        <w:t>Therefore</w:t>
      </w:r>
      <w:r>
        <w:t xml:space="preserve">, a robust </w:t>
      </w:r>
      <w:r w:rsidRPr="00B0681C">
        <w:rPr>
          <w:color w:val="000000" w:themeColor="text1"/>
        </w:rPr>
        <w:t>AfricaAIMS platform</w:t>
      </w:r>
      <w:r w:rsidR="003129D4">
        <w:t xml:space="preserve"> and k</w:t>
      </w:r>
      <w:r>
        <w:t xml:space="preserve">nowledge base will empower </w:t>
      </w:r>
      <w:r w:rsidRPr="00B0681C">
        <w:rPr>
          <w:color w:val="000000" w:themeColor="text1"/>
        </w:rPr>
        <w:t xml:space="preserve">countries </w:t>
      </w:r>
      <w:r>
        <w:rPr>
          <w:color w:val="000000" w:themeColor="text1"/>
        </w:rPr>
        <w:t xml:space="preserve">to </w:t>
      </w:r>
      <w:r w:rsidRPr="00B0681C">
        <w:rPr>
          <w:color w:val="000000" w:themeColor="text1"/>
        </w:rPr>
        <w:t>participate in evidence generation</w:t>
      </w:r>
      <w:r w:rsidR="003129D4">
        <w:rPr>
          <w:color w:val="000000" w:themeColor="text1"/>
        </w:rPr>
        <w:t>;</w:t>
      </w:r>
      <w:r w:rsidRPr="00B0681C">
        <w:rPr>
          <w:color w:val="000000" w:themeColor="text1"/>
        </w:rPr>
        <w:t xml:space="preserve"> collect</w:t>
      </w:r>
      <w:r>
        <w:rPr>
          <w:color w:val="000000" w:themeColor="text1"/>
        </w:rPr>
        <w:t>ion</w:t>
      </w:r>
      <w:r w:rsidRPr="00B0681C">
        <w:rPr>
          <w:color w:val="000000" w:themeColor="text1"/>
        </w:rPr>
        <w:t xml:space="preserve"> and </w:t>
      </w:r>
      <w:r>
        <w:rPr>
          <w:color w:val="000000" w:themeColor="text1"/>
        </w:rPr>
        <w:t xml:space="preserve">analysis of </w:t>
      </w:r>
      <w:r w:rsidRPr="00B0681C">
        <w:rPr>
          <w:color w:val="000000" w:themeColor="text1"/>
        </w:rPr>
        <w:t xml:space="preserve">prevalence data </w:t>
      </w:r>
      <w:r>
        <w:rPr>
          <w:color w:val="000000" w:themeColor="text1"/>
        </w:rPr>
        <w:t>on the levels of contamination and the associated impact on trade and health risks</w:t>
      </w:r>
      <w:r w:rsidR="003129D4">
        <w:rPr>
          <w:color w:val="000000" w:themeColor="text1"/>
        </w:rPr>
        <w:t>;</w:t>
      </w:r>
      <w:r>
        <w:rPr>
          <w:color w:val="000000" w:themeColor="text1"/>
        </w:rPr>
        <w:t xml:space="preserve"> </w:t>
      </w:r>
      <w:r w:rsidR="002D5AA4">
        <w:t>access</w:t>
      </w:r>
      <w:r w:rsidR="003129D4">
        <w:t xml:space="preserve"> to</w:t>
      </w:r>
      <w:r w:rsidR="002D5AA4">
        <w:t xml:space="preserve"> </w:t>
      </w:r>
      <w:r w:rsidR="002D5AA4" w:rsidRPr="00E43F08">
        <w:t xml:space="preserve">aflatoxin </w:t>
      </w:r>
      <w:r w:rsidR="003129D4">
        <w:t>occurrence</w:t>
      </w:r>
      <w:r w:rsidR="003129D4">
        <w:t xml:space="preserve"> </w:t>
      </w:r>
      <w:r w:rsidR="002D5AA4">
        <w:lastRenderedPageBreak/>
        <w:t>data in food and feed</w:t>
      </w:r>
      <w:r w:rsidR="003129D4">
        <w:t>;</w:t>
      </w:r>
      <w:r w:rsidR="002D5AA4">
        <w:t xml:space="preserve"> patterns of consumption of food and feed</w:t>
      </w:r>
      <w:r w:rsidR="003129D4">
        <w:t>;</w:t>
      </w:r>
      <w:r w:rsidR="002D5AA4">
        <w:t xml:space="preserve"> exposure in humans and animals</w:t>
      </w:r>
      <w:r w:rsidR="003129D4">
        <w:t>;</w:t>
      </w:r>
      <w:r w:rsidR="002D5AA4">
        <w:t xml:space="preserve"> associated diseases</w:t>
      </w:r>
      <w:r w:rsidR="003129D4">
        <w:t>;</w:t>
      </w:r>
      <w:r w:rsidR="002D5AA4">
        <w:t xml:space="preserve"> </w:t>
      </w:r>
      <w:r w:rsidR="003129D4">
        <w:t xml:space="preserve">and </w:t>
      </w:r>
      <w:r w:rsidR="002D5AA4">
        <w:t>rejections of food exports and imports.</w:t>
      </w:r>
    </w:p>
    <w:p w14:paraId="446EF60C" w14:textId="583E892F" w:rsidR="00720556" w:rsidRDefault="002D5AA4" w:rsidP="00E50E85">
      <w:r>
        <w:t>Th</w:t>
      </w:r>
      <w:r w:rsidR="003129D4">
        <w:t>is</w:t>
      </w:r>
      <w:r>
        <w:t xml:space="preserve"> data when timely and professionally handled</w:t>
      </w:r>
      <w:r w:rsidR="003129D4">
        <w:t>,</w:t>
      </w:r>
      <w:r>
        <w:t xml:space="preserve"> will be </w:t>
      </w:r>
      <w:r w:rsidR="00E50E85">
        <w:t>useful to</w:t>
      </w:r>
      <w:r w:rsidRPr="00E43F08">
        <w:t xml:space="preserve"> guide and monitor </w:t>
      </w:r>
      <w:r w:rsidR="003129D4">
        <w:t xml:space="preserve">the </w:t>
      </w:r>
      <w:r w:rsidRPr="00E43F08">
        <w:t>effectiveness of interventions. Given the multitude of influencing factors and the variability of toxin contamination across seasons and regions, surveillance and monitoring of aflatoxin contamination should be continuous to ensure public health and safety.</w:t>
      </w:r>
      <w:r>
        <w:t xml:space="preserve"> </w:t>
      </w:r>
    </w:p>
    <w:p w14:paraId="6FE1F463" w14:textId="750575AF" w:rsidR="002D5AA4" w:rsidRDefault="00255277" w:rsidP="00720556">
      <w:r>
        <w:t>However, e</w:t>
      </w:r>
      <w:r w:rsidR="00E50E85">
        <w:t xml:space="preserve">xperiences show </w:t>
      </w:r>
      <w:r>
        <w:t>t</w:t>
      </w:r>
      <w:r w:rsidR="002D5AA4">
        <w:t xml:space="preserve">hat data from five or six countries </w:t>
      </w:r>
      <w:r>
        <w:t>is</w:t>
      </w:r>
      <w:r w:rsidR="002D5AA4">
        <w:t xml:space="preserve"> too limited to justify for Africa-wide interventions.  Thus</w:t>
      </w:r>
      <w:r w:rsidR="00E50E85">
        <w:t>,</w:t>
      </w:r>
      <w:r w:rsidR="002D5AA4">
        <w:t xml:space="preserve"> it is prudent to expand coverage countries from 6 to 10, given the resource intense nature of the activities. </w:t>
      </w:r>
      <w:r w:rsidR="002D5AA4" w:rsidRPr="00E43F08">
        <w:t xml:space="preserve"> The database/platform such as PACA’s AfricaAIMS will be vital to coordinate and provide support to countries that generally have weak food control systems. Data availability will facilitate dietary exposure assessments and inform dietary interventions. Data on the impact of postharvest practices on aflatoxin </w:t>
      </w:r>
      <w:r w:rsidR="00E50E85">
        <w:t>levels are also urgently needed. Th</w:t>
      </w:r>
      <w:r>
        <w:t xml:space="preserve">is enhancement </w:t>
      </w:r>
      <w:r w:rsidR="00E50E85">
        <w:t>should enable PACA to</w:t>
      </w:r>
      <w:r w:rsidR="002D5AA4" w:rsidRPr="00E43F08">
        <w:t xml:space="preserve"> use AfricaAIMS to generate periodic data on aflatoxin contamination in key value chains across agro-ecological zones to enable: rapid interventions to avert outbreaks of acute aflatoxicosis; tracking of contamination levels over time; evaluation of control efforts; and development of climate-based models for better prediction of aflatoxin levels. PACA and the country governments will leverage the high</w:t>
      </w:r>
      <w:r w:rsidR="00E50E85">
        <w:t>er</w:t>
      </w:r>
      <w:r w:rsidR="002D5AA4" w:rsidRPr="00E43F08">
        <w:t xml:space="preserve"> quality AfricaAIMS data in their coordination and advisory roles to stakeholders, including private sector and investors, on appropriate sourcing of high quality grains from specific regions in the countries. </w:t>
      </w:r>
      <w:r w:rsidR="00E50E85">
        <w:t xml:space="preserve">The data will be very instrumental in arguing for aflatoxins standards that protect </w:t>
      </w:r>
      <w:r w:rsidR="00A16399">
        <w:t>food and feed consumption</w:t>
      </w:r>
      <w:r w:rsidR="00E50E85">
        <w:t xml:space="preserve"> and achievable with the existing technologies. Countries can also use the database to review their regulatory (enforcement systems) with a view to ensur</w:t>
      </w:r>
      <w:r w:rsidR="00A16399">
        <w:t>ing</w:t>
      </w:r>
      <w:r w:rsidR="00E50E85">
        <w:t xml:space="preserve"> adequate consumer protection and fair trade facilitation.  </w:t>
      </w:r>
    </w:p>
    <w:p w14:paraId="4A69657D" w14:textId="48A0D7D8" w:rsidR="007B6EC7" w:rsidRDefault="007B6EC7" w:rsidP="00E50E85">
      <w:r>
        <w:t xml:space="preserve">It is anticipated that when redesigned and implemented in the current pilot countries </w:t>
      </w:r>
      <w:r w:rsidR="00A16399">
        <w:t xml:space="preserve">and </w:t>
      </w:r>
      <w:r>
        <w:t xml:space="preserve">in four more countries over a two year </w:t>
      </w:r>
      <w:r w:rsidR="00A16399">
        <w:t>period,</w:t>
      </w:r>
      <w:r>
        <w:t xml:space="preserve"> enough data to explain the aflatoxin situation in Africa will be generated. Likewise, food regulatory systems in the 10 countries will be improved and ready to sustain the data generation culture in their systems. This implies that after two years of PACA Phase II AfricaAIMS, </w:t>
      </w:r>
      <w:r w:rsidR="00A16399">
        <w:t xml:space="preserve">the </w:t>
      </w:r>
      <w:r>
        <w:t xml:space="preserve">PACA secretariat will only retain the data processing and sharing responsibility. The data generation and submission costs will then be met by </w:t>
      </w:r>
      <w:r w:rsidR="00A16399">
        <w:t xml:space="preserve">individual participating </w:t>
      </w:r>
      <w:r>
        <w:t xml:space="preserve">countries. </w:t>
      </w:r>
    </w:p>
    <w:p w14:paraId="48673910" w14:textId="77777777" w:rsidR="002D5AA4" w:rsidRDefault="007B6EC7" w:rsidP="002169A7">
      <w:pPr>
        <w:pStyle w:val="Heading1"/>
        <w:numPr>
          <w:ilvl w:val="0"/>
          <w:numId w:val="51"/>
        </w:numPr>
      </w:pPr>
      <w:r>
        <w:t>Objectives of P</w:t>
      </w:r>
      <w:r w:rsidR="002D5AA4">
        <w:t xml:space="preserve">ACA Phase II </w:t>
      </w:r>
      <w:r w:rsidR="002D5AA4" w:rsidRPr="00E43F08">
        <w:t>AfricaAIMS</w:t>
      </w:r>
      <w:r>
        <w:t xml:space="preserve"> Initiative</w:t>
      </w:r>
    </w:p>
    <w:p w14:paraId="471F285E" w14:textId="6DA4EA63" w:rsidR="004700DC" w:rsidRDefault="004700DC" w:rsidP="004700DC">
      <w:pPr>
        <w:spacing w:before="240" w:after="0"/>
      </w:pPr>
      <w:r>
        <w:t xml:space="preserve">The objective is have a </w:t>
      </w:r>
      <w:r w:rsidR="002A4615">
        <w:t>scalable and  e</w:t>
      </w:r>
      <w:r w:rsidRPr="00981384">
        <w:t>xten</w:t>
      </w:r>
      <w:r w:rsidR="002A4615">
        <w:t xml:space="preserve">dable </w:t>
      </w:r>
      <w:r w:rsidRPr="00981384">
        <w:t>AfricaAIMS and Knowledge repository that is able to support a large number of users and robust databases, capable of expanding a</w:t>
      </w:r>
      <w:r>
        <w:t>s</w:t>
      </w:r>
      <w:r w:rsidRPr="00981384">
        <w:t xml:space="preserve"> needed, secure, collaborative,  offers powerful analysis, compliant with industrial standards, relevant and time</w:t>
      </w:r>
      <w:r w:rsidR="002A4615">
        <w:t>-sensitive</w:t>
      </w:r>
      <w:r w:rsidRPr="00981384">
        <w:t>.</w:t>
      </w:r>
      <w:r>
        <w:t xml:space="preserve"> </w:t>
      </w:r>
      <w:r w:rsidRPr="00981384">
        <w:t xml:space="preserve">We envisage an </w:t>
      </w:r>
      <w:r>
        <w:t>integrated AfricaAIM</w:t>
      </w:r>
      <w:r w:rsidR="002A4615">
        <w:t>S</w:t>
      </w:r>
      <w:r>
        <w:t xml:space="preserve"> and knowledge </w:t>
      </w:r>
      <w:r w:rsidR="002A4615">
        <w:t xml:space="preserve">repository </w:t>
      </w:r>
      <w:r>
        <w:t xml:space="preserve">with modules of information and knowledge on Agriculture, Health and Trade that responds to the specific informational needs of various stakeholders to </w:t>
      </w:r>
      <w:r w:rsidRPr="00E43F08">
        <w:t>inform regional and Africa-wide strategies</w:t>
      </w:r>
      <w:r>
        <w:t xml:space="preserve"> with the </w:t>
      </w:r>
      <w:r w:rsidR="000F162A">
        <w:t xml:space="preserve">following </w:t>
      </w:r>
      <w:r w:rsidR="000F162A">
        <w:t>four objectives</w:t>
      </w:r>
      <w:r w:rsidR="000F162A">
        <w:t>:</w:t>
      </w:r>
    </w:p>
    <w:p w14:paraId="23545802" w14:textId="1E525541" w:rsidR="007B6EC7" w:rsidRPr="00E43F08" w:rsidRDefault="007B6EC7" w:rsidP="00A56C62">
      <w:pPr>
        <w:pStyle w:val="NormalTextHeading2"/>
        <w:numPr>
          <w:ilvl w:val="0"/>
          <w:numId w:val="56"/>
        </w:numPr>
      </w:pPr>
      <w:r>
        <w:t>To build national government capabilities to continuously monitor aflatoxin</w:t>
      </w:r>
      <w:r w:rsidR="000F162A">
        <w:t xml:space="preserve"> control</w:t>
      </w:r>
      <w:r>
        <w:t xml:space="preserve"> activities and sh</w:t>
      </w:r>
      <w:r w:rsidR="00A56C62">
        <w:t xml:space="preserve">are data with </w:t>
      </w:r>
      <w:r w:rsidR="000F162A">
        <w:t xml:space="preserve">the </w:t>
      </w:r>
      <w:r w:rsidR="00A56C62">
        <w:t>PACA- Secretariat;</w:t>
      </w:r>
    </w:p>
    <w:p w14:paraId="75C0FEB8" w14:textId="38B54CCA" w:rsidR="00A0157D" w:rsidRDefault="00A0157D" w:rsidP="00A56C62">
      <w:pPr>
        <w:pStyle w:val="NormalTextHeading2"/>
        <w:numPr>
          <w:ilvl w:val="0"/>
          <w:numId w:val="56"/>
        </w:numPr>
      </w:pPr>
      <w:r w:rsidRPr="009A731A">
        <w:t>To expand the AfricaAIM</w:t>
      </w:r>
      <w:r w:rsidR="002A4615">
        <w:t>S</w:t>
      </w:r>
      <w:r w:rsidRPr="009A731A">
        <w:t xml:space="preserve"> </w:t>
      </w:r>
      <w:r>
        <w:t xml:space="preserve"> with searchable databases,</w:t>
      </w:r>
      <w:r w:rsidRPr="009A731A">
        <w:t xml:space="preserve"> data analysis tools</w:t>
      </w:r>
      <w:r>
        <w:t xml:space="preserve"> and</w:t>
      </w:r>
      <w:r w:rsidRPr="009A731A">
        <w:t xml:space="preserve">  data mining</w:t>
      </w:r>
      <w:r>
        <w:t xml:space="preserve"> capabilities</w:t>
      </w:r>
      <w:r w:rsidR="00DE1F0B">
        <w:t xml:space="preserve"> and knowledge sharing</w:t>
      </w:r>
      <w:r w:rsidR="00A56C62">
        <w:t>;</w:t>
      </w:r>
      <w:r w:rsidRPr="009A731A">
        <w:t xml:space="preserve"> </w:t>
      </w:r>
    </w:p>
    <w:p w14:paraId="07F8C951" w14:textId="4A714D5F" w:rsidR="0068119E" w:rsidRPr="009A731A" w:rsidRDefault="000F162A" w:rsidP="00A56C62">
      <w:pPr>
        <w:pStyle w:val="NormalTextHeading2"/>
        <w:numPr>
          <w:ilvl w:val="0"/>
          <w:numId w:val="56"/>
        </w:numPr>
      </w:pPr>
      <w:r>
        <w:rPr>
          <w:rFonts w:eastAsiaTheme="minorHAnsi" w:cstheme="minorBidi"/>
        </w:rPr>
        <w:lastRenderedPageBreak/>
        <w:t>To Enhance the k</w:t>
      </w:r>
      <w:r w:rsidR="0068119E" w:rsidRPr="009A731A">
        <w:rPr>
          <w:rFonts w:eastAsiaTheme="minorHAnsi" w:cstheme="minorBidi"/>
        </w:rPr>
        <w:t>nowledge</w:t>
      </w:r>
      <w:r w:rsidR="0068119E" w:rsidRPr="009A731A">
        <w:t xml:space="preserve"> base</w:t>
      </w:r>
      <w:r w:rsidR="0068119E" w:rsidRPr="009A731A">
        <w:rPr>
          <w:rFonts w:eastAsiaTheme="minorHAnsi" w:cstheme="minorBidi"/>
        </w:rPr>
        <w:t xml:space="preserve"> </w:t>
      </w:r>
      <w:r w:rsidR="0068119E">
        <w:t xml:space="preserve">with KM tools to </w:t>
      </w:r>
      <w:r w:rsidR="0068119E" w:rsidRPr="009A731A">
        <w:rPr>
          <w:rFonts w:eastAsiaTheme="minorHAnsi" w:cstheme="minorBidi"/>
        </w:rPr>
        <w:t>proactively</w:t>
      </w:r>
      <w:r w:rsidR="0068119E" w:rsidRPr="009A731A">
        <w:t xml:space="preserve"> </w:t>
      </w:r>
      <w:r w:rsidR="0068119E" w:rsidRPr="009A731A">
        <w:rPr>
          <w:rFonts w:eastAsiaTheme="minorHAnsi" w:cstheme="minorBidi"/>
        </w:rPr>
        <w:t xml:space="preserve"> facil</w:t>
      </w:r>
      <w:r w:rsidR="0068119E">
        <w:t>itate</w:t>
      </w:r>
      <w:r w:rsidR="0068119E" w:rsidRPr="009A731A">
        <w:rPr>
          <w:rFonts w:eastAsiaTheme="minorHAnsi" w:cstheme="minorBidi"/>
        </w:rPr>
        <w:t xml:space="preserve"> </w:t>
      </w:r>
      <w:r w:rsidR="0068119E" w:rsidRPr="009A731A">
        <w:t xml:space="preserve">knowledge generation, </w:t>
      </w:r>
      <w:r w:rsidR="0068119E" w:rsidRPr="009A731A">
        <w:rPr>
          <w:rFonts w:eastAsiaTheme="minorHAnsi" w:cstheme="minorBidi"/>
        </w:rPr>
        <w:t>analysis, storage, sharing</w:t>
      </w:r>
      <w:r w:rsidR="0068119E">
        <w:t>, use and dissemination</w:t>
      </w:r>
      <w:r w:rsidR="00A56C62">
        <w:t>; and</w:t>
      </w:r>
    </w:p>
    <w:p w14:paraId="6E4FCE43" w14:textId="5C598B6A" w:rsidR="007B6EC7" w:rsidRDefault="007B6EC7" w:rsidP="00A56C62">
      <w:pPr>
        <w:pStyle w:val="NormalTextHeading2"/>
        <w:numPr>
          <w:ilvl w:val="0"/>
          <w:numId w:val="56"/>
        </w:numPr>
      </w:pPr>
      <w:r>
        <w:t>To</w:t>
      </w:r>
      <w:r w:rsidRPr="00E43F08">
        <w:t xml:space="preserve"> gather </w:t>
      </w:r>
      <w:r>
        <w:t xml:space="preserve">more </w:t>
      </w:r>
      <w:r w:rsidRPr="00E43F08">
        <w:t xml:space="preserve">reliable </w:t>
      </w:r>
      <w:r>
        <w:t>and continental</w:t>
      </w:r>
      <w:r w:rsidR="000F162A">
        <w:t>ly</w:t>
      </w:r>
      <w:r>
        <w:t xml:space="preserve"> representative</w:t>
      </w:r>
      <w:r w:rsidR="000F162A">
        <w:t xml:space="preserve"> (increasing</w:t>
      </w:r>
      <w:r w:rsidR="008445CD">
        <w:t xml:space="preserve"> pilot countries from 6 to 10)</w:t>
      </w:r>
      <w:r>
        <w:t xml:space="preserve"> </w:t>
      </w:r>
      <w:r w:rsidRPr="00E43F08">
        <w:t xml:space="preserve">evidence to inform policy decisions, facilitate interventions </w:t>
      </w:r>
      <w:r w:rsidRPr="004B1286">
        <w:rPr>
          <w:rFonts w:cs="Arial"/>
        </w:rPr>
        <w:t>(e.g. educational/awareness and technological) and resource</w:t>
      </w:r>
      <w:r w:rsidRPr="00E43F08">
        <w:t xml:space="preserve"> allocations, and contribute to addressing gap</w:t>
      </w:r>
      <w:r w:rsidR="00A56C62">
        <w:t>s in technology and regulations.</w:t>
      </w:r>
      <w:r w:rsidRPr="00E43F08">
        <w:t xml:space="preserve"> </w:t>
      </w:r>
    </w:p>
    <w:p w14:paraId="06A8D622" w14:textId="77777777" w:rsidR="0049572C" w:rsidRDefault="0049572C" w:rsidP="00A56C62">
      <w:pPr>
        <w:pStyle w:val="NormalTextHeading2"/>
        <w:numPr>
          <w:ilvl w:val="0"/>
          <w:numId w:val="0"/>
        </w:numPr>
        <w:ind w:left="360"/>
      </w:pPr>
    </w:p>
    <w:p w14:paraId="1CACFA36" w14:textId="77777777" w:rsidR="002D5AA4" w:rsidRDefault="002D5AA4" w:rsidP="002169A7">
      <w:pPr>
        <w:pStyle w:val="Heading1"/>
        <w:numPr>
          <w:ilvl w:val="0"/>
          <w:numId w:val="51"/>
        </w:numPr>
      </w:pPr>
      <w:r w:rsidRPr="00E43F08">
        <w:t>Action Areas for AfricaAIMS</w:t>
      </w:r>
      <w:r w:rsidR="007B6EC7">
        <w:t xml:space="preserve"> and Knowledge </w:t>
      </w:r>
      <w:r w:rsidR="008B6076">
        <w:t>Repository</w:t>
      </w:r>
      <w:r>
        <w:t xml:space="preserve">: </w:t>
      </w:r>
    </w:p>
    <w:p w14:paraId="3307AA22" w14:textId="787579CB" w:rsidR="002D5AA4" w:rsidRPr="00874E35" w:rsidRDefault="002D5AA4" w:rsidP="00E4725B">
      <w:pPr>
        <w:pStyle w:val="NormalTextHeading2"/>
      </w:pPr>
      <w:r w:rsidRPr="00874E35">
        <w:t xml:space="preserve">Actions </w:t>
      </w:r>
      <w:r w:rsidR="00A56C62">
        <w:t>to build national government capabilities to continuously monitor aflatoxins activities and share data with PACA- Secretariat</w:t>
      </w:r>
      <w:r w:rsidR="009D249D" w:rsidRPr="00874E35">
        <w:t xml:space="preserve"> </w:t>
      </w:r>
      <w:r w:rsidR="000F162A">
        <w:t>(</w:t>
      </w:r>
      <w:r w:rsidR="000F162A" w:rsidRPr="000F162A">
        <w:rPr>
          <w:b/>
        </w:rPr>
        <w:t>o</w:t>
      </w:r>
      <w:r w:rsidRPr="000F162A">
        <w:rPr>
          <w:b/>
        </w:rPr>
        <w:t>bjective</w:t>
      </w:r>
      <w:r w:rsidR="00A56C62" w:rsidRPr="000F162A">
        <w:rPr>
          <w:b/>
        </w:rPr>
        <w:t xml:space="preserve"> 1</w:t>
      </w:r>
      <w:r w:rsidRPr="000F162A">
        <w:rPr>
          <w:b/>
        </w:rPr>
        <w:t>; output 1</w:t>
      </w:r>
      <w:r w:rsidRPr="00874E35">
        <w:t>)</w:t>
      </w:r>
    </w:p>
    <w:p w14:paraId="48169CE3" w14:textId="0C78E79A" w:rsidR="002D5AA4" w:rsidRDefault="002D5AA4" w:rsidP="00E4725B">
      <w:pPr>
        <w:pStyle w:val="NormalTextHeading2"/>
        <w:numPr>
          <w:ilvl w:val="1"/>
          <w:numId w:val="45"/>
        </w:numPr>
        <w:rPr>
          <w:rFonts w:eastAsia="Calibri"/>
        </w:rPr>
      </w:pPr>
      <w:r w:rsidRPr="005C006B">
        <w:t xml:space="preserve">Identify and build </w:t>
      </w:r>
      <w:r w:rsidR="000F162A">
        <w:t xml:space="preserve">the </w:t>
      </w:r>
      <w:r w:rsidRPr="005C006B">
        <w:t xml:space="preserve">capacity </w:t>
      </w:r>
      <w:r w:rsidR="009D249D">
        <w:t xml:space="preserve">for </w:t>
      </w:r>
      <w:r w:rsidRPr="005C006B">
        <w:t>coordination</w:t>
      </w:r>
      <w:r w:rsidR="009D249D">
        <w:t xml:space="preserve"> and </w:t>
      </w:r>
      <w:r w:rsidR="009D249D" w:rsidRPr="005C006B">
        <w:t>submission</w:t>
      </w:r>
      <w:r w:rsidR="009D249D">
        <w:t xml:space="preserve"> of agriculture, </w:t>
      </w:r>
      <w:r w:rsidRPr="005C006B">
        <w:t xml:space="preserve">health and trade data </w:t>
      </w:r>
      <w:r w:rsidR="000F162A">
        <w:t xml:space="preserve">in </w:t>
      </w:r>
      <w:r w:rsidR="009D249D">
        <w:t>to the AfricaAIMS. One</w:t>
      </w:r>
      <w:r w:rsidRPr="005C006B">
        <w:t xml:space="preserve"> </w:t>
      </w:r>
      <w:r w:rsidR="009D249D" w:rsidRPr="005C006B">
        <w:t>institution</w:t>
      </w:r>
      <w:r w:rsidRPr="005C006B">
        <w:t xml:space="preserve"> in each of the four countries</w:t>
      </w:r>
      <w:r w:rsidR="009D249D">
        <w:t xml:space="preserve"> will be identified and its capacity strengthened</w:t>
      </w:r>
      <w:r w:rsidRPr="005C006B">
        <w:t>.</w:t>
      </w:r>
      <w:r w:rsidRPr="005C006B">
        <w:rPr>
          <w:rFonts w:eastAsia="Calibri"/>
        </w:rPr>
        <w:t xml:space="preserve"> For sustainability the </w:t>
      </w:r>
      <w:r w:rsidRPr="000F162A">
        <w:rPr>
          <w:rFonts w:eastAsia="Calibri"/>
          <w:b/>
        </w:rPr>
        <w:t>coordinating and data</w:t>
      </w:r>
      <w:r w:rsidRPr="005C006B">
        <w:rPr>
          <w:rFonts w:eastAsia="Calibri"/>
        </w:rPr>
        <w:t xml:space="preserve"> </w:t>
      </w:r>
      <w:r w:rsidRPr="005C006B">
        <w:rPr>
          <w:rFonts w:eastAsia="Calibri"/>
          <w:b/>
          <w:bCs/>
        </w:rPr>
        <w:t>submitting institution</w:t>
      </w:r>
      <w:r w:rsidRPr="005C006B">
        <w:rPr>
          <w:rFonts w:eastAsia="Calibri"/>
        </w:rPr>
        <w:t xml:space="preserve"> should be the </w:t>
      </w:r>
      <w:r w:rsidRPr="005C006B">
        <w:rPr>
          <w:rFonts w:eastAsia="Calibri"/>
          <w:b/>
          <w:bCs/>
        </w:rPr>
        <w:t>one mandated</w:t>
      </w:r>
      <w:r w:rsidRPr="005C006B">
        <w:rPr>
          <w:rFonts w:eastAsia="Calibri"/>
        </w:rPr>
        <w:t xml:space="preserve"> for food safety administration/coordination in the country</w:t>
      </w:r>
      <w:r w:rsidR="000F162A">
        <w:rPr>
          <w:rFonts w:eastAsia="Calibri"/>
        </w:rPr>
        <w:t>;</w:t>
      </w:r>
    </w:p>
    <w:p w14:paraId="268D95B2" w14:textId="67163247" w:rsidR="009D249D" w:rsidRPr="00043743" w:rsidRDefault="009D249D" w:rsidP="00E4725B">
      <w:pPr>
        <w:pStyle w:val="NormalTextHeading2"/>
        <w:numPr>
          <w:ilvl w:val="1"/>
          <w:numId w:val="45"/>
        </w:numPr>
        <w:rPr>
          <w:rFonts w:eastAsia="Calibri"/>
        </w:rPr>
      </w:pPr>
      <w:r>
        <w:t xml:space="preserve">Appoint an employee of the data submitting institution to act as </w:t>
      </w:r>
      <w:r w:rsidR="000F162A">
        <w:t xml:space="preserve">a </w:t>
      </w:r>
      <w:r>
        <w:t>PACA Focal Point and train the Focal Point on data submission</w:t>
      </w:r>
      <w:r w:rsidR="000F162A">
        <w:t>; and</w:t>
      </w:r>
    </w:p>
    <w:p w14:paraId="4A12997F" w14:textId="5993CDFE" w:rsidR="005709DB" w:rsidRPr="00A56C62" w:rsidRDefault="00043743" w:rsidP="00A56C62">
      <w:pPr>
        <w:pStyle w:val="NormalTextHeading2"/>
        <w:numPr>
          <w:ilvl w:val="1"/>
          <w:numId w:val="45"/>
        </w:numPr>
        <w:rPr>
          <w:rFonts w:eastAsia="Calibri"/>
        </w:rPr>
      </w:pPr>
      <w:r>
        <w:t xml:space="preserve">Support meetings of the National Aflatoxins Working Group as an important body to approve data for submission </w:t>
      </w:r>
      <w:r w:rsidR="000F162A">
        <w:t xml:space="preserve">in </w:t>
      </w:r>
      <w:r>
        <w:t>to the PACA AfricaAIMS.</w:t>
      </w:r>
    </w:p>
    <w:p w14:paraId="46977DF2" w14:textId="3C1C5626" w:rsidR="007E3249" w:rsidRPr="00874E35" w:rsidRDefault="007E3249" w:rsidP="00E4725B">
      <w:pPr>
        <w:pStyle w:val="NormalTextHeading2"/>
      </w:pPr>
      <w:r w:rsidRPr="00874E35">
        <w:t xml:space="preserve">Actions </w:t>
      </w:r>
      <w:r>
        <w:t xml:space="preserve"> to expand</w:t>
      </w:r>
      <w:r w:rsidR="000F162A">
        <w:t xml:space="preserve"> the AfricaAIMS</w:t>
      </w:r>
      <w:r w:rsidRPr="0068119E">
        <w:t xml:space="preserve">  with searchable databases, data analysis tools</w:t>
      </w:r>
      <w:r w:rsidR="00A56C62">
        <w:t>,</w:t>
      </w:r>
      <w:r w:rsidRPr="0068119E">
        <w:t xml:space="preserve">  data mining capabilities and knowledge sharing</w:t>
      </w:r>
      <w:r w:rsidR="000F162A">
        <w:t xml:space="preserve"> (</w:t>
      </w:r>
      <w:r w:rsidR="000F162A" w:rsidRPr="000F162A">
        <w:rPr>
          <w:b/>
        </w:rPr>
        <w:t>o</w:t>
      </w:r>
      <w:r w:rsidRPr="000F162A">
        <w:rPr>
          <w:b/>
        </w:rPr>
        <w:t>bjective 2</w:t>
      </w:r>
      <w:r w:rsidR="000F162A" w:rsidRPr="000F162A">
        <w:rPr>
          <w:b/>
        </w:rPr>
        <w:t>; o</w:t>
      </w:r>
      <w:r w:rsidRPr="000F162A">
        <w:rPr>
          <w:b/>
        </w:rPr>
        <w:t>utput 2</w:t>
      </w:r>
      <w:r w:rsidRPr="00874E35">
        <w:t>)</w:t>
      </w:r>
    </w:p>
    <w:p w14:paraId="3CC77A77" w14:textId="77777777" w:rsidR="007E3249" w:rsidRDefault="007E3249" w:rsidP="00E4725B">
      <w:pPr>
        <w:pStyle w:val="NormalTextHeading2"/>
        <w:numPr>
          <w:ilvl w:val="0"/>
          <w:numId w:val="48"/>
        </w:numPr>
      </w:pPr>
      <w:r>
        <w:t>Transfer  AfricaAIMS from ARIS2 to a PACA platform to enhance accessibility and visibility;  and</w:t>
      </w:r>
    </w:p>
    <w:p w14:paraId="4BB200FF" w14:textId="4380BDDA" w:rsidR="007E3249" w:rsidRPr="009D249D" w:rsidRDefault="000F162A" w:rsidP="00E4725B">
      <w:pPr>
        <w:pStyle w:val="NormalTextHeading2"/>
        <w:numPr>
          <w:ilvl w:val="0"/>
          <w:numId w:val="48"/>
        </w:numPr>
      </w:pPr>
      <w:r>
        <w:t>D</w:t>
      </w:r>
      <w:r w:rsidR="007E3249" w:rsidRPr="009A731A">
        <w:t>evelop a multi-facet</w:t>
      </w:r>
      <w:r>
        <w:t>ed</w:t>
      </w:r>
      <w:r w:rsidR="007E3249" w:rsidRPr="009A731A">
        <w:t xml:space="preserve"> </w:t>
      </w:r>
      <w:r w:rsidR="007E3249">
        <w:t xml:space="preserve">and scalable </w:t>
      </w:r>
      <w:r w:rsidR="007E3249" w:rsidRPr="009A731A">
        <w:t xml:space="preserve">system </w:t>
      </w:r>
      <w:proofErr w:type="gramStart"/>
      <w:r w:rsidR="007E3249">
        <w:t xml:space="preserve">that </w:t>
      </w:r>
      <w:r w:rsidR="007E3249" w:rsidRPr="009A731A">
        <w:t xml:space="preserve"> </w:t>
      </w:r>
      <w:r>
        <w:t>w</w:t>
      </w:r>
      <w:r w:rsidR="007E3249" w:rsidRPr="009A731A">
        <w:t>ill</w:t>
      </w:r>
      <w:proofErr w:type="gramEnd"/>
      <w:r w:rsidR="007E3249" w:rsidRPr="009A731A">
        <w:t xml:space="preserve"> faci</w:t>
      </w:r>
      <w:r>
        <w:t>litate a user-friendly and time-sensitive mode of capturing a</w:t>
      </w:r>
      <w:r w:rsidR="007E3249" w:rsidRPr="009A731A">
        <w:t>flatoxin data at country level</w:t>
      </w:r>
      <w:r w:rsidR="007E3249">
        <w:t>,</w:t>
      </w:r>
      <w:r w:rsidR="007E3249" w:rsidRPr="00FD4E0F">
        <w:t xml:space="preserve"> </w:t>
      </w:r>
      <w:r w:rsidR="007E3249" w:rsidRPr="009A731A">
        <w:t>deployed on a client/server back</w:t>
      </w:r>
      <w:r>
        <w:t>-</w:t>
      </w:r>
      <w:r w:rsidR="007E3249" w:rsidRPr="009A731A">
        <w:t>end with a web-based front</w:t>
      </w:r>
      <w:r>
        <w:t>-</w:t>
      </w:r>
      <w:r w:rsidR="007E3249" w:rsidRPr="009A731A">
        <w:t>end</w:t>
      </w:r>
      <w:r>
        <w:t>.</w:t>
      </w:r>
    </w:p>
    <w:p w14:paraId="6789441D" w14:textId="4D077E77" w:rsidR="002169A7" w:rsidRPr="00874E35" w:rsidRDefault="002169A7" w:rsidP="00A56C62">
      <w:pPr>
        <w:pStyle w:val="NormalTextHeading2"/>
      </w:pPr>
      <w:r w:rsidRPr="00874E35">
        <w:t xml:space="preserve">Actions </w:t>
      </w:r>
      <w:r>
        <w:t xml:space="preserve"> to e</w:t>
      </w:r>
      <w:r w:rsidR="000F162A">
        <w:rPr>
          <w:rFonts w:eastAsiaTheme="minorHAnsi" w:cstheme="minorBidi"/>
        </w:rPr>
        <w:t>nhance the k</w:t>
      </w:r>
      <w:r w:rsidRPr="009A731A">
        <w:rPr>
          <w:rFonts w:eastAsiaTheme="minorHAnsi" w:cstheme="minorBidi"/>
        </w:rPr>
        <w:t>nowledge</w:t>
      </w:r>
      <w:r w:rsidRPr="009A731A">
        <w:t xml:space="preserve"> base</w:t>
      </w:r>
      <w:r w:rsidRPr="009A731A">
        <w:rPr>
          <w:rFonts w:eastAsiaTheme="minorHAnsi" w:cstheme="minorBidi"/>
        </w:rPr>
        <w:t xml:space="preserve"> </w:t>
      </w:r>
      <w:r>
        <w:t xml:space="preserve">with KM tools to </w:t>
      </w:r>
      <w:r w:rsidRPr="009A731A">
        <w:rPr>
          <w:rFonts w:eastAsiaTheme="minorHAnsi" w:cstheme="minorBidi"/>
        </w:rPr>
        <w:t>proactively</w:t>
      </w:r>
      <w:r w:rsidRPr="009A731A">
        <w:t xml:space="preserve"> </w:t>
      </w:r>
      <w:r w:rsidRPr="009A731A">
        <w:rPr>
          <w:rFonts w:eastAsiaTheme="minorHAnsi" w:cstheme="minorBidi"/>
        </w:rPr>
        <w:t xml:space="preserve"> facil</w:t>
      </w:r>
      <w:r>
        <w:t>itate</w:t>
      </w:r>
      <w:r w:rsidRPr="009A731A">
        <w:rPr>
          <w:rFonts w:eastAsiaTheme="minorHAnsi" w:cstheme="minorBidi"/>
        </w:rPr>
        <w:t xml:space="preserve"> </w:t>
      </w:r>
      <w:r w:rsidRPr="009A731A">
        <w:t xml:space="preserve">knowledge generation, </w:t>
      </w:r>
      <w:r w:rsidRPr="009A731A">
        <w:rPr>
          <w:rFonts w:eastAsiaTheme="minorHAnsi" w:cstheme="minorBidi"/>
        </w:rPr>
        <w:t>analysis, storage, sharing</w:t>
      </w:r>
      <w:r>
        <w:t>, use and dissemination</w:t>
      </w:r>
      <w:r w:rsidR="00A56C62">
        <w:t xml:space="preserve"> </w:t>
      </w:r>
      <w:r w:rsidR="000F162A">
        <w:t>(</w:t>
      </w:r>
      <w:r w:rsidR="000F162A" w:rsidRPr="000F162A">
        <w:rPr>
          <w:b/>
        </w:rPr>
        <w:t>o</w:t>
      </w:r>
      <w:r w:rsidRPr="000F162A">
        <w:rPr>
          <w:b/>
        </w:rPr>
        <w:t xml:space="preserve">bjective </w:t>
      </w:r>
      <w:r w:rsidR="000F162A">
        <w:rPr>
          <w:b/>
        </w:rPr>
        <w:t>3; o</w:t>
      </w:r>
      <w:r w:rsidRPr="000F162A">
        <w:rPr>
          <w:b/>
        </w:rPr>
        <w:t>utput 3</w:t>
      </w:r>
      <w:r w:rsidRPr="00874E35">
        <w:t>)</w:t>
      </w:r>
    </w:p>
    <w:p w14:paraId="180700C0" w14:textId="767898C6" w:rsidR="002169A7" w:rsidRDefault="002169A7" w:rsidP="00A56C62">
      <w:pPr>
        <w:pStyle w:val="NormalTextHeading2"/>
        <w:numPr>
          <w:ilvl w:val="0"/>
          <w:numId w:val="57"/>
        </w:numPr>
      </w:pPr>
      <w:r>
        <w:t>Support international fora (engagements/networks) through which PACA can access new knowledge</w:t>
      </w:r>
      <w:r w:rsidR="00A56C62">
        <w:t>; and</w:t>
      </w:r>
    </w:p>
    <w:p w14:paraId="5FB49506" w14:textId="54DFA611" w:rsidR="002169A7" w:rsidRPr="009D249D" w:rsidRDefault="000F162A" w:rsidP="00A56C62">
      <w:pPr>
        <w:pStyle w:val="NormalTextHeading2"/>
        <w:numPr>
          <w:ilvl w:val="0"/>
          <w:numId w:val="57"/>
        </w:numPr>
      </w:pPr>
      <w:r>
        <w:t>Subscribe to a</w:t>
      </w:r>
      <w:r w:rsidR="002169A7">
        <w:t xml:space="preserve">flatoxin resource </w:t>
      </w:r>
      <w:proofErr w:type="spellStart"/>
      <w:r w:rsidR="002169A7">
        <w:t>centres</w:t>
      </w:r>
      <w:proofErr w:type="spellEnd"/>
      <w:r w:rsidR="002169A7">
        <w:t xml:space="preserve"> (journals)</w:t>
      </w:r>
      <w:r>
        <w:t>.</w:t>
      </w:r>
    </w:p>
    <w:p w14:paraId="2DC5E7C4" w14:textId="3591D85C" w:rsidR="009D249D" w:rsidRPr="00874E35" w:rsidRDefault="009D249D" w:rsidP="00E4725B">
      <w:pPr>
        <w:pStyle w:val="NormalTextHeading2"/>
      </w:pPr>
      <w:r w:rsidRPr="00874E35">
        <w:t xml:space="preserve">Actions for </w:t>
      </w:r>
      <w:r w:rsidR="005709DB">
        <w:t xml:space="preserve">generation of </w:t>
      </w:r>
      <w:r w:rsidR="00043743" w:rsidRPr="00874E35">
        <w:t>reliable and representative d</w:t>
      </w:r>
      <w:r w:rsidR="005709DB">
        <w:t xml:space="preserve">ata </w:t>
      </w:r>
      <w:r w:rsidR="000F162A">
        <w:t xml:space="preserve"> (</w:t>
      </w:r>
      <w:r w:rsidR="000F162A" w:rsidRPr="000F162A">
        <w:rPr>
          <w:b/>
        </w:rPr>
        <w:t>o</w:t>
      </w:r>
      <w:r w:rsidRPr="000F162A">
        <w:rPr>
          <w:b/>
        </w:rPr>
        <w:t>bjective</w:t>
      </w:r>
      <w:r w:rsidR="002169A7" w:rsidRPr="000F162A">
        <w:rPr>
          <w:b/>
        </w:rPr>
        <w:t xml:space="preserve"> 4:</w:t>
      </w:r>
      <w:r w:rsidRPr="000F162A">
        <w:rPr>
          <w:b/>
        </w:rPr>
        <w:t xml:space="preserve"> </w:t>
      </w:r>
      <w:r w:rsidR="00043743" w:rsidRPr="000F162A">
        <w:rPr>
          <w:b/>
        </w:rPr>
        <w:t xml:space="preserve">output </w:t>
      </w:r>
      <w:r w:rsidR="002169A7" w:rsidRPr="000F162A">
        <w:rPr>
          <w:b/>
        </w:rPr>
        <w:t>4</w:t>
      </w:r>
      <w:r w:rsidRPr="00874E35">
        <w:t>)</w:t>
      </w:r>
    </w:p>
    <w:p w14:paraId="1C5902DA" w14:textId="1D7020EA" w:rsidR="009D249D" w:rsidRDefault="008445CD" w:rsidP="00A56C62">
      <w:pPr>
        <w:pStyle w:val="NormalTextHeading2"/>
        <w:numPr>
          <w:ilvl w:val="0"/>
          <w:numId w:val="58"/>
        </w:numPr>
      </w:pPr>
      <w:r>
        <w:t>To</w:t>
      </w:r>
      <w:r w:rsidR="009D249D" w:rsidRPr="005C006B">
        <w:t xml:space="preserve"> </w:t>
      </w:r>
      <w:r>
        <w:t xml:space="preserve">support generation of food contamination data,  sampled at harvest, </w:t>
      </w:r>
      <w:r w:rsidR="00DA57A8">
        <w:t>6 (six)</w:t>
      </w:r>
      <w:r>
        <w:t xml:space="preserve"> months after harvest, market and points of importation and exportation</w:t>
      </w:r>
      <w:r w:rsidR="00A56C62">
        <w:t>;</w:t>
      </w:r>
      <w:r>
        <w:t xml:space="preserve"> </w:t>
      </w:r>
    </w:p>
    <w:p w14:paraId="1DCF24F6" w14:textId="75E9DDA0" w:rsidR="009D249D" w:rsidRDefault="008445CD" w:rsidP="00A56C62">
      <w:pPr>
        <w:pStyle w:val="NormalTextHeading2"/>
        <w:numPr>
          <w:ilvl w:val="0"/>
          <w:numId w:val="58"/>
        </w:numPr>
      </w:pPr>
      <w:r>
        <w:t>Support h</w:t>
      </w:r>
      <w:r w:rsidR="009D249D" w:rsidRPr="005C006B">
        <w:t>armoniz</w:t>
      </w:r>
      <w:r>
        <w:t>ation of</w:t>
      </w:r>
      <w:r w:rsidR="009D249D" w:rsidRPr="005C006B">
        <w:t xml:space="preserve"> sampling protocols and analytical method performance criteria. Where possible, base the sampling protocol and method performance criteria on Codex standards</w:t>
      </w:r>
      <w:r w:rsidR="00A56C62">
        <w:t>; and</w:t>
      </w:r>
    </w:p>
    <w:p w14:paraId="0C15BDFE" w14:textId="59122582" w:rsidR="00043743" w:rsidRDefault="009D249D" w:rsidP="00A56C62">
      <w:pPr>
        <w:pStyle w:val="NormalTextHeading2"/>
        <w:numPr>
          <w:ilvl w:val="0"/>
          <w:numId w:val="48"/>
        </w:numPr>
      </w:pPr>
      <w:r w:rsidRPr="005C006B">
        <w:t>Support generation of data on diseases associated with aflatoxin exposure, aflatoxin levels in humans/biomarker data, extent of consumption of aflatoxin prone staples and rate of childhood stunting</w:t>
      </w:r>
      <w:r w:rsidR="00DA57A8">
        <w:t>.</w:t>
      </w:r>
    </w:p>
    <w:p w14:paraId="4C36D7C6" w14:textId="77777777" w:rsidR="00A56C62" w:rsidRPr="009D249D" w:rsidRDefault="00A56C62" w:rsidP="00A56C62">
      <w:pPr>
        <w:pStyle w:val="NormalTextHeading2"/>
        <w:numPr>
          <w:ilvl w:val="0"/>
          <w:numId w:val="0"/>
        </w:numPr>
        <w:ind w:left="1080"/>
      </w:pPr>
    </w:p>
    <w:p w14:paraId="39267837" w14:textId="77777777" w:rsidR="002D5AA4" w:rsidRPr="00E43F08" w:rsidRDefault="002D5AA4" w:rsidP="002169A7">
      <w:pPr>
        <w:pStyle w:val="Heading1"/>
        <w:numPr>
          <w:ilvl w:val="0"/>
          <w:numId w:val="51"/>
        </w:numPr>
      </w:pPr>
      <w:r w:rsidRPr="00E43F08">
        <w:lastRenderedPageBreak/>
        <w:t>Funding Needs</w:t>
      </w:r>
    </w:p>
    <w:p w14:paraId="13DE9FA3" w14:textId="6BC6083A" w:rsidR="003835FD" w:rsidRDefault="00DA57A8" w:rsidP="002D5AA4">
      <w:r>
        <w:t xml:space="preserve">In </w:t>
      </w:r>
      <w:r w:rsidR="003835FD">
        <w:t xml:space="preserve">2017, PACA will continue </w:t>
      </w:r>
      <w:r w:rsidR="005709DB">
        <w:t>to support data generation in</w:t>
      </w:r>
      <w:r w:rsidR="003835FD">
        <w:t xml:space="preserve"> the six pilot countries using the available resources. Resources are also set aside for some of the activities identified in this concept note, specifically the transfer of AfricaAIMS portal to AUC-Addis Ababa, from AU –IBAR</w:t>
      </w:r>
      <w:r>
        <w:t xml:space="preserve"> in Nairobi</w:t>
      </w:r>
      <w:r w:rsidR="003835FD">
        <w:t>.</w:t>
      </w:r>
    </w:p>
    <w:p w14:paraId="5E9EF8E5" w14:textId="0ACC16DD" w:rsidR="003835FD" w:rsidRDefault="003835FD" w:rsidP="002D5AA4">
      <w:r>
        <w:t xml:space="preserve">The </w:t>
      </w:r>
      <w:r>
        <w:rPr>
          <w:rFonts w:eastAsia="Times New Roman" w:cs="Times New Roman"/>
        </w:rPr>
        <w:t xml:space="preserve">AUC proposes to integrate PACA in </w:t>
      </w:r>
      <w:r w:rsidR="00DA57A8">
        <w:rPr>
          <w:rFonts w:eastAsia="Times New Roman" w:cs="Times New Roman"/>
        </w:rPr>
        <w:t xml:space="preserve">the </w:t>
      </w:r>
      <w:r>
        <w:rPr>
          <w:rFonts w:eastAsia="Times New Roman" w:cs="Times New Roman"/>
        </w:rPr>
        <w:t>AU structure in 2017. This provides more ass</w:t>
      </w:r>
      <w:r w:rsidR="00DA57A8">
        <w:rPr>
          <w:rFonts w:eastAsia="Times New Roman" w:cs="Times New Roman"/>
        </w:rPr>
        <w:t>urance for support of the PACA S</w:t>
      </w:r>
      <w:r>
        <w:rPr>
          <w:rFonts w:eastAsia="Times New Roman" w:cs="Times New Roman"/>
        </w:rPr>
        <w:t xml:space="preserve">ecretariat activities. Thus, funds will be generated to implement activities indicated in the concept note for </w:t>
      </w:r>
      <w:r w:rsidR="00DA57A8">
        <w:rPr>
          <w:rFonts w:eastAsia="Times New Roman" w:cs="Times New Roman"/>
        </w:rPr>
        <w:t xml:space="preserve">three </w:t>
      </w:r>
      <w:r>
        <w:rPr>
          <w:rFonts w:eastAsia="Times New Roman" w:cs="Times New Roman"/>
        </w:rPr>
        <w:t xml:space="preserve">years of </w:t>
      </w:r>
      <w:r w:rsidR="00DA57A8">
        <w:rPr>
          <w:rFonts w:eastAsia="Times New Roman" w:cs="Times New Roman"/>
        </w:rPr>
        <w:t xml:space="preserve">the </w:t>
      </w:r>
      <w:r>
        <w:rPr>
          <w:rFonts w:eastAsia="Times New Roman" w:cs="Times New Roman"/>
        </w:rPr>
        <w:t xml:space="preserve">PACA Business Plan; </w:t>
      </w:r>
      <w:r w:rsidR="00DA57A8" w:rsidRPr="00DA57A8">
        <w:rPr>
          <w:rFonts w:eastAsia="Times New Roman" w:cs="Times New Roman"/>
        </w:rPr>
        <w:t>Dec. 2016 – Nov. 2020</w:t>
      </w:r>
      <w:r w:rsidR="007F595D">
        <w:rPr>
          <w:rFonts w:eastAsia="Times New Roman" w:cs="Times New Roman"/>
        </w:rPr>
        <w:t>,</w:t>
      </w:r>
      <w:r>
        <w:rPr>
          <w:rFonts w:eastAsia="Times New Roman" w:cs="Times New Roman"/>
        </w:rPr>
        <w:t xml:space="preserve"> </w:t>
      </w:r>
      <w:r w:rsidR="00DA57A8">
        <w:rPr>
          <w:rFonts w:eastAsia="Times New Roman" w:cs="Times New Roman"/>
        </w:rPr>
        <w:t xml:space="preserve">and an extra year, </w:t>
      </w:r>
      <w:r>
        <w:rPr>
          <w:rFonts w:eastAsia="Times New Roman" w:cs="Times New Roman"/>
        </w:rPr>
        <w:t xml:space="preserve">as shown in Table 1. </w:t>
      </w:r>
    </w:p>
    <w:p w14:paraId="13BF4A60" w14:textId="77777777" w:rsidR="002D5AA4" w:rsidRDefault="002D5AA4" w:rsidP="002D5AA4">
      <w:pPr>
        <w:rPr>
          <w:b/>
        </w:rPr>
      </w:pPr>
      <w:r w:rsidRPr="00E43F08">
        <w:rPr>
          <w:b/>
        </w:rPr>
        <w:t>Table 1: Estimated Budget</w:t>
      </w:r>
      <w:r>
        <w:rPr>
          <w:b/>
        </w:rPr>
        <w:t xml:space="preserve"> </w:t>
      </w:r>
      <w:r w:rsidR="007F595D">
        <w:rPr>
          <w:b/>
        </w:rPr>
        <w:t xml:space="preserve">(US$) </w:t>
      </w:r>
      <w:r>
        <w:rPr>
          <w:b/>
        </w:rPr>
        <w:t>for AfricaAIMS</w:t>
      </w:r>
      <w:r w:rsidR="007F595D">
        <w:rPr>
          <w:b/>
        </w:rPr>
        <w:t xml:space="preserve"> and Knowledge Repository </w:t>
      </w:r>
    </w:p>
    <w:tbl>
      <w:tblPr>
        <w:tblStyle w:val="TableGrid0"/>
        <w:tblW w:w="5000" w:type="pct"/>
        <w:tblLayout w:type="fixed"/>
        <w:tblLook w:val="04A0" w:firstRow="1" w:lastRow="0" w:firstColumn="1" w:lastColumn="0" w:noHBand="0" w:noVBand="1"/>
      </w:tblPr>
      <w:tblGrid>
        <w:gridCol w:w="602"/>
        <w:gridCol w:w="4152"/>
        <w:gridCol w:w="1276"/>
        <w:gridCol w:w="1169"/>
        <w:gridCol w:w="990"/>
        <w:gridCol w:w="1208"/>
      </w:tblGrid>
      <w:tr w:rsidR="007F595D" w14:paraId="0CE8F7EF" w14:textId="77777777" w:rsidTr="003C11C8">
        <w:tc>
          <w:tcPr>
            <w:tcW w:w="320" w:type="pct"/>
          </w:tcPr>
          <w:p w14:paraId="2C950EE8" w14:textId="77777777" w:rsidR="008B6076" w:rsidRDefault="008B6076" w:rsidP="002D5AA4">
            <w:pPr>
              <w:ind w:left="0" w:firstLine="0"/>
              <w:rPr>
                <w:b/>
              </w:rPr>
            </w:pPr>
            <w:r>
              <w:rPr>
                <w:b/>
              </w:rPr>
              <w:t>SN</w:t>
            </w:r>
          </w:p>
        </w:tc>
        <w:tc>
          <w:tcPr>
            <w:tcW w:w="2209" w:type="pct"/>
          </w:tcPr>
          <w:p w14:paraId="6D699F70" w14:textId="77777777" w:rsidR="008B6076" w:rsidRDefault="008B6076" w:rsidP="002D5AA4">
            <w:pPr>
              <w:ind w:left="0" w:firstLine="0"/>
              <w:rPr>
                <w:b/>
              </w:rPr>
            </w:pPr>
            <w:r>
              <w:rPr>
                <w:b/>
              </w:rPr>
              <w:t>Activity</w:t>
            </w:r>
          </w:p>
        </w:tc>
        <w:tc>
          <w:tcPr>
            <w:tcW w:w="679" w:type="pct"/>
          </w:tcPr>
          <w:p w14:paraId="08167EA2" w14:textId="77777777" w:rsidR="008B6076" w:rsidRDefault="008B6076" w:rsidP="002D5AA4">
            <w:pPr>
              <w:ind w:left="0" w:firstLine="0"/>
              <w:rPr>
                <w:b/>
              </w:rPr>
            </w:pPr>
            <w:r>
              <w:rPr>
                <w:b/>
              </w:rPr>
              <w:t>2018</w:t>
            </w:r>
          </w:p>
        </w:tc>
        <w:tc>
          <w:tcPr>
            <w:tcW w:w="622" w:type="pct"/>
          </w:tcPr>
          <w:p w14:paraId="6204B28A" w14:textId="77777777" w:rsidR="008B6076" w:rsidRDefault="008B6076" w:rsidP="002D5AA4">
            <w:pPr>
              <w:ind w:left="0" w:firstLine="0"/>
              <w:rPr>
                <w:b/>
              </w:rPr>
            </w:pPr>
            <w:r>
              <w:rPr>
                <w:b/>
              </w:rPr>
              <w:t>2019</w:t>
            </w:r>
          </w:p>
        </w:tc>
        <w:tc>
          <w:tcPr>
            <w:tcW w:w="527" w:type="pct"/>
          </w:tcPr>
          <w:p w14:paraId="69423FFB" w14:textId="77777777" w:rsidR="008B6076" w:rsidRDefault="008B6076" w:rsidP="002D5AA4">
            <w:pPr>
              <w:ind w:left="0" w:firstLine="0"/>
              <w:rPr>
                <w:b/>
              </w:rPr>
            </w:pPr>
            <w:r>
              <w:rPr>
                <w:b/>
              </w:rPr>
              <w:t>2020</w:t>
            </w:r>
          </w:p>
        </w:tc>
        <w:tc>
          <w:tcPr>
            <w:tcW w:w="644" w:type="pct"/>
          </w:tcPr>
          <w:p w14:paraId="2D9D76F2" w14:textId="77777777" w:rsidR="008B6076" w:rsidRDefault="008B6076" w:rsidP="002D5AA4">
            <w:pPr>
              <w:ind w:left="0" w:firstLine="0"/>
              <w:rPr>
                <w:b/>
              </w:rPr>
            </w:pPr>
            <w:r>
              <w:rPr>
                <w:b/>
              </w:rPr>
              <w:t>2021</w:t>
            </w:r>
          </w:p>
        </w:tc>
      </w:tr>
      <w:tr w:rsidR="008B6076" w14:paraId="7F47F406" w14:textId="77777777" w:rsidTr="003C11C8">
        <w:tc>
          <w:tcPr>
            <w:tcW w:w="320" w:type="pct"/>
          </w:tcPr>
          <w:p w14:paraId="607C5361" w14:textId="77777777" w:rsidR="008B6076" w:rsidRDefault="008B6076" w:rsidP="002D5AA4">
            <w:pPr>
              <w:ind w:left="0" w:firstLine="0"/>
              <w:rPr>
                <w:b/>
              </w:rPr>
            </w:pPr>
            <w:r>
              <w:rPr>
                <w:b/>
              </w:rPr>
              <w:t>1.0</w:t>
            </w:r>
          </w:p>
        </w:tc>
        <w:tc>
          <w:tcPr>
            <w:tcW w:w="4680" w:type="pct"/>
            <w:gridSpan w:val="5"/>
          </w:tcPr>
          <w:p w14:paraId="1C979BFD" w14:textId="64192047" w:rsidR="008B6076" w:rsidRPr="00A56C62" w:rsidRDefault="00A56C62" w:rsidP="002D5AA4">
            <w:pPr>
              <w:ind w:left="0" w:firstLine="0"/>
              <w:rPr>
                <w:b/>
              </w:rPr>
            </w:pPr>
            <w:r w:rsidRPr="00A56C62">
              <w:rPr>
                <w:b/>
              </w:rPr>
              <w:t>To build national government capabilities to continuously monitor aflatoxins activities and share data with PACA- Secretariat (Objective 1: Output 1)</w:t>
            </w:r>
          </w:p>
        </w:tc>
      </w:tr>
      <w:tr w:rsidR="007F595D" w14:paraId="718804AE" w14:textId="77777777" w:rsidTr="003C11C8">
        <w:tc>
          <w:tcPr>
            <w:tcW w:w="320" w:type="pct"/>
          </w:tcPr>
          <w:p w14:paraId="06699673" w14:textId="77777777" w:rsidR="008B6076" w:rsidRDefault="008B6076" w:rsidP="002D5AA4">
            <w:pPr>
              <w:ind w:left="0" w:firstLine="0"/>
              <w:rPr>
                <w:b/>
              </w:rPr>
            </w:pPr>
            <w:r>
              <w:rPr>
                <w:b/>
              </w:rPr>
              <w:t>1.1</w:t>
            </w:r>
          </w:p>
        </w:tc>
        <w:tc>
          <w:tcPr>
            <w:tcW w:w="2209" w:type="pct"/>
          </w:tcPr>
          <w:p w14:paraId="1BBD6E74" w14:textId="77777777" w:rsidR="008B6076" w:rsidRDefault="008B6076" w:rsidP="002D5AA4">
            <w:pPr>
              <w:ind w:left="0" w:firstLine="0"/>
              <w:rPr>
                <w:b/>
              </w:rPr>
            </w:pPr>
            <w:r w:rsidRPr="005C006B">
              <w:t xml:space="preserve">Identify and build capacity </w:t>
            </w:r>
            <w:r>
              <w:t xml:space="preserve">for </w:t>
            </w:r>
            <w:r w:rsidRPr="005C006B">
              <w:t>coordination</w:t>
            </w:r>
            <w:r>
              <w:t xml:space="preserve"> and </w:t>
            </w:r>
            <w:r w:rsidRPr="005C006B">
              <w:t>submission</w:t>
            </w:r>
            <w:r>
              <w:t xml:space="preserve"> of agriculture, </w:t>
            </w:r>
            <w:r w:rsidRPr="005C006B">
              <w:t xml:space="preserve">health and trade data </w:t>
            </w:r>
            <w:r>
              <w:t>to the AfricaAIMS</w:t>
            </w:r>
          </w:p>
        </w:tc>
        <w:tc>
          <w:tcPr>
            <w:tcW w:w="679" w:type="pct"/>
          </w:tcPr>
          <w:p w14:paraId="4D432637" w14:textId="77777777" w:rsidR="008B6076" w:rsidRDefault="00B2629D" w:rsidP="002D5AA4">
            <w:pPr>
              <w:ind w:left="0" w:firstLine="0"/>
              <w:rPr>
                <w:b/>
              </w:rPr>
            </w:pPr>
            <w:r>
              <w:rPr>
                <w:b/>
              </w:rPr>
              <w:t>30, 000</w:t>
            </w:r>
          </w:p>
        </w:tc>
        <w:tc>
          <w:tcPr>
            <w:tcW w:w="622" w:type="pct"/>
          </w:tcPr>
          <w:p w14:paraId="241DF029" w14:textId="77777777" w:rsidR="008B6076" w:rsidRDefault="008B6076" w:rsidP="002D5AA4">
            <w:pPr>
              <w:ind w:left="0" w:firstLine="0"/>
              <w:rPr>
                <w:b/>
              </w:rPr>
            </w:pPr>
          </w:p>
        </w:tc>
        <w:tc>
          <w:tcPr>
            <w:tcW w:w="527" w:type="pct"/>
          </w:tcPr>
          <w:p w14:paraId="2B93291E" w14:textId="77777777" w:rsidR="008B6076" w:rsidRDefault="008B6076" w:rsidP="002D5AA4">
            <w:pPr>
              <w:ind w:left="0" w:firstLine="0"/>
              <w:rPr>
                <w:b/>
              </w:rPr>
            </w:pPr>
          </w:p>
        </w:tc>
        <w:tc>
          <w:tcPr>
            <w:tcW w:w="644" w:type="pct"/>
          </w:tcPr>
          <w:p w14:paraId="479D1DAB" w14:textId="77777777" w:rsidR="008B6076" w:rsidRDefault="008B6076" w:rsidP="002D5AA4">
            <w:pPr>
              <w:ind w:left="0" w:firstLine="0"/>
              <w:rPr>
                <w:b/>
              </w:rPr>
            </w:pPr>
          </w:p>
        </w:tc>
      </w:tr>
      <w:tr w:rsidR="007F595D" w14:paraId="0AD6E178" w14:textId="77777777" w:rsidTr="003C11C8">
        <w:tc>
          <w:tcPr>
            <w:tcW w:w="320" w:type="pct"/>
          </w:tcPr>
          <w:p w14:paraId="0A288611" w14:textId="77777777" w:rsidR="008B6076" w:rsidRDefault="008B6076" w:rsidP="002D5AA4">
            <w:pPr>
              <w:ind w:left="0" w:firstLine="0"/>
              <w:rPr>
                <w:b/>
              </w:rPr>
            </w:pPr>
            <w:r>
              <w:rPr>
                <w:b/>
              </w:rPr>
              <w:t>1.2</w:t>
            </w:r>
          </w:p>
        </w:tc>
        <w:tc>
          <w:tcPr>
            <w:tcW w:w="2209" w:type="pct"/>
          </w:tcPr>
          <w:p w14:paraId="4FAC0195" w14:textId="77777777" w:rsidR="008B6076" w:rsidRDefault="00B2629D" w:rsidP="002D5AA4">
            <w:pPr>
              <w:ind w:left="0" w:firstLine="0"/>
              <w:rPr>
                <w:b/>
              </w:rPr>
            </w:pPr>
            <w:r>
              <w:t>T</w:t>
            </w:r>
            <w:r w:rsidR="008B6076">
              <w:t>rain the Focal Point on data submission</w:t>
            </w:r>
          </w:p>
        </w:tc>
        <w:tc>
          <w:tcPr>
            <w:tcW w:w="679" w:type="pct"/>
          </w:tcPr>
          <w:p w14:paraId="14C58EF1" w14:textId="77777777" w:rsidR="008B6076" w:rsidRDefault="00B2629D" w:rsidP="002D5AA4">
            <w:pPr>
              <w:ind w:left="0" w:firstLine="0"/>
              <w:rPr>
                <w:b/>
              </w:rPr>
            </w:pPr>
            <w:r>
              <w:rPr>
                <w:b/>
              </w:rPr>
              <w:t>60,000</w:t>
            </w:r>
          </w:p>
        </w:tc>
        <w:tc>
          <w:tcPr>
            <w:tcW w:w="622" w:type="pct"/>
          </w:tcPr>
          <w:p w14:paraId="7A0976E8" w14:textId="77777777" w:rsidR="008B6076" w:rsidRDefault="008B6076" w:rsidP="002D5AA4">
            <w:pPr>
              <w:ind w:left="0" w:firstLine="0"/>
              <w:rPr>
                <w:b/>
              </w:rPr>
            </w:pPr>
          </w:p>
        </w:tc>
        <w:tc>
          <w:tcPr>
            <w:tcW w:w="527" w:type="pct"/>
          </w:tcPr>
          <w:p w14:paraId="5823ADCC" w14:textId="77777777" w:rsidR="008B6076" w:rsidRDefault="008B6076" w:rsidP="002D5AA4">
            <w:pPr>
              <w:ind w:left="0" w:firstLine="0"/>
              <w:rPr>
                <w:b/>
              </w:rPr>
            </w:pPr>
          </w:p>
        </w:tc>
        <w:tc>
          <w:tcPr>
            <w:tcW w:w="644" w:type="pct"/>
          </w:tcPr>
          <w:p w14:paraId="6BCF4D57" w14:textId="77777777" w:rsidR="008B6076" w:rsidRDefault="008B6076" w:rsidP="002D5AA4">
            <w:pPr>
              <w:ind w:left="0" w:firstLine="0"/>
              <w:rPr>
                <w:b/>
              </w:rPr>
            </w:pPr>
          </w:p>
        </w:tc>
      </w:tr>
      <w:tr w:rsidR="007F595D" w14:paraId="2F1CE1A7" w14:textId="77777777" w:rsidTr="003C11C8">
        <w:tc>
          <w:tcPr>
            <w:tcW w:w="320" w:type="pct"/>
          </w:tcPr>
          <w:p w14:paraId="70946A91" w14:textId="77777777" w:rsidR="008B6076" w:rsidRDefault="008B6076" w:rsidP="002D5AA4">
            <w:pPr>
              <w:ind w:left="0" w:firstLine="0"/>
              <w:rPr>
                <w:b/>
              </w:rPr>
            </w:pPr>
            <w:r>
              <w:rPr>
                <w:b/>
              </w:rPr>
              <w:t>1.3</w:t>
            </w:r>
          </w:p>
        </w:tc>
        <w:tc>
          <w:tcPr>
            <w:tcW w:w="2209" w:type="pct"/>
          </w:tcPr>
          <w:p w14:paraId="08C942CD" w14:textId="77777777" w:rsidR="008B6076" w:rsidRDefault="008B6076" w:rsidP="002D5AA4">
            <w:pPr>
              <w:ind w:left="0" w:firstLine="0"/>
              <w:rPr>
                <w:b/>
              </w:rPr>
            </w:pPr>
            <w:r>
              <w:t>Support meetings of the National Aflatoxins Working Group as an important body to approve data for submission to the PACA AfricaAIMS</w:t>
            </w:r>
          </w:p>
        </w:tc>
        <w:tc>
          <w:tcPr>
            <w:tcW w:w="679" w:type="pct"/>
          </w:tcPr>
          <w:p w14:paraId="2C146B58" w14:textId="77777777" w:rsidR="008B6076" w:rsidRDefault="00B2629D" w:rsidP="002D5AA4">
            <w:pPr>
              <w:ind w:left="0" w:firstLine="0"/>
              <w:rPr>
                <w:b/>
              </w:rPr>
            </w:pPr>
            <w:r>
              <w:rPr>
                <w:b/>
              </w:rPr>
              <w:t>100,000</w:t>
            </w:r>
          </w:p>
        </w:tc>
        <w:tc>
          <w:tcPr>
            <w:tcW w:w="622" w:type="pct"/>
          </w:tcPr>
          <w:p w14:paraId="2666E3A4" w14:textId="77777777" w:rsidR="008B6076" w:rsidRDefault="00B2629D" w:rsidP="002D5AA4">
            <w:pPr>
              <w:ind w:left="0" w:firstLine="0"/>
              <w:rPr>
                <w:b/>
              </w:rPr>
            </w:pPr>
            <w:r>
              <w:rPr>
                <w:b/>
              </w:rPr>
              <w:t>100,000</w:t>
            </w:r>
          </w:p>
        </w:tc>
        <w:tc>
          <w:tcPr>
            <w:tcW w:w="527" w:type="pct"/>
          </w:tcPr>
          <w:p w14:paraId="5437C7CB" w14:textId="77777777" w:rsidR="008B6076" w:rsidRDefault="00B2629D" w:rsidP="002D5AA4">
            <w:pPr>
              <w:ind w:left="0" w:firstLine="0"/>
              <w:rPr>
                <w:b/>
              </w:rPr>
            </w:pPr>
            <w:r>
              <w:rPr>
                <w:b/>
              </w:rPr>
              <w:t>100,000</w:t>
            </w:r>
          </w:p>
        </w:tc>
        <w:tc>
          <w:tcPr>
            <w:tcW w:w="644" w:type="pct"/>
          </w:tcPr>
          <w:p w14:paraId="7AF89FF1" w14:textId="77777777" w:rsidR="008B6076" w:rsidRDefault="00B2629D" w:rsidP="002D5AA4">
            <w:pPr>
              <w:ind w:left="0" w:firstLine="0"/>
              <w:rPr>
                <w:b/>
              </w:rPr>
            </w:pPr>
            <w:r>
              <w:rPr>
                <w:b/>
              </w:rPr>
              <w:t>100,000</w:t>
            </w:r>
          </w:p>
        </w:tc>
      </w:tr>
      <w:tr w:rsidR="008B6076" w14:paraId="324193B2" w14:textId="77777777" w:rsidTr="003C11C8">
        <w:tc>
          <w:tcPr>
            <w:tcW w:w="320" w:type="pct"/>
          </w:tcPr>
          <w:p w14:paraId="02099C50" w14:textId="77777777" w:rsidR="008B6076" w:rsidRDefault="008B6076" w:rsidP="002D5AA4">
            <w:pPr>
              <w:ind w:left="0" w:firstLine="0"/>
              <w:rPr>
                <w:b/>
              </w:rPr>
            </w:pPr>
            <w:r>
              <w:rPr>
                <w:b/>
              </w:rPr>
              <w:t>2.0</w:t>
            </w:r>
          </w:p>
        </w:tc>
        <w:tc>
          <w:tcPr>
            <w:tcW w:w="4680" w:type="pct"/>
            <w:gridSpan w:val="5"/>
          </w:tcPr>
          <w:p w14:paraId="45BE57F8" w14:textId="77777777" w:rsidR="008B6076" w:rsidRDefault="002169A7" w:rsidP="002D5AA4">
            <w:pPr>
              <w:ind w:left="0" w:firstLine="0"/>
              <w:rPr>
                <w:b/>
              </w:rPr>
            </w:pPr>
            <w:r>
              <w:t>To expand</w:t>
            </w:r>
            <w:r w:rsidRPr="0068119E">
              <w:rPr>
                <w:b/>
              </w:rPr>
              <w:t xml:space="preserve"> the </w:t>
            </w:r>
            <w:proofErr w:type="spellStart"/>
            <w:r w:rsidRPr="0068119E">
              <w:rPr>
                <w:b/>
              </w:rPr>
              <w:t>AfricaAIMs</w:t>
            </w:r>
            <w:proofErr w:type="spellEnd"/>
            <w:r w:rsidRPr="0068119E">
              <w:rPr>
                <w:b/>
              </w:rPr>
              <w:t xml:space="preserve">  with searchable databases, data analysis tools and  data mining capabilities and knowledge </w:t>
            </w:r>
            <w:r w:rsidRPr="00A56C62">
              <w:t>sharing (Objective 2; Output 2)</w:t>
            </w:r>
          </w:p>
        </w:tc>
      </w:tr>
      <w:tr w:rsidR="007F595D" w14:paraId="169114F8" w14:textId="77777777" w:rsidTr="003C11C8">
        <w:tc>
          <w:tcPr>
            <w:tcW w:w="320" w:type="pct"/>
          </w:tcPr>
          <w:p w14:paraId="18CBF2E7" w14:textId="77777777" w:rsidR="008B6076" w:rsidRDefault="005736AA" w:rsidP="002D5AA4">
            <w:pPr>
              <w:ind w:left="0" w:firstLine="0"/>
              <w:rPr>
                <w:b/>
              </w:rPr>
            </w:pPr>
            <w:r>
              <w:rPr>
                <w:b/>
              </w:rPr>
              <w:t>2.1</w:t>
            </w:r>
          </w:p>
        </w:tc>
        <w:tc>
          <w:tcPr>
            <w:tcW w:w="2209" w:type="pct"/>
          </w:tcPr>
          <w:p w14:paraId="63323639" w14:textId="77777777" w:rsidR="008B6076" w:rsidRPr="008B6076" w:rsidRDefault="002169A7" w:rsidP="008B6076">
            <w:pPr>
              <w:ind w:left="0" w:firstLine="0"/>
            </w:pPr>
            <w:r>
              <w:t>Transfer  AfricaAIMS from ARIS2 to a PACA platform to enhance accessibility and visibility;</w:t>
            </w:r>
          </w:p>
        </w:tc>
        <w:tc>
          <w:tcPr>
            <w:tcW w:w="679" w:type="pct"/>
          </w:tcPr>
          <w:p w14:paraId="18570C4A" w14:textId="77777777" w:rsidR="008B6076" w:rsidRDefault="008B6076" w:rsidP="002D5AA4">
            <w:pPr>
              <w:ind w:left="0" w:firstLine="0"/>
              <w:rPr>
                <w:b/>
              </w:rPr>
            </w:pPr>
          </w:p>
        </w:tc>
        <w:tc>
          <w:tcPr>
            <w:tcW w:w="622" w:type="pct"/>
          </w:tcPr>
          <w:p w14:paraId="5E7F35B8" w14:textId="77777777" w:rsidR="008B6076" w:rsidRDefault="008B6076" w:rsidP="002D5AA4">
            <w:pPr>
              <w:ind w:left="0" w:firstLine="0"/>
              <w:rPr>
                <w:b/>
              </w:rPr>
            </w:pPr>
          </w:p>
        </w:tc>
        <w:tc>
          <w:tcPr>
            <w:tcW w:w="527" w:type="pct"/>
          </w:tcPr>
          <w:p w14:paraId="513CAE95" w14:textId="77777777" w:rsidR="008B6076" w:rsidRDefault="008B6076" w:rsidP="002D5AA4">
            <w:pPr>
              <w:ind w:left="0" w:firstLine="0"/>
              <w:rPr>
                <w:b/>
              </w:rPr>
            </w:pPr>
          </w:p>
        </w:tc>
        <w:tc>
          <w:tcPr>
            <w:tcW w:w="644" w:type="pct"/>
          </w:tcPr>
          <w:p w14:paraId="200262B2" w14:textId="77777777" w:rsidR="008B6076" w:rsidRDefault="008B6076" w:rsidP="002D5AA4">
            <w:pPr>
              <w:ind w:left="0" w:firstLine="0"/>
              <w:rPr>
                <w:b/>
              </w:rPr>
            </w:pPr>
          </w:p>
        </w:tc>
      </w:tr>
      <w:tr w:rsidR="007F595D" w14:paraId="42641921" w14:textId="77777777" w:rsidTr="003C11C8">
        <w:tc>
          <w:tcPr>
            <w:tcW w:w="320" w:type="pct"/>
          </w:tcPr>
          <w:p w14:paraId="56DE1A73" w14:textId="77777777" w:rsidR="008B6076" w:rsidRDefault="005736AA" w:rsidP="002D5AA4">
            <w:pPr>
              <w:ind w:left="0" w:firstLine="0"/>
              <w:rPr>
                <w:b/>
              </w:rPr>
            </w:pPr>
            <w:r>
              <w:rPr>
                <w:b/>
              </w:rPr>
              <w:t>2.2</w:t>
            </w:r>
          </w:p>
        </w:tc>
        <w:tc>
          <w:tcPr>
            <w:tcW w:w="2209" w:type="pct"/>
          </w:tcPr>
          <w:p w14:paraId="21A99C00" w14:textId="77777777" w:rsidR="008B6076" w:rsidRPr="008B6076" w:rsidRDefault="003C11C8" w:rsidP="00B2629D">
            <w:pPr>
              <w:ind w:left="0" w:firstLine="0"/>
            </w:pPr>
            <w:r w:rsidRPr="009A731A">
              <w:t xml:space="preserve">To develop a multi-facet </w:t>
            </w:r>
            <w:r>
              <w:t xml:space="preserve">and scalable </w:t>
            </w:r>
            <w:r w:rsidRPr="009A731A">
              <w:t xml:space="preserve">system </w:t>
            </w:r>
            <w:r>
              <w:t xml:space="preserve">that </w:t>
            </w:r>
            <w:r w:rsidRPr="009A731A">
              <w:t xml:space="preserve"> will facilitate a user-friendly and timely way of capturing Aflatoxin data at country level</w:t>
            </w:r>
            <w:r>
              <w:t>,</w:t>
            </w:r>
            <w:r w:rsidRPr="00FD4E0F">
              <w:t xml:space="preserve"> </w:t>
            </w:r>
            <w:r w:rsidRPr="009A731A">
              <w:t>deployed on a client/server back end with a web-based front</w:t>
            </w:r>
          </w:p>
        </w:tc>
        <w:tc>
          <w:tcPr>
            <w:tcW w:w="679" w:type="pct"/>
          </w:tcPr>
          <w:p w14:paraId="02D266E6" w14:textId="77777777" w:rsidR="008B6076" w:rsidRDefault="008B6076" w:rsidP="002D5AA4">
            <w:pPr>
              <w:ind w:left="0" w:firstLine="0"/>
              <w:rPr>
                <w:b/>
              </w:rPr>
            </w:pPr>
          </w:p>
        </w:tc>
        <w:tc>
          <w:tcPr>
            <w:tcW w:w="622" w:type="pct"/>
          </w:tcPr>
          <w:p w14:paraId="5CC23030" w14:textId="77777777" w:rsidR="008B6076" w:rsidRDefault="00B2629D" w:rsidP="002D5AA4">
            <w:pPr>
              <w:ind w:left="0" w:firstLine="0"/>
              <w:rPr>
                <w:b/>
              </w:rPr>
            </w:pPr>
            <w:r>
              <w:rPr>
                <w:b/>
              </w:rPr>
              <w:t>23,000</w:t>
            </w:r>
          </w:p>
        </w:tc>
        <w:tc>
          <w:tcPr>
            <w:tcW w:w="527" w:type="pct"/>
          </w:tcPr>
          <w:p w14:paraId="20BF88D8" w14:textId="77777777" w:rsidR="008B6076" w:rsidRDefault="00B2629D" w:rsidP="002D5AA4">
            <w:pPr>
              <w:ind w:left="0" w:firstLine="0"/>
              <w:rPr>
                <w:b/>
              </w:rPr>
            </w:pPr>
            <w:r>
              <w:rPr>
                <w:b/>
              </w:rPr>
              <w:t>23,000</w:t>
            </w:r>
          </w:p>
        </w:tc>
        <w:tc>
          <w:tcPr>
            <w:tcW w:w="644" w:type="pct"/>
          </w:tcPr>
          <w:p w14:paraId="6EF1840F" w14:textId="77777777" w:rsidR="008B6076" w:rsidRDefault="00B2629D" w:rsidP="002D5AA4">
            <w:pPr>
              <w:ind w:left="0" w:firstLine="0"/>
              <w:rPr>
                <w:b/>
              </w:rPr>
            </w:pPr>
            <w:r>
              <w:rPr>
                <w:b/>
              </w:rPr>
              <w:t>23,000</w:t>
            </w:r>
          </w:p>
        </w:tc>
      </w:tr>
      <w:tr w:rsidR="003C11C8" w14:paraId="2FE137F9" w14:textId="77777777" w:rsidTr="003C11C8">
        <w:tc>
          <w:tcPr>
            <w:tcW w:w="320" w:type="pct"/>
          </w:tcPr>
          <w:p w14:paraId="1524CD33" w14:textId="77777777" w:rsidR="003C11C8" w:rsidRDefault="003C11C8" w:rsidP="002D5AA4">
            <w:pPr>
              <w:ind w:left="0" w:firstLine="0"/>
              <w:rPr>
                <w:b/>
              </w:rPr>
            </w:pPr>
            <w:r>
              <w:rPr>
                <w:b/>
              </w:rPr>
              <w:t>3.0</w:t>
            </w:r>
          </w:p>
        </w:tc>
        <w:tc>
          <w:tcPr>
            <w:tcW w:w="4680" w:type="pct"/>
            <w:gridSpan w:val="5"/>
          </w:tcPr>
          <w:p w14:paraId="3FE0D892" w14:textId="77777777" w:rsidR="003C11C8" w:rsidRDefault="003C11C8" w:rsidP="003C11C8">
            <w:pPr>
              <w:ind w:left="0" w:firstLine="0"/>
              <w:rPr>
                <w:b/>
              </w:rPr>
            </w:pPr>
            <w:r w:rsidRPr="003C11C8">
              <w:rPr>
                <w:b/>
              </w:rPr>
              <w:t>To enhance the Knowledge base with KM tools to proactively  facilitate knowledge generation, analysis, storage, sharing, use and dissemination</w:t>
            </w:r>
            <w:r>
              <w:rPr>
                <w:b/>
              </w:rPr>
              <w:t xml:space="preserve"> </w:t>
            </w:r>
            <w:r w:rsidRPr="003C11C8">
              <w:rPr>
                <w:b/>
              </w:rPr>
              <w:t>(Objective 3; Output 3)</w:t>
            </w:r>
          </w:p>
        </w:tc>
      </w:tr>
      <w:tr w:rsidR="003C11C8" w14:paraId="366A6EF3" w14:textId="77777777" w:rsidTr="003C11C8">
        <w:tc>
          <w:tcPr>
            <w:tcW w:w="320" w:type="pct"/>
          </w:tcPr>
          <w:p w14:paraId="6E2D2A9D" w14:textId="77777777" w:rsidR="003C11C8" w:rsidRDefault="003C11C8" w:rsidP="002D5AA4">
            <w:pPr>
              <w:ind w:left="0" w:firstLine="0"/>
              <w:rPr>
                <w:b/>
              </w:rPr>
            </w:pPr>
            <w:r>
              <w:rPr>
                <w:b/>
              </w:rPr>
              <w:lastRenderedPageBreak/>
              <w:t>3.1</w:t>
            </w:r>
          </w:p>
        </w:tc>
        <w:tc>
          <w:tcPr>
            <w:tcW w:w="2209" w:type="pct"/>
          </w:tcPr>
          <w:p w14:paraId="55C8BD19" w14:textId="77777777" w:rsidR="003C11C8" w:rsidRPr="009A731A" w:rsidRDefault="003C11C8" w:rsidP="003C11C8">
            <w:pPr>
              <w:ind w:left="0" w:firstLine="0"/>
            </w:pPr>
            <w:r>
              <w:t>Support international fora (engagements/networks) through which PACA can access new knowledge</w:t>
            </w:r>
            <w:r>
              <w:tab/>
            </w:r>
          </w:p>
        </w:tc>
        <w:tc>
          <w:tcPr>
            <w:tcW w:w="679" w:type="pct"/>
          </w:tcPr>
          <w:p w14:paraId="110B4FDC" w14:textId="77777777" w:rsidR="003C11C8" w:rsidRPr="003C11C8" w:rsidRDefault="003C11C8" w:rsidP="002D5AA4">
            <w:pPr>
              <w:ind w:left="0" w:firstLine="0"/>
            </w:pPr>
            <w:r w:rsidRPr="003C11C8">
              <w:t>30,000</w:t>
            </w:r>
          </w:p>
        </w:tc>
        <w:tc>
          <w:tcPr>
            <w:tcW w:w="622" w:type="pct"/>
          </w:tcPr>
          <w:p w14:paraId="7A037459" w14:textId="77777777" w:rsidR="003C11C8" w:rsidRPr="003C11C8" w:rsidRDefault="003C11C8" w:rsidP="002D5AA4">
            <w:pPr>
              <w:ind w:left="0" w:firstLine="0"/>
            </w:pPr>
            <w:r w:rsidRPr="003C11C8">
              <w:t>30,000</w:t>
            </w:r>
          </w:p>
        </w:tc>
        <w:tc>
          <w:tcPr>
            <w:tcW w:w="527" w:type="pct"/>
          </w:tcPr>
          <w:p w14:paraId="71937AD5" w14:textId="77777777" w:rsidR="003C11C8" w:rsidRPr="003C11C8" w:rsidRDefault="003C11C8" w:rsidP="002D5AA4">
            <w:pPr>
              <w:ind w:left="0" w:firstLine="0"/>
            </w:pPr>
            <w:r w:rsidRPr="003C11C8">
              <w:t>30,000</w:t>
            </w:r>
          </w:p>
        </w:tc>
        <w:tc>
          <w:tcPr>
            <w:tcW w:w="644" w:type="pct"/>
          </w:tcPr>
          <w:p w14:paraId="41DC2B00" w14:textId="77777777" w:rsidR="003C11C8" w:rsidRPr="003C11C8" w:rsidRDefault="003C11C8" w:rsidP="002D5AA4">
            <w:pPr>
              <w:ind w:left="0" w:firstLine="0"/>
            </w:pPr>
            <w:r w:rsidRPr="003C11C8">
              <w:t>30,000</w:t>
            </w:r>
          </w:p>
        </w:tc>
      </w:tr>
      <w:tr w:rsidR="003C11C8" w14:paraId="52614631" w14:textId="77777777" w:rsidTr="003C11C8">
        <w:tc>
          <w:tcPr>
            <w:tcW w:w="320" w:type="pct"/>
          </w:tcPr>
          <w:p w14:paraId="2C2F32DA" w14:textId="77777777" w:rsidR="003C11C8" w:rsidRDefault="003C11C8" w:rsidP="002D5AA4">
            <w:pPr>
              <w:ind w:left="0" w:firstLine="0"/>
              <w:rPr>
                <w:b/>
              </w:rPr>
            </w:pPr>
            <w:r>
              <w:rPr>
                <w:b/>
              </w:rPr>
              <w:t>3.2</w:t>
            </w:r>
          </w:p>
        </w:tc>
        <w:tc>
          <w:tcPr>
            <w:tcW w:w="2209" w:type="pct"/>
          </w:tcPr>
          <w:p w14:paraId="29BE8F1E" w14:textId="77777777" w:rsidR="003C11C8" w:rsidRPr="009A731A" w:rsidRDefault="003C11C8" w:rsidP="00B2629D">
            <w:pPr>
              <w:ind w:left="0" w:firstLine="0"/>
            </w:pPr>
            <w:r>
              <w:t xml:space="preserve">Subscribe to Aflatoxin resource </w:t>
            </w:r>
            <w:proofErr w:type="spellStart"/>
            <w:r>
              <w:t>centres</w:t>
            </w:r>
            <w:proofErr w:type="spellEnd"/>
            <w:r>
              <w:t xml:space="preserve"> (journals)</w:t>
            </w:r>
          </w:p>
        </w:tc>
        <w:tc>
          <w:tcPr>
            <w:tcW w:w="679" w:type="pct"/>
          </w:tcPr>
          <w:p w14:paraId="0E85350A" w14:textId="77777777" w:rsidR="003C11C8" w:rsidRPr="003C11C8" w:rsidRDefault="003C11C8" w:rsidP="002D5AA4">
            <w:pPr>
              <w:ind w:left="0" w:firstLine="0"/>
            </w:pPr>
            <w:r w:rsidRPr="003C11C8">
              <w:t>4,000</w:t>
            </w:r>
          </w:p>
        </w:tc>
        <w:tc>
          <w:tcPr>
            <w:tcW w:w="622" w:type="pct"/>
          </w:tcPr>
          <w:p w14:paraId="27506A85" w14:textId="77777777" w:rsidR="003C11C8" w:rsidRPr="003C11C8" w:rsidRDefault="003C11C8" w:rsidP="002D5AA4">
            <w:pPr>
              <w:ind w:left="0" w:firstLine="0"/>
            </w:pPr>
            <w:r w:rsidRPr="003C11C8">
              <w:t>4,000</w:t>
            </w:r>
          </w:p>
        </w:tc>
        <w:tc>
          <w:tcPr>
            <w:tcW w:w="527" w:type="pct"/>
          </w:tcPr>
          <w:p w14:paraId="53133866" w14:textId="77777777" w:rsidR="003C11C8" w:rsidRPr="003C11C8" w:rsidRDefault="003C11C8" w:rsidP="002D5AA4">
            <w:pPr>
              <w:ind w:left="0" w:firstLine="0"/>
            </w:pPr>
            <w:r w:rsidRPr="003C11C8">
              <w:t>4,000</w:t>
            </w:r>
          </w:p>
        </w:tc>
        <w:tc>
          <w:tcPr>
            <w:tcW w:w="644" w:type="pct"/>
          </w:tcPr>
          <w:p w14:paraId="236770DB" w14:textId="77777777" w:rsidR="003C11C8" w:rsidRPr="003C11C8" w:rsidRDefault="003C11C8" w:rsidP="002D5AA4">
            <w:pPr>
              <w:ind w:left="0" w:firstLine="0"/>
            </w:pPr>
            <w:r w:rsidRPr="003C11C8">
              <w:t>4,000</w:t>
            </w:r>
          </w:p>
        </w:tc>
      </w:tr>
      <w:tr w:rsidR="003C11C8" w14:paraId="79310B5B" w14:textId="77777777" w:rsidTr="003C11C8">
        <w:tc>
          <w:tcPr>
            <w:tcW w:w="320" w:type="pct"/>
          </w:tcPr>
          <w:p w14:paraId="78CEAE53" w14:textId="77777777" w:rsidR="003C11C8" w:rsidRDefault="003C11C8" w:rsidP="002D5AA4">
            <w:pPr>
              <w:ind w:left="0" w:firstLine="0"/>
              <w:rPr>
                <w:b/>
              </w:rPr>
            </w:pPr>
            <w:r>
              <w:rPr>
                <w:b/>
              </w:rPr>
              <w:t>4.0</w:t>
            </w:r>
          </w:p>
        </w:tc>
        <w:tc>
          <w:tcPr>
            <w:tcW w:w="4680" w:type="pct"/>
            <w:gridSpan w:val="5"/>
          </w:tcPr>
          <w:p w14:paraId="2C028EE7" w14:textId="77777777" w:rsidR="003C11C8" w:rsidRPr="003C11C8" w:rsidRDefault="003C11C8" w:rsidP="002D5AA4">
            <w:pPr>
              <w:ind w:left="0" w:firstLine="0"/>
              <w:rPr>
                <w:b/>
              </w:rPr>
            </w:pPr>
            <w:r w:rsidRPr="003C11C8">
              <w:rPr>
                <w:b/>
              </w:rPr>
              <w:t xml:space="preserve">To gather more reliable and continental representative (increase pilot countries from 6 to 10) evidence to inform policy decisions, facilitate interventions </w:t>
            </w:r>
            <w:r w:rsidRPr="003C11C8">
              <w:rPr>
                <w:rFonts w:cs="Arial"/>
                <w:b/>
              </w:rPr>
              <w:t>(e.g. educational/awareness and technological) and resource</w:t>
            </w:r>
            <w:r w:rsidRPr="003C11C8">
              <w:rPr>
                <w:b/>
              </w:rPr>
              <w:t xml:space="preserve"> allocations, and contribute to addressing gaps in technology and regulations</w:t>
            </w:r>
          </w:p>
        </w:tc>
      </w:tr>
      <w:tr w:rsidR="007F595D" w14:paraId="47C090F3" w14:textId="77777777" w:rsidTr="003C11C8">
        <w:tc>
          <w:tcPr>
            <w:tcW w:w="320" w:type="pct"/>
          </w:tcPr>
          <w:p w14:paraId="698DA149" w14:textId="77777777" w:rsidR="008B6076" w:rsidRDefault="003C11C8" w:rsidP="002D5AA4">
            <w:pPr>
              <w:ind w:left="0" w:firstLine="0"/>
              <w:rPr>
                <w:b/>
              </w:rPr>
            </w:pPr>
            <w:r>
              <w:rPr>
                <w:b/>
              </w:rPr>
              <w:t>4</w:t>
            </w:r>
            <w:r w:rsidR="00B2629D">
              <w:rPr>
                <w:b/>
              </w:rPr>
              <w:t>.1</w:t>
            </w:r>
          </w:p>
        </w:tc>
        <w:tc>
          <w:tcPr>
            <w:tcW w:w="2209" w:type="pct"/>
          </w:tcPr>
          <w:p w14:paraId="797157D7" w14:textId="77777777" w:rsidR="003C11C8" w:rsidRDefault="003C11C8" w:rsidP="00E4725B">
            <w:pPr>
              <w:pStyle w:val="NormalTextHeading2"/>
            </w:pPr>
            <w:r>
              <w:t>To</w:t>
            </w:r>
            <w:r w:rsidRPr="005C006B">
              <w:t xml:space="preserve"> </w:t>
            </w:r>
            <w:r>
              <w:t xml:space="preserve">support generation of food contamination data,  sampled at harvest, 6 months after harvest, market and points of importation and exportation </w:t>
            </w:r>
          </w:p>
          <w:p w14:paraId="0C43C9A5" w14:textId="77777777" w:rsidR="008B6076" w:rsidRPr="008B6076" w:rsidRDefault="008B6076" w:rsidP="00E4725B">
            <w:pPr>
              <w:pStyle w:val="NormalTextHeading2"/>
            </w:pPr>
          </w:p>
        </w:tc>
        <w:tc>
          <w:tcPr>
            <w:tcW w:w="679" w:type="pct"/>
          </w:tcPr>
          <w:p w14:paraId="1F9B8035" w14:textId="77777777" w:rsidR="008B6076" w:rsidRDefault="00B2629D" w:rsidP="002D5AA4">
            <w:pPr>
              <w:ind w:left="0" w:firstLine="0"/>
              <w:rPr>
                <w:b/>
              </w:rPr>
            </w:pPr>
            <w:r>
              <w:rPr>
                <w:b/>
              </w:rPr>
              <w:t>5</w:t>
            </w:r>
            <w:r w:rsidR="0067372D">
              <w:rPr>
                <w:b/>
              </w:rPr>
              <w:t>0</w:t>
            </w:r>
            <w:r>
              <w:rPr>
                <w:b/>
              </w:rPr>
              <w:t>0,000</w:t>
            </w:r>
          </w:p>
        </w:tc>
        <w:tc>
          <w:tcPr>
            <w:tcW w:w="622" w:type="pct"/>
          </w:tcPr>
          <w:p w14:paraId="2B922CC0" w14:textId="77777777" w:rsidR="008B6076" w:rsidRDefault="0067372D" w:rsidP="002D5AA4">
            <w:pPr>
              <w:ind w:left="0" w:firstLine="0"/>
              <w:rPr>
                <w:b/>
              </w:rPr>
            </w:pPr>
            <w:r>
              <w:rPr>
                <w:b/>
              </w:rPr>
              <w:t>50</w:t>
            </w:r>
            <w:r w:rsidR="00B2629D">
              <w:rPr>
                <w:b/>
              </w:rPr>
              <w:t>0,000</w:t>
            </w:r>
          </w:p>
        </w:tc>
        <w:tc>
          <w:tcPr>
            <w:tcW w:w="527" w:type="pct"/>
          </w:tcPr>
          <w:p w14:paraId="21CB7DC5" w14:textId="77777777" w:rsidR="008B6076" w:rsidRDefault="008B6076" w:rsidP="002D5AA4">
            <w:pPr>
              <w:ind w:left="0" w:firstLine="0"/>
              <w:rPr>
                <w:b/>
              </w:rPr>
            </w:pPr>
          </w:p>
        </w:tc>
        <w:tc>
          <w:tcPr>
            <w:tcW w:w="644" w:type="pct"/>
          </w:tcPr>
          <w:p w14:paraId="16A4B500" w14:textId="77777777" w:rsidR="008B6076" w:rsidRDefault="008B6076" w:rsidP="002D5AA4">
            <w:pPr>
              <w:ind w:left="0" w:firstLine="0"/>
              <w:rPr>
                <w:b/>
              </w:rPr>
            </w:pPr>
          </w:p>
        </w:tc>
      </w:tr>
      <w:tr w:rsidR="007F595D" w14:paraId="52F01031" w14:textId="77777777" w:rsidTr="003C11C8">
        <w:tc>
          <w:tcPr>
            <w:tcW w:w="320" w:type="pct"/>
          </w:tcPr>
          <w:p w14:paraId="41858CD9" w14:textId="77777777" w:rsidR="008B6076" w:rsidRDefault="003C11C8" w:rsidP="002D5AA4">
            <w:pPr>
              <w:ind w:left="0" w:firstLine="0"/>
              <w:rPr>
                <w:b/>
              </w:rPr>
            </w:pPr>
            <w:r>
              <w:rPr>
                <w:b/>
              </w:rPr>
              <w:t>4</w:t>
            </w:r>
            <w:r w:rsidR="00B2629D">
              <w:rPr>
                <w:b/>
              </w:rPr>
              <w:t>.2</w:t>
            </w:r>
          </w:p>
        </w:tc>
        <w:tc>
          <w:tcPr>
            <w:tcW w:w="2209" w:type="pct"/>
          </w:tcPr>
          <w:p w14:paraId="3B79411E" w14:textId="77777777" w:rsidR="008B6076" w:rsidRPr="008B6076" w:rsidRDefault="003C11C8" w:rsidP="002D5AA4">
            <w:pPr>
              <w:ind w:left="0" w:firstLine="0"/>
            </w:pPr>
            <w:r w:rsidRPr="003C11C8">
              <w:t>Support harmonization of sampling protocols and analytical method performance criteria. Where possible, base the sampling protocol and method performance criteria on Codex standards</w:t>
            </w:r>
          </w:p>
        </w:tc>
        <w:tc>
          <w:tcPr>
            <w:tcW w:w="679" w:type="pct"/>
          </w:tcPr>
          <w:p w14:paraId="35C3DF09" w14:textId="77777777" w:rsidR="008B6076" w:rsidRDefault="00B2629D" w:rsidP="002D5AA4">
            <w:pPr>
              <w:ind w:left="0" w:firstLine="0"/>
              <w:rPr>
                <w:b/>
              </w:rPr>
            </w:pPr>
            <w:r>
              <w:rPr>
                <w:b/>
              </w:rPr>
              <w:t>100,000</w:t>
            </w:r>
          </w:p>
        </w:tc>
        <w:tc>
          <w:tcPr>
            <w:tcW w:w="622" w:type="pct"/>
          </w:tcPr>
          <w:p w14:paraId="36502C85" w14:textId="77777777" w:rsidR="008B6076" w:rsidRDefault="00B2629D" w:rsidP="002D5AA4">
            <w:pPr>
              <w:ind w:left="0" w:firstLine="0"/>
              <w:rPr>
                <w:b/>
              </w:rPr>
            </w:pPr>
            <w:r>
              <w:rPr>
                <w:b/>
              </w:rPr>
              <w:t>100,000</w:t>
            </w:r>
          </w:p>
        </w:tc>
        <w:tc>
          <w:tcPr>
            <w:tcW w:w="527" w:type="pct"/>
          </w:tcPr>
          <w:p w14:paraId="3CC8B266" w14:textId="77777777" w:rsidR="008B6076" w:rsidRDefault="008B6076" w:rsidP="002D5AA4">
            <w:pPr>
              <w:ind w:left="0" w:firstLine="0"/>
              <w:rPr>
                <w:b/>
              </w:rPr>
            </w:pPr>
          </w:p>
        </w:tc>
        <w:tc>
          <w:tcPr>
            <w:tcW w:w="644" w:type="pct"/>
          </w:tcPr>
          <w:p w14:paraId="7A70C2DA" w14:textId="77777777" w:rsidR="008B6076" w:rsidRDefault="008B6076" w:rsidP="002D5AA4">
            <w:pPr>
              <w:ind w:left="0" w:firstLine="0"/>
              <w:rPr>
                <w:b/>
              </w:rPr>
            </w:pPr>
          </w:p>
        </w:tc>
      </w:tr>
      <w:tr w:rsidR="007F595D" w14:paraId="51D98F89" w14:textId="77777777" w:rsidTr="003C11C8">
        <w:tc>
          <w:tcPr>
            <w:tcW w:w="320" w:type="pct"/>
          </w:tcPr>
          <w:p w14:paraId="5EAA1053" w14:textId="77777777" w:rsidR="008B6076" w:rsidRDefault="003C11C8" w:rsidP="002D5AA4">
            <w:pPr>
              <w:ind w:left="0" w:firstLine="0"/>
              <w:rPr>
                <w:b/>
              </w:rPr>
            </w:pPr>
            <w:r>
              <w:rPr>
                <w:b/>
              </w:rPr>
              <w:t>4</w:t>
            </w:r>
            <w:r w:rsidR="00B2629D">
              <w:rPr>
                <w:b/>
              </w:rPr>
              <w:t>.3</w:t>
            </w:r>
          </w:p>
        </w:tc>
        <w:tc>
          <w:tcPr>
            <w:tcW w:w="2209" w:type="pct"/>
          </w:tcPr>
          <w:p w14:paraId="3D4128E7" w14:textId="77777777" w:rsidR="008B6076" w:rsidRPr="008B6076" w:rsidRDefault="008B6076" w:rsidP="002D5AA4">
            <w:pPr>
              <w:ind w:left="0" w:firstLine="0"/>
            </w:pPr>
            <w:r w:rsidRPr="008B6076">
              <w:t>Support generation of data on diseases associated with aflatoxin exposure, aflatoxin levels in humans/biomarker data, extent of consumption of aflatoxin prone staples and rate of childhood stunting</w:t>
            </w:r>
          </w:p>
        </w:tc>
        <w:tc>
          <w:tcPr>
            <w:tcW w:w="679" w:type="pct"/>
          </w:tcPr>
          <w:p w14:paraId="07CAFD37" w14:textId="77777777" w:rsidR="008B6076" w:rsidRDefault="0067372D" w:rsidP="002D5AA4">
            <w:pPr>
              <w:ind w:left="0" w:firstLine="0"/>
              <w:rPr>
                <w:b/>
              </w:rPr>
            </w:pPr>
            <w:r>
              <w:rPr>
                <w:b/>
              </w:rPr>
              <w:t>30</w:t>
            </w:r>
            <w:r w:rsidR="00B2629D">
              <w:rPr>
                <w:b/>
              </w:rPr>
              <w:t>0,000</w:t>
            </w:r>
          </w:p>
        </w:tc>
        <w:tc>
          <w:tcPr>
            <w:tcW w:w="622" w:type="pct"/>
          </w:tcPr>
          <w:p w14:paraId="1160CB8C" w14:textId="77777777" w:rsidR="008B6076" w:rsidRDefault="0067372D" w:rsidP="002D5AA4">
            <w:pPr>
              <w:ind w:left="0" w:firstLine="0"/>
              <w:rPr>
                <w:b/>
              </w:rPr>
            </w:pPr>
            <w:r>
              <w:rPr>
                <w:b/>
              </w:rPr>
              <w:t>30</w:t>
            </w:r>
            <w:r w:rsidR="00B2629D">
              <w:rPr>
                <w:b/>
              </w:rPr>
              <w:t>0,000</w:t>
            </w:r>
          </w:p>
        </w:tc>
        <w:tc>
          <w:tcPr>
            <w:tcW w:w="527" w:type="pct"/>
          </w:tcPr>
          <w:p w14:paraId="496D85E9" w14:textId="77777777" w:rsidR="008B6076" w:rsidRDefault="008B6076" w:rsidP="002D5AA4">
            <w:pPr>
              <w:ind w:left="0" w:firstLine="0"/>
              <w:rPr>
                <w:b/>
              </w:rPr>
            </w:pPr>
          </w:p>
        </w:tc>
        <w:tc>
          <w:tcPr>
            <w:tcW w:w="644" w:type="pct"/>
          </w:tcPr>
          <w:p w14:paraId="09B72380" w14:textId="77777777" w:rsidR="008B6076" w:rsidRDefault="008B6076" w:rsidP="002D5AA4">
            <w:pPr>
              <w:ind w:left="0" w:firstLine="0"/>
              <w:rPr>
                <w:b/>
              </w:rPr>
            </w:pPr>
          </w:p>
        </w:tc>
      </w:tr>
      <w:tr w:rsidR="007F595D" w14:paraId="52E06402" w14:textId="77777777" w:rsidTr="003C11C8">
        <w:tc>
          <w:tcPr>
            <w:tcW w:w="320" w:type="pct"/>
          </w:tcPr>
          <w:p w14:paraId="226450CA" w14:textId="77777777" w:rsidR="0067372D" w:rsidRDefault="0067372D" w:rsidP="0067372D">
            <w:pPr>
              <w:ind w:left="0" w:firstLine="0"/>
              <w:rPr>
                <w:b/>
              </w:rPr>
            </w:pPr>
          </w:p>
        </w:tc>
        <w:tc>
          <w:tcPr>
            <w:tcW w:w="2209" w:type="pct"/>
          </w:tcPr>
          <w:p w14:paraId="7D7C1CF0" w14:textId="77777777" w:rsidR="0067372D" w:rsidRPr="0067372D" w:rsidRDefault="0067372D" w:rsidP="0067372D">
            <w:pPr>
              <w:ind w:left="0" w:firstLine="0"/>
              <w:rPr>
                <w:b/>
              </w:rPr>
            </w:pPr>
            <w:r w:rsidRPr="0067372D">
              <w:rPr>
                <w:b/>
              </w:rPr>
              <w:t>Total</w:t>
            </w:r>
          </w:p>
        </w:tc>
        <w:tc>
          <w:tcPr>
            <w:tcW w:w="679" w:type="pct"/>
            <w:vAlign w:val="center"/>
          </w:tcPr>
          <w:p w14:paraId="1D6F0EF0" w14:textId="77777777" w:rsidR="0067372D" w:rsidRPr="007F595D" w:rsidRDefault="003C11C8" w:rsidP="003C11C8">
            <w:pPr>
              <w:ind w:left="0" w:firstLine="0"/>
              <w:rPr>
                <w:b/>
              </w:rPr>
            </w:pPr>
            <w:r>
              <w:rPr>
                <w:b/>
              </w:rPr>
              <w:t>1,194</w:t>
            </w:r>
            <w:r w:rsidR="0067372D" w:rsidRPr="007F595D">
              <w:rPr>
                <w:b/>
              </w:rPr>
              <w:t>,000</w:t>
            </w:r>
          </w:p>
        </w:tc>
        <w:tc>
          <w:tcPr>
            <w:tcW w:w="622" w:type="pct"/>
            <w:vAlign w:val="center"/>
          </w:tcPr>
          <w:p w14:paraId="489CC875" w14:textId="77777777" w:rsidR="0067372D" w:rsidRPr="007F595D" w:rsidRDefault="0067372D" w:rsidP="003C11C8">
            <w:pPr>
              <w:rPr>
                <w:b/>
              </w:rPr>
            </w:pPr>
            <w:r w:rsidRPr="007F595D">
              <w:rPr>
                <w:b/>
              </w:rPr>
              <w:t>1,0</w:t>
            </w:r>
            <w:r w:rsidR="003C11C8">
              <w:rPr>
                <w:b/>
              </w:rPr>
              <w:t>57</w:t>
            </w:r>
            <w:r w:rsidRPr="007F595D">
              <w:rPr>
                <w:b/>
              </w:rPr>
              <w:t>,000</w:t>
            </w:r>
          </w:p>
        </w:tc>
        <w:tc>
          <w:tcPr>
            <w:tcW w:w="527" w:type="pct"/>
            <w:vAlign w:val="center"/>
          </w:tcPr>
          <w:p w14:paraId="41C2FDFB" w14:textId="77777777" w:rsidR="0067372D" w:rsidRPr="007F595D" w:rsidRDefault="0067372D" w:rsidP="007F595D">
            <w:pPr>
              <w:rPr>
                <w:b/>
              </w:rPr>
            </w:pPr>
            <w:r w:rsidRPr="007F595D">
              <w:rPr>
                <w:b/>
              </w:rPr>
              <w:t>1</w:t>
            </w:r>
            <w:r w:rsidR="003C11C8">
              <w:rPr>
                <w:b/>
              </w:rPr>
              <w:t>57</w:t>
            </w:r>
            <w:r w:rsidRPr="007F595D">
              <w:rPr>
                <w:b/>
              </w:rPr>
              <w:t>,000</w:t>
            </w:r>
          </w:p>
        </w:tc>
        <w:tc>
          <w:tcPr>
            <w:tcW w:w="644" w:type="pct"/>
            <w:vAlign w:val="center"/>
          </w:tcPr>
          <w:p w14:paraId="709658FA" w14:textId="77777777" w:rsidR="0067372D" w:rsidRPr="007F595D" w:rsidRDefault="003C11C8" w:rsidP="007F595D">
            <w:pPr>
              <w:rPr>
                <w:b/>
              </w:rPr>
            </w:pPr>
            <w:r>
              <w:rPr>
                <w:b/>
              </w:rPr>
              <w:t>157</w:t>
            </w:r>
            <w:r w:rsidR="0067372D" w:rsidRPr="007F595D">
              <w:rPr>
                <w:b/>
              </w:rPr>
              <w:t>,000</w:t>
            </w:r>
          </w:p>
        </w:tc>
      </w:tr>
      <w:tr w:rsidR="0067372D" w14:paraId="3B9EB15B" w14:textId="77777777" w:rsidTr="003C11C8">
        <w:tc>
          <w:tcPr>
            <w:tcW w:w="320" w:type="pct"/>
          </w:tcPr>
          <w:p w14:paraId="05697DDE" w14:textId="77777777" w:rsidR="0067372D" w:rsidRDefault="0067372D" w:rsidP="0067372D">
            <w:pPr>
              <w:ind w:left="0" w:firstLine="0"/>
              <w:rPr>
                <w:b/>
              </w:rPr>
            </w:pPr>
          </w:p>
        </w:tc>
        <w:tc>
          <w:tcPr>
            <w:tcW w:w="4037" w:type="pct"/>
            <w:gridSpan w:val="4"/>
          </w:tcPr>
          <w:p w14:paraId="3B0E58A8" w14:textId="77777777" w:rsidR="0067372D" w:rsidRPr="0067372D" w:rsidRDefault="0067372D" w:rsidP="0067372D">
            <w:pPr>
              <w:rPr>
                <w:b/>
              </w:rPr>
            </w:pPr>
            <w:r w:rsidRPr="0067372D">
              <w:rPr>
                <w:b/>
              </w:rPr>
              <w:t>Grand Total</w:t>
            </w:r>
          </w:p>
        </w:tc>
        <w:tc>
          <w:tcPr>
            <w:tcW w:w="644" w:type="pct"/>
            <w:vAlign w:val="center"/>
          </w:tcPr>
          <w:p w14:paraId="306C08E9" w14:textId="77777777" w:rsidR="0067372D" w:rsidRDefault="0067372D" w:rsidP="0067372D">
            <w:pPr>
              <w:rPr>
                <w:b/>
                <w:bCs/>
              </w:rPr>
            </w:pPr>
            <w:r>
              <w:rPr>
                <w:b/>
                <w:bCs/>
              </w:rPr>
              <w:t> </w:t>
            </w:r>
            <w:r w:rsidR="00F77F85">
              <w:rPr>
                <w:b/>
                <w:bCs/>
              </w:rPr>
              <w:t>2,565</w:t>
            </w:r>
            <w:r w:rsidRPr="0067372D">
              <w:rPr>
                <w:b/>
                <w:bCs/>
              </w:rPr>
              <w:t>,000</w:t>
            </w:r>
          </w:p>
        </w:tc>
      </w:tr>
    </w:tbl>
    <w:p w14:paraId="124A74FA" w14:textId="77777777" w:rsidR="00D614E4" w:rsidRPr="00E43F08" w:rsidRDefault="00D614E4" w:rsidP="00A56C62">
      <w:pPr>
        <w:ind w:left="0" w:firstLine="0"/>
        <w:rPr>
          <w:b/>
        </w:rPr>
      </w:pPr>
    </w:p>
    <w:p w14:paraId="67266920" w14:textId="77777777" w:rsidR="002D5AA4" w:rsidRPr="00D614E4" w:rsidRDefault="00DF7FCE" w:rsidP="002169A7">
      <w:pPr>
        <w:pStyle w:val="ListParagraph"/>
        <w:numPr>
          <w:ilvl w:val="0"/>
          <w:numId w:val="51"/>
        </w:numPr>
        <w:rPr>
          <w:b/>
        </w:rPr>
      </w:pPr>
      <w:r w:rsidRPr="00D614E4">
        <w:rPr>
          <w:b/>
        </w:rPr>
        <w:t>Sustainability Plan</w:t>
      </w:r>
    </w:p>
    <w:p w14:paraId="479BD734" w14:textId="77777777" w:rsidR="00DF7FCE" w:rsidRDefault="00DF7FCE" w:rsidP="002169A7">
      <w:pPr>
        <w:pStyle w:val="ListParagraph"/>
        <w:ind w:firstLine="0"/>
      </w:pPr>
    </w:p>
    <w:p w14:paraId="409BB2EB" w14:textId="576767FC" w:rsidR="00AA66C6" w:rsidRDefault="00951489" w:rsidP="002169A7">
      <w:pPr>
        <w:pStyle w:val="ListParagraph"/>
        <w:ind w:firstLine="0"/>
      </w:pPr>
      <w:r>
        <w:t xml:space="preserve">It is anticipated that PACA will build the capacity of targeted country level institutions, </w:t>
      </w:r>
      <w:r w:rsidR="00D614E4">
        <w:t>so that they can provide data beyond the two year (2018 and 2019)</w:t>
      </w:r>
      <w:r>
        <w:t xml:space="preserve"> funding window. Institution and focal persons will receive expertise </w:t>
      </w:r>
      <w:r w:rsidR="0040739C">
        <w:t>training</w:t>
      </w:r>
      <w:r>
        <w:t xml:space="preserve"> on AfricaAIMS</w:t>
      </w:r>
      <w:r w:rsidR="0040739C">
        <w:t xml:space="preserve"> and other technological tool</w:t>
      </w:r>
      <w:r w:rsidR="00DA57A8">
        <w:t>s</w:t>
      </w:r>
      <w:r w:rsidR="00AA66C6">
        <w:t xml:space="preserve"> to continue related activities with support from the </w:t>
      </w:r>
      <w:r w:rsidR="00DA57A8">
        <w:t xml:space="preserve">participating African </w:t>
      </w:r>
      <w:r w:rsidR="00AA66C6">
        <w:t>governments.</w:t>
      </w:r>
    </w:p>
    <w:p w14:paraId="302BB0B9" w14:textId="350D22D6" w:rsidR="00DF7FCE" w:rsidRDefault="00AA66C6" w:rsidP="002169A7">
      <w:pPr>
        <w:pStyle w:val="ListParagraph"/>
        <w:ind w:firstLine="0"/>
      </w:pPr>
      <w:r>
        <w:t>The</w:t>
      </w:r>
      <w:r w:rsidR="00D614E4">
        <w:t>re</w:t>
      </w:r>
      <w:r>
        <w:t xml:space="preserve"> is also need to renew </w:t>
      </w:r>
      <w:r w:rsidR="000A2CFD">
        <w:t>commitments</w:t>
      </w:r>
      <w:r>
        <w:t xml:space="preserve"> from government</w:t>
      </w:r>
      <w:r w:rsidR="00DA57A8">
        <w:t>s</w:t>
      </w:r>
      <w:bookmarkStart w:id="0" w:name="_GoBack"/>
      <w:bookmarkEnd w:id="0"/>
      <w:r>
        <w:t xml:space="preserve"> to</w:t>
      </w:r>
      <w:r w:rsidR="00951489">
        <w:t xml:space="preserve"> </w:t>
      </w:r>
      <w:r w:rsidR="00D614E4">
        <w:t>solicit their</w:t>
      </w:r>
      <w:r>
        <w:t xml:space="preserve"> buy-in and support to Aflatoxin control initiatives</w:t>
      </w:r>
      <w:r w:rsidR="00951489">
        <w:t>.</w:t>
      </w:r>
    </w:p>
    <w:p w14:paraId="17276A66" w14:textId="77777777" w:rsidR="00AA66C6" w:rsidRPr="00E92892" w:rsidRDefault="00AA66C6" w:rsidP="002169A7">
      <w:pPr>
        <w:pStyle w:val="ListParagraph"/>
        <w:ind w:firstLine="0"/>
      </w:pPr>
    </w:p>
    <w:sectPr w:rsidR="00AA66C6" w:rsidRPr="00E92892" w:rsidSect="00857772">
      <w:footerReference w:type="even" r:id="rId8"/>
      <w:footerReference w:type="default" r:id="rId9"/>
      <w:footerReference w:type="first" r:id="rId10"/>
      <w:pgSz w:w="12240" w:h="15840"/>
      <w:pgMar w:top="288" w:right="1393" w:bottom="71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93CF" w14:textId="77777777" w:rsidR="00E167F4" w:rsidRDefault="00E167F4">
      <w:pPr>
        <w:spacing w:after="0" w:line="240" w:lineRule="auto"/>
      </w:pPr>
      <w:r>
        <w:separator/>
      </w:r>
    </w:p>
  </w:endnote>
  <w:endnote w:type="continuationSeparator" w:id="0">
    <w:p w14:paraId="0FAE1E8C" w14:textId="77777777" w:rsidR="00E167F4" w:rsidRDefault="00E1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1504" w14:textId="77777777" w:rsidR="004A4292" w:rsidRDefault="004A429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2565" w14:textId="77777777" w:rsidR="004A4292" w:rsidRDefault="004A4292">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8070" w14:textId="77777777" w:rsidR="004A4292" w:rsidRDefault="004A429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5DC62" w14:textId="77777777" w:rsidR="00E167F4" w:rsidRDefault="00E167F4">
      <w:pPr>
        <w:spacing w:after="0" w:line="240" w:lineRule="auto"/>
      </w:pPr>
      <w:r>
        <w:separator/>
      </w:r>
    </w:p>
  </w:footnote>
  <w:footnote w:type="continuationSeparator" w:id="0">
    <w:p w14:paraId="760C28D5" w14:textId="77777777" w:rsidR="00E167F4" w:rsidRDefault="00E16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EEF"/>
    <w:multiLevelType w:val="hybridMultilevel"/>
    <w:tmpl w:val="3DDEC450"/>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nsid w:val="022159FF"/>
    <w:multiLevelType w:val="hybridMultilevel"/>
    <w:tmpl w:val="A292561A"/>
    <w:lvl w:ilvl="0" w:tplc="7C44C2EA">
      <w:start w:val="1"/>
      <w:numFmt w:val="bullet"/>
      <w:lvlText w:val="•"/>
      <w:lvlJc w:val="left"/>
      <w:pPr>
        <w:ind w:left="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A2A76A">
      <w:start w:val="1"/>
      <w:numFmt w:val="bullet"/>
      <w:lvlText w:val="o"/>
      <w:lvlJc w:val="left"/>
      <w:pPr>
        <w:ind w:left="1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1E1BC4">
      <w:start w:val="1"/>
      <w:numFmt w:val="bullet"/>
      <w:lvlText w:val="▪"/>
      <w:lvlJc w:val="left"/>
      <w:pPr>
        <w:ind w:left="2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201A14">
      <w:start w:val="1"/>
      <w:numFmt w:val="bullet"/>
      <w:lvlText w:val="•"/>
      <w:lvlJc w:val="left"/>
      <w:pPr>
        <w:ind w:left="2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A8923E">
      <w:start w:val="1"/>
      <w:numFmt w:val="bullet"/>
      <w:lvlText w:val="o"/>
      <w:lvlJc w:val="left"/>
      <w:pPr>
        <w:ind w:left="3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94E66C">
      <w:start w:val="1"/>
      <w:numFmt w:val="bullet"/>
      <w:lvlText w:val="▪"/>
      <w:lvlJc w:val="left"/>
      <w:pPr>
        <w:ind w:left="4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9CA9A2">
      <w:start w:val="1"/>
      <w:numFmt w:val="bullet"/>
      <w:lvlText w:val="•"/>
      <w:lvlJc w:val="left"/>
      <w:pPr>
        <w:ind w:left="5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E683E">
      <w:start w:val="1"/>
      <w:numFmt w:val="bullet"/>
      <w:lvlText w:val="o"/>
      <w:lvlJc w:val="left"/>
      <w:pPr>
        <w:ind w:left="5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889EE8">
      <w:start w:val="1"/>
      <w:numFmt w:val="bullet"/>
      <w:lvlText w:val="▪"/>
      <w:lvlJc w:val="left"/>
      <w:pPr>
        <w:ind w:left="6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3A15677"/>
    <w:multiLevelType w:val="hybridMultilevel"/>
    <w:tmpl w:val="BD6A3930"/>
    <w:lvl w:ilvl="0" w:tplc="73866400">
      <w:start w:val="18"/>
      <w:numFmt w:val="decimal"/>
      <w:lvlText w:val="%1."/>
      <w:lvlJc w:val="left"/>
      <w:pPr>
        <w:ind w:left="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C744C38">
      <w:start w:val="1"/>
      <w:numFmt w:val="lowerLetter"/>
      <w:lvlText w:val="%2"/>
      <w:lvlJc w:val="left"/>
      <w:pPr>
        <w:ind w:left="1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B84EA8E">
      <w:start w:val="1"/>
      <w:numFmt w:val="lowerRoman"/>
      <w:lvlText w:val="%3"/>
      <w:lvlJc w:val="left"/>
      <w:pPr>
        <w:ind w:left="2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BF828CE">
      <w:start w:val="1"/>
      <w:numFmt w:val="decimal"/>
      <w:lvlText w:val="%4"/>
      <w:lvlJc w:val="left"/>
      <w:pPr>
        <w:ind w:left="2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400624">
      <w:start w:val="1"/>
      <w:numFmt w:val="lowerLetter"/>
      <w:lvlText w:val="%5"/>
      <w:lvlJc w:val="left"/>
      <w:pPr>
        <w:ind w:left="34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CA0512">
      <w:start w:val="1"/>
      <w:numFmt w:val="lowerRoman"/>
      <w:lvlText w:val="%6"/>
      <w:lvlJc w:val="left"/>
      <w:pPr>
        <w:ind w:left="4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1011CA">
      <w:start w:val="1"/>
      <w:numFmt w:val="decimal"/>
      <w:lvlText w:val="%7"/>
      <w:lvlJc w:val="left"/>
      <w:pPr>
        <w:ind w:left="4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2D4982C">
      <w:start w:val="1"/>
      <w:numFmt w:val="lowerLetter"/>
      <w:lvlText w:val="%8"/>
      <w:lvlJc w:val="left"/>
      <w:pPr>
        <w:ind w:left="5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76BFE6">
      <w:start w:val="1"/>
      <w:numFmt w:val="lowerRoman"/>
      <w:lvlText w:val="%9"/>
      <w:lvlJc w:val="left"/>
      <w:pPr>
        <w:ind w:left="6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04DB0274"/>
    <w:multiLevelType w:val="hybridMultilevel"/>
    <w:tmpl w:val="A6188352"/>
    <w:lvl w:ilvl="0" w:tplc="58D2EC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81F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6E45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DAD7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698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B0E4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F2F3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6C6B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91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722432F"/>
    <w:multiLevelType w:val="hybridMultilevel"/>
    <w:tmpl w:val="5BE26070"/>
    <w:lvl w:ilvl="0" w:tplc="32EE6062">
      <w:start w:val="2"/>
      <w:numFmt w:val="decimal"/>
      <w:lvlText w:val="%1."/>
      <w:lvlJc w:val="left"/>
      <w:pPr>
        <w:ind w:left="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9260A80">
      <w:start w:val="1"/>
      <w:numFmt w:val="lowerLetter"/>
      <w:lvlText w:val="%2"/>
      <w:lvlJc w:val="left"/>
      <w:pPr>
        <w:ind w:left="1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C70811E">
      <w:start w:val="1"/>
      <w:numFmt w:val="lowerRoman"/>
      <w:lvlText w:val="%3"/>
      <w:lvlJc w:val="left"/>
      <w:pPr>
        <w:ind w:left="2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444168">
      <w:start w:val="1"/>
      <w:numFmt w:val="decimal"/>
      <w:lvlText w:val="%4"/>
      <w:lvlJc w:val="left"/>
      <w:pPr>
        <w:ind w:left="2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7053F6">
      <w:start w:val="1"/>
      <w:numFmt w:val="lowerLetter"/>
      <w:lvlText w:val="%5"/>
      <w:lvlJc w:val="left"/>
      <w:pPr>
        <w:ind w:left="34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92186C">
      <w:start w:val="1"/>
      <w:numFmt w:val="lowerRoman"/>
      <w:lvlText w:val="%6"/>
      <w:lvlJc w:val="left"/>
      <w:pPr>
        <w:ind w:left="4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1E5B62">
      <w:start w:val="1"/>
      <w:numFmt w:val="decimal"/>
      <w:lvlText w:val="%7"/>
      <w:lvlJc w:val="left"/>
      <w:pPr>
        <w:ind w:left="4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4E0A22">
      <w:start w:val="1"/>
      <w:numFmt w:val="lowerLetter"/>
      <w:lvlText w:val="%8"/>
      <w:lvlJc w:val="left"/>
      <w:pPr>
        <w:ind w:left="5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EFE031C">
      <w:start w:val="1"/>
      <w:numFmt w:val="lowerRoman"/>
      <w:lvlText w:val="%9"/>
      <w:lvlJc w:val="left"/>
      <w:pPr>
        <w:ind w:left="6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0A32534A"/>
    <w:multiLevelType w:val="hybridMultilevel"/>
    <w:tmpl w:val="2F9E1158"/>
    <w:lvl w:ilvl="0" w:tplc="D26C37EE">
      <w:start w:val="1"/>
      <w:numFmt w:val="lowerLetter"/>
      <w:lvlText w:val="%1)"/>
      <w:lvlJc w:val="left"/>
      <w:pPr>
        <w:ind w:left="360" w:hanging="360"/>
      </w:pPr>
    </w:lvl>
    <w:lvl w:ilvl="1" w:tplc="F5A43796">
      <w:start w:val="1"/>
      <w:numFmt w:val="lowerRoman"/>
      <w:lvlText w:val="%2"/>
      <w:lvlJc w:val="left"/>
      <w:pPr>
        <w:ind w:left="1080" w:hanging="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7E7A6D"/>
    <w:multiLevelType w:val="hybridMultilevel"/>
    <w:tmpl w:val="09FA10C0"/>
    <w:lvl w:ilvl="0" w:tplc="F932A1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DA35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AEE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00E0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AE1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6417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CC75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EFD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3025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0DD3038"/>
    <w:multiLevelType w:val="hybridMultilevel"/>
    <w:tmpl w:val="2A9876F4"/>
    <w:lvl w:ilvl="0" w:tplc="CD4EAD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5E68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06C0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89E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E0D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A9D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28E8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A76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31363A1"/>
    <w:multiLevelType w:val="hybridMultilevel"/>
    <w:tmpl w:val="D61A3098"/>
    <w:lvl w:ilvl="0" w:tplc="AB1AA8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4F5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7227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AEF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406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267C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20C3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A62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38D6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36A065E"/>
    <w:multiLevelType w:val="hybridMultilevel"/>
    <w:tmpl w:val="F72626FC"/>
    <w:lvl w:ilvl="0" w:tplc="1542F9A6">
      <w:start w:val="1"/>
      <w:numFmt w:val="bullet"/>
      <w:lvlText w:val="•"/>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ACDA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04EDE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A896B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F2BEC6">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4A969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82654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697E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BA54F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8733881"/>
    <w:multiLevelType w:val="hybridMultilevel"/>
    <w:tmpl w:val="F938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46BA0"/>
    <w:multiLevelType w:val="hybridMultilevel"/>
    <w:tmpl w:val="37BA35F8"/>
    <w:lvl w:ilvl="0" w:tplc="E7207D90">
      <w:start w:val="1"/>
      <w:numFmt w:val="decimal"/>
      <w:lvlText w:val="%1."/>
      <w:lvlJc w:val="left"/>
      <w:pPr>
        <w:ind w:left="64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9AA2E6EE">
      <w:start w:val="1"/>
      <w:numFmt w:val="lowerLetter"/>
      <w:lvlText w:val="%2"/>
      <w:lvlJc w:val="left"/>
      <w:pPr>
        <w:ind w:left="147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C02AA47A">
      <w:start w:val="1"/>
      <w:numFmt w:val="lowerRoman"/>
      <w:lvlText w:val="%3"/>
      <w:lvlJc w:val="left"/>
      <w:pPr>
        <w:ind w:left="219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7C0C608">
      <w:start w:val="1"/>
      <w:numFmt w:val="decimal"/>
      <w:lvlText w:val="%4"/>
      <w:lvlJc w:val="left"/>
      <w:pPr>
        <w:ind w:left="291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A5B47066">
      <w:start w:val="1"/>
      <w:numFmt w:val="lowerLetter"/>
      <w:lvlText w:val="%5"/>
      <w:lvlJc w:val="left"/>
      <w:pPr>
        <w:ind w:left="363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54B40322">
      <w:start w:val="1"/>
      <w:numFmt w:val="lowerRoman"/>
      <w:lvlText w:val="%6"/>
      <w:lvlJc w:val="left"/>
      <w:pPr>
        <w:ind w:left="435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6A444580">
      <w:start w:val="1"/>
      <w:numFmt w:val="decimal"/>
      <w:lvlText w:val="%7"/>
      <w:lvlJc w:val="left"/>
      <w:pPr>
        <w:ind w:left="507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97506B5E">
      <w:start w:val="1"/>
      <w:numFmt w:val="lowerLetter"/>
      <w:lvlText w:val="%8"/>
      <w:lvlJc w:val="left"/>
      <w:pPr>
        <w:ind w:left="579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7A905744">
      <w:start w:val="1"/>
      <w:numFmt w:val="lowerRoman"/>
      <w:lvlText w:val="%9"/>
      <w:lvlJc w:val="left"/>
      <w:pPr>
        <w:ind w:left="651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2">
    <w:nsid w:val="1B5B3111"/>
    <w:multiLevelType w:val="hybridMultilevel"/>
    <w:tmpl w:val="488EBF4E"/>
    <w:lvl w:ilvl="0" w:tplc="C686BB06">
      <w:start w:val="3"/>
      <w:numFmt w:val="decimal"/>
      <w:lvlText w:val="%1."/>
      <w:lvlJc w:val="left"/>
      <w:pPr>
        <w:ind w:left="64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E7C2E62">
      <w:start w:val="1"/>
      <w:numFmt w:val="lowerLetter"/>
      <w:lvlText w:val="%2"/>
      <w:lvlJc w:val="left"/>
      <w:pPr>
        <w:ind w:left="147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CC6E1DE0">
      <w:start w:val="1"/>
      <w:numFmt w:val="lowerRoman"/>
      <w:lvlText w:val="%3"/>
      <w:lvlJc w:val="left"/>
      <w:pPr>
        <w:ind w:left="219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8CAAE172">
      <w:start w:val="1"/>
      <w:numFmt w:val="decimal"/>
      <w:lvlText w:val="%4"/>
      <w:lvlJc w:val="left"/>
      <w:pPr>
        <w:ind w:left="291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7194D818">
      <w:start w:val="1"/>
      <w:numFmt w:val="lowerLetter"/>
      <w:lvlText w:val="%5"/>
      <w:lvlJc w:val="left"/>
      <w:pPr>
        <w:ind w:left="363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C204AAA0">
      <w:start w:val="1"/>
      <w:numFmt w:val="lowerRoman"/>
      <w:lvlText w:val="%6"/>
      <w:lvlJc w:val="left"/>
      <w:pPr>
        <w:ind w:left="435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324051EE">
      <w:start w:val="1"/>
      <w:numFmt w:val="decimal"/>
      <w:lvlText w:val="%7"/>
      <w:lvlJc w:val="left"/>
      <w:pPr>
        <w:ind w:left="507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A7362B14">
      <w:start w:val="1"/>
      <w:numFmt w:val="lowerLetter"/>
      <w:lvlText w:val="%8"/>
      <w:lvlJc w:val="left"/>
      <w:pPr>
        <w:ind w:left="579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FF38CDE6">
      <w:start w:val="1"/>
      <w:numFmt w:val="lowerRoman"/>
      <w:lvlText w:val="%9"/>
      <w:lvlJc w:val="left"/>
      <w:pPr>
        <w:ind w:left="651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3">
    <w:nsid w:val="1BC62F0B"/>
    <w:multiLevelType w:val="hybridMultilevel"/>
    <w:tmpl w:val="CCE2BA3A"/>
    <w:lvl w:ilvl="0" w:tplc="E62CE272">
      <w:start w:val="1"/>
      <w:numFmt w:val="bullet"/>
      <w:lvlText w:val="•"/>
      <w:lvlJc w:val="left"/>
      <w:pPr>
        <w:ind w:left="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A2DA4A">
      <w:start w:val="1"/>
      <w:numFmt w:val="bullet"/>
      <w:lvlText w:val="o"/>
      <w:lvlJc w:val="left"/>
      <w:pPr>
        <w:ind w:left="1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6459FA">
      <w:start w:val="1"/>
      <w:numFmt w:val="bullet"/>
      <w:lvlText w:val="▪"/>
      <w:lvlJc w:val="left"/>
      <w:pPr>
        <w:ind w:left="2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DA4148">
      <w:start w:val="1"/>
      <w:numFmt w:val="bullet"/>
      <w:lvlText w:val="•"/>
      <w:lvlJc w:val="left"/>
      <w:pPr>
        <w:ind w:left="2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8BA60">
      <w:start w:val="1"/>
      <w:numFmt w:val="bullet"/>
      <w:lvlText w:val="o"/>
      <w:lvlJc w:val="left"/>
      <w:pPr>
        <w:ind w:left="3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4626BC">
      <w:start w:val="1"/>
      <w:numFmt w:val="bullet"/>
      <w:lvlText w:val="▪"/>
      <w:lvlJc w:val="left"/>
      <w:pPr>
        <w:ind w:left="4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345BAE">
      <w:start w:val="1"/>
      <w:numFmt w:val="bullet"/>
      <w:lvlText w:val="•"/>
      <w:lvlJc w:val="left"/>
      <w:pPr>
        <w:ind w:left="5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6ABE6">
      <w:start w:val="1"/>
      <w:numFmt w:val="bullet"/>
      <w:lvlText w:val="o"/>
      <w:lvlJc w:val="left"/>
      <w:pPr>
        <w:ind w:left="5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AC17E">
      <w:start w:val="1"/>
      <w:numFmt w:val="bullet"/>
      <w:lvlText w:val="▪"/>
      <w:lvlJc w:val="left"/>
      <w:pPr>
        <w:ind w:left="6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1DE0AFF"/>
    <w:multiLevelType w:val="hybridMultilevel"/>
    <w:tmpl w:val="0C3A92C0"/>
    <w:lvl w:ilvl="0" w:tplc="39D892D4">
      <w:start w:val="1"/>
      <w:numFmt w:val="decimal"/>
      <w:lvlText w:val="%1."/>
      <w:lvlJc w:val="left"/>
      <w:pPr>
        <w:ind w:left="61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32741D24">
      <w:start w:val="1"/>
      <w:numFmt w:val="lowerLetter"/>
      <w:lvlText w:val="%2"/>
      <w:lvlJc w:val="left"/>
      <w:pPr>
        <w:ind w:left="143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49F0F044">
      <w:start w:val="1"/>
      <w:numFmt w:val="lowerRoman"/>
      <w:lvlText w:val="%3"/>
      <w:lvlJc w:val="left"/>
      <w:pPr>
        <w:ind w:left="215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EBD2640A">
      <w:start w:val="1"/>
      <w:numFmt w:val="decimal"/>
      <w:lvlText w:val="%4"/>
      <w:lvlJc w:val="left"/>
      <w:pPr>
        <w:ind w:left="287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43DA7508">
      <w:start w:val="1"/>
      <w:numFmt w:val="lowerLetter"/>
      <w:lvlText w:val="%5"/>
      <w:lvlJc w:val="left"/>
      <w:pPr>
        <w:ind w:left="359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158AA1B0">
      <w:start w:val="1"/>
      <w:numFmt w:val="lowerRoman"/>
      <w:lvlText w:val="%6"/>
      <w:lvlJc w:val="left"/>
      <w:pPr>
        <w:ind w:left="431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84542948">
      <w:start w:val="1"/>
      <w:numFmt w:val="decimal"/>
      <w:lvlText w:val="%7"/>
      <w:lvlJc w:val="left"/>
      <w:pPr>
        <w:ind w:left="503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39AA9902">
      <w:start w:val="1"/>
      <w:numFmt w:val="lowerLetter"/>
      <w:lvlText w:val="%8"/>
      <w:lvlJc w:val="left"/>
      <w:pPr>
        <w:ind w:left="575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7546BD6">
      <w:start w:val="1"/>
      <w:numFmt w:val="lowerRoman"/>
      <w:lvlText w:val="%9"/>
      <w:lvlJc w:val="left"/>
      <w:pPr>
        <w:ind w:left="647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5">
    <w:nsid w:val="222464B2"/>
    <w:multiLevelType w:val="hybridMultilevel"/>
    <w:tmpl w:val="B2DC39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EA2389"/>
    <w:multiLevelType w:val="hybridMultilevel"/>
    <w:tmpl w:val="861EBDE6"/>
    <w:lvl w:ilvl="0" w:tplc="A06E44F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D3678"/>
    <w:multiLevelType w:val="hybridMultilevel"/>
    <w:tmpl w:val="47DC3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7C571E"/>
    <w:multiLevelType w:val="hybridMultilevel"/>
    <w:tmpl w:val="E5C204D4"/>
    <w:lvl w:ilvl="0" w:tplc="730024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608C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24E1E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E993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228CF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227A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443FC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0E80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188BB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2DCC1AD8"/>
    <w:multiLevelType w:val="hybridMultilevel"/>
    <w:tmpl w:val="2E9C994E"/>
    <w:lvl w:ilvl="0" w:tplc="E1D2EE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8AF7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F49E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245D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C4B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3CD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72C1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AB5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624E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EA64301"/>
    <w:multiLevelType w:val="hybridMultilevel"/>
    <w:tmpl w:val="9ACC31AA"/>
    <w:lvl w:ilvl="0" w:tplc="CB8096B2">
      <w:start w:val="1"/>
      <w:numFmt w:val="bullet"/>
      <w:lvlText w:val="•"/>
      <w:lvlJc w:val="left"/>
      <w:pPr>
        <w:ind w:left="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835F8">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A5954">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84F9D6">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6D6FA">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A02D10">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964AEC">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65FF8">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CC78C">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2FCA2304"/>
    <w:multiLevelType w:val="hybridMultilevel"/>
    <w:tmpl w:val="3768FE24"/>
    <w:lvl w:ilvl="0" w:tplc="32C41A6A">
      <w:start w:val="10"/>
      <w:numFmt w:val="decimal"/>
      <w:lvlText w:val="%1."/>
      <w:lvlJc w:val="left"/>
      <w:pPr>
        <w:ind w:left="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08A3076">
      <w:start w:val="1"/>
      <w:numFmt w:val="lowerLetter"/>
      <w:lvlText w:val="%2"/>
      <w:lvlJc w:val="left"/>
      <w:pPr>
        <w:ind w:left="1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7F0C474">
      <w:start w:val="1"/>
      <w:numFmt w:val="lowerRoman"/>
      <w:lvlText w:val="%3"/>
      <w:lvlJc w:val="left"/>
      <w:pPr>
        <w:ind w:left="2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88D790">
      <w:start w:val="1"/>
      <w:numFmt w:val="decimal"/>
      <w:lvlText w:val="%4"/>
      <w:lvlJc w:val="left"/>
      <w:pPr>
        <w:ind w:left="2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66CE22">
      <w:start w:val="1"/>
      <w:numFmt w:val="lowerLetter"/>
      <w:lvlText w:val="%5"/>
      <w:lvlJc w:val="left"/>
      <w:pPr>
        <w:ind w:left="34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D264E4">
      <w:start w:val="1"/>
      <w:numFmt w:val="lowerRoman"/>
      <w:lvlText w:val="%6"/>
      <w:lvlJc w:val="left"/>
      <w:pPr>
        <w:ind w:left="4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5B074D8">
      <w:start w:val="1"/>
      <w:numFmt w:val="decimal"/>
      <w:lvlText w:val="%7"/>
      <w:lvlJc w:val="left"/>
      <w:pPr>
        <w:ind w:left="4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D8063E">
      <w:start w:val="1"/>
      <w:numFmt w:val="lowerLetter"/>
      <w:lvlText w:val="%8"/>
      <w:lvlJc w:val="left"/>
      <w:pPr>
        <w:ind w:left="5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A8092E">
      <w:start w:val="1"/>
      <w:numFmt w:val="lowerRoman"/>
      <w:lvlText w:val="%9"/>
      <w:lvlJc w:val="left"/>
      <w:pPr>
        <w:ind w:left="6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nsid w:val="3053103C"/>
    <w:multiLevelType w:val="hybridMultilevel"/>
    <w:tmpl w:val="F37EBC5E"/>
    <w:lvl w:ilvl="0" w:tplc="0409001B">
      <w:start w:val="1"/>
      <w:numFmt w:val="lowerRoman"/>
      <w:lvlText w:val="%1."/>
      <w:lvlJc w:val="right"/>
      <w:pPr>
        <w:ind w:left="108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0B65E1"/>
    <w:multiLevelType w:val="hybridMultilevel"/>
    <w:tmpl w:val="5F7C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A63FC"/>
    <w:multiLevelType w:val="hybridMultilevel"/>
    <w:tmpl w:val="04C41354"/>
    <w:lvl w:ilvl="0" w:tplc="FE7C95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AF7F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CC7866">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EC35D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A829A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05DE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445AE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078F4">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E9CC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6006527"/>
    <w:multiLevelType w:val="hybridMultilevel"/>
    <w:tmpl w:val="90DE33F4"/>
    <w:lvl w:ilvl="0" w:tplc="7772D6D0">
      <w:start w:val="2"/>
      <w:numFmt w:val="decimal"/>
      <w:lvlText w:val="%1."/>
      <w:lvlJc w:val="left"/>
      <w:pPr>
        <w:ind w:left="64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7B38A18A">
      <w:start w:val="1"/>
      <w:numFmt w:val="lowerLetter"/>
      <w:lvlText w:val="%2"/>
      <w:lvlJc w:val="left"/>
      <w:pPr>
        <w:ind w:left="147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CB28D4A">
      <w:start w:val="1"/>
      <w:numFmt w:val="lowerRoman"/>
      <w:lvlText w:val="%3"/>
      <w:lvlJc w:val="left"/>
      <w:pPr>
        <w:ind w:left="219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C9D2019A">
      <w:start w:val="1"/>
      <w:numFmt w:val="decimal"/>
      <w:lvlText w:val="%4"/>
      <w:lvlJc w:val="left"/>
      <w:pPr>
        <w:ind w:left="291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C694C234">
      <w:start w:val="1"/>
      <w:numFmt w:val="lowerLetter"/>
      <w:lvlText w:val="%5"/>
      <w:lvlJc w:val="left"/>
      <w:pPr>
        <w:ind w:left="363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CEE47E8C">
      <w:start w:val="1"/>
      <w:numFmt w:val="lowerRoman"/>
      <w:lvlText w:val="%6"/>
      <w:lvlJc w:val="left"/>
      <w:pPr>
        <w:ind w:left="435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59C66272">
      <w:start w:val="1"/>
      <w:numFmt w:val="decimal"/>
      <w:lvlText w:val="%7"/>
      <w:lvlJc w:val="left"/>
      <w:pPr>
        <w:ind w:left="507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1EDA1B12">
      <w:start w:val="1"/>
      <w:numFmt w:val="lowerLetter"/>
      <w:lvlText w:val="%8"/>
      <w:lvlJc w:val="left"/>
      <w:pPr>
        <w:ind w:left="579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FC94436E">
      <w:start w:val="1"/>
      <w:numFmt w:val="lowerRoman"/>
      <w:lvlText w:val="%9"/>
      <w:lvlJc w:val="left"/>
      <w:pPr>
        <w:ind w:left="6516"/>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6">
    <w:nsid w:val="378352AE"/>
    <w:multiLevelType w:val="hybridMultilevel"/>
    <w:tmpl w:val="61D0E970"/>
    <w:lvl w:ilvl="0" w:tplc="FBD480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C69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E91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A694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45D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635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B4D1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29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00FA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3BA435EA"/>
    <w:multiLevelType w:val="hybridMultilevel"/>
    <w:tmpl w:val="BD562B68"/>
    <w:lvl w:ilvl="0" w:tplc="D0D4FE76">
      <w:start w:val="1"/>
      <w:numFmt w:val="decimal"/>
      <w:lvlText w:val="%1."/>
      <w:lvlJc w:val="left"/>
      <w:pPr>
        <w:ind w:left="360" w:hanging="360"/>
      </w:pPr>
      <w:rPr>
        <w:rFonts w:asciiTheme="minorHAnsi" w:eastAsiaTheme="minorEastAsia" w:hAnsiTheme="minorHAnsi" w:cstheme="minorBidi"/>
      </w:rPr>
    </w:lvl>
    <w:lvl w:ilvl="1" w:tplc="AE4C0C08">
      <w:start w:val="1"/>
      <w:numFmt w:val="decimal"/>
      <w:lvlText w:val="%2."/>
      <w:lvlJc w:val="left"/>
      <w:pPr>
        <w:ind w:left="108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CA64E5"/>
    <w:multiLevelType w:val="hybridMultilevel"/>
    <w:tmpl w:val="F8AC7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F95712C"/>
    <w:multiLevelType w:val="hybridMultilevel"/>
    <w:tmpl w:val="C6F8ABDE"/>
    <w:lvl w:ilvl="0" w:tplc="E466B306">
      <w:start w:val="12"/>
      <w:numFmt w:val="decimal"/>
      <w:lvlText w:val="%1."/>
      <w:lvlJc w:val="left"/>
      <w:pPr>
        <w:ind w:left="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F08BAD8">
      <w:start w:val="1"/>
      <w:numFmt w:val="lowerLetter"/>
      <w:lvlText w:val="%2"/>
      <w:lvlJc w:val="left"/>
      <w:pPr>
        <w:ind w:left="1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A88B3D4">
      <w:start w:val="1"/>
      <w:numFmt w:val="lowerRoman"/>
      <w:lvlText w:val="%3"/>
      <w:lvlJc w:val="left"/>
      <w:pPr>
        <w:ind w:left="2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0AC97C">
      <w:start w:val="1"/>
      <w:numFmt w:val="decimal"/>
      <w:lvlText w:val="%4"/>
      <w:lvlJc w:val="left"/>
      <w:pPr>
        <w:ind w:left="2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64515C">
      <w:start w:val="1"/>
      <w:numFmt w:val="lowerLetter"/>
      <w:lvlText w:val="%5"/>
      <w:lvlJc w:val="left"/>
      <w:pPr>
        <w:ind w:left="34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0F2D8CE">
      <w:start w:val="1"/>
      <w:numFmt w:val="lowerRoman"/>
      <w:lvlText w:val="%6"/>
      <w:lvlJc w:val="left"/>
      <w:pPr>
        <w:ind w:left="4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B5253F2">
      <w:start w:val="1"/>
      <w:numFmt w:val="decimal"/>
      <w:lvlText w:val="%7"/>
      <w:lvlJc w:val="left"/>
      <w:pPr>
        <w:ind w:left="4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2214A4">
      <w:start w:val="1"/>
      <w:numFmt w:val="lowerLetter"/>
      <w:lvlText w:val="%8"/>
      <w:lvlJc w:val="left"/>
      <w:pPr>
        <w:ind w:left="5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92DDAE">
      <w:start w:val="1"/>
      <w:numFmt w:val="lowerRoman"/>
      <w:lvlText w:val="%9"/>
      <w:lvlJc w:val="left"/>
      <w:pPr>
        <w:ind w:left="6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nsid w:val="3FC47476"/>
    <w:multiLevelType w:val="hybridMultilevel"/>
    <w:tmpl w:val="4A52876C"/>
    <w:lvl w:ilvl="0" w:tplc="F5A43796">
      <w:start w:val="1"/>
      <w:numFmt w:val="lowerRoman"/>
      <w:lvlText w:val="%1"/>
      <w:lvlJc w:val="left"/>
      <w:pPr>
        <w:ind w:left="1080" w:hanging="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544510"/>
    <w:multiLevelType w:val="hybridMultilevel"/>
    <w:tmpl w:val="73A62008"/>
    <w:lvl w:ilvl="0" w:tplc="5080C854">
      <w:start w:val="1"/>
      <w:numFmt w:val="bullet"/>
      <w:lvlText w:val="•"/>
      <w:lvlJc w:val="left"/>
      <w:pPr>
        <w:ind w:left="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E60376">
      <w:start w:val="1"/>
      <w:numFmt w:val="bullet"/>
      <w:lvlText w:val="o"/>
      <w:lvlJc w:val="left"/>
      <w:pPr>
        <w:ind w:left="1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726770">
      <w:start w:val="1"/>
      <w:numFmt w:val="bullet"/>
      <w:lvlText w:val="▪"/>
      <w:lvlJc w:val="left"/>
      <w:pPr>
        <w:ind w:left="2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7822FE">
      <w:start w:val="1"/>
      <w:numFmt w:val="bullet"/>
      <w:lvlText w:val="•"/>
      <w:lvlJc w:val="left"/>
      <w:pPr>
        <w:ind w:left="2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2075F6">
      <w:start w:val="1"/>
      <w:numFmt w:val="bullet"/>
      <w:lvlText w:val="o"/>
      <w:lvlJc w:val="left"/>
      <w:pPr>
        <w:ind w:left="3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1A6690">
      <w:start w:val="1"/>
      <w:numFmt w:val="bullet"/>
      <w:lvlText w:val="▪"/>
      <w:lvlJc w:val="left"/>
      <w:pPr>
        <w:ind w:left="4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F0CD7A">
      <w:start w:val="1"/>
      <w:numFmt w:val="bullet"/>
      <w:lvlText w:val="•"/>
      <w:lvlJc w:val="left"/>
      <w:pPr>
        <w:ind w:left="5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6EC62">
      <w:start w:val="1"/>
      <w:numFmt w:val="bullet"/>
      <w:lvlText w:val="o"/>
      <w:lvlJc w:val="left"/>
      <w:pPr>
        <w:ind w:left="5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10FC14">
      <w:start w:val="1"/>
      <w:numFmt w:val="bullet"/>
      <w:lvlText w:val="▪"/>
      <w:lvlJc w:val="left"/>
      <w:pPr>
        <w:ind w:left="6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42E168CA"/>
    <w:multiLevelType w:val="hybridMultilevel"/>
    <w:tmpl w:val="CA9A2DB0"/>
    <w:lvl w:ilvl="0" w:tplc="1E0646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0F4F2">
      <w:start w:val="1"/>
      <w:numFmt w:val="bullet"/>
      <w:lvlText w:val="o"/>
      <w:lvlJc w:val="left"/>
      <w:pPr>
        <w:ind w:left="144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2" w:tplc="788642F4">
      <w:start w:val="1"/>
      <w:numFmt w:val="bullet"/>
      <w:lvlText w:val="▪"/>
      <w:lvlJc w:val="left"/>
      <w:pPr>
        <w:ind w:left="180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3" w:tplc="E0E67810">
      <w:start w:val="1"/>
      <w:numFmt w:val="bullet"/>
      <w:lvlText w:val="•"/>
      <w:lvlJc w:val="left"/>
      <w:pPr>
        <w:ind w:left="252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4" w:tplc="8BF0EBB6">
      <w:start w:val="1"/>
      <w:numFmt w:val="bullet"/>
      <w:lvlText w:val="o"/>
      <w:lvlJc w:val="left"/>
      <w:pPr>
        <w:ind w:left="324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5" w:tplc="3334A508">
      <w:start w:val="1"/>
      <w:numFmt w:val="bullet"/>
      <w:lvlText w:val="▪"/>
      <w:lvlJc w:val="left"/>
      <w:pPr>
        <w:ind w:left="396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6" w:tplc="BDC8187C">
      <w:start w:val="1"/>
      <w:numFmt w:val="bullet"/>
      <w:lvlText w:val="•"/>
      <w:lvlJc w:val="left"/>
      <w:pPr>
        <w:ind w:left="468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7" w:tplc="D730FD5C">
      <w:start w:val="1"/>
      <w:numFmt w:val="bullet"/>
      <w:lvlText w:val="o"/>
      <w:lvlJc w:val="left"/>
      <w:pPr>
        <w:ind w:left="540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8" w:tplc="6A6C2622">
      <w:start w:val="1"/>
      <w:numFmt w:val="bullet"/>
      <w:lvlText w:val="▪"/>
      <w:lvlJc w:val="left"/>
      <w:pPr>
        <w:ind w:left="612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abstractNum>
  <w:abstractNum w:abstractNumId="33">
    <w:nsid w:val="47554252"/>
    <w:multiLevelType w:val="hybridMultilevel"/>
    <w:tmpl w:val="099C004E"/>
    <w:lvl w:ilvl="0" w:tplc="0A4EC5F2">
      <w:start w:val="6"/>
      <w:numFmt w:val="decimal"/>
      <w:lvlText w:val="%1."/>
      <w:lvlJc w:val="left"/>
      <w:pPr>
        <w:ind w:left="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2AA20D0">
      <w:start w:val="1"/>
      <w:numFmt w:val="lowerLetter"/>
      <w:lvlText w:val="%2"/>
      <w:lvlJc w:val="left"/>
      <w:pPr>
        <w:ind w:left="1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C16E70A">
      <w:start w:val="1"/>
      <w:numFmt w:val="lowerRoman"/>
      <w:lvlText w:val="%3"/>
      <w:lvlJc w:val="left"/>
      <w:pPr>
        <w:ind w:left="2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023E18">
      <w:start w:val="1"/>
      <w:numFmt w:val="decimal"/>
      <w:lvlText w:val="%4"/>
      <w:lvlJc w:val="left"/>
      <w:pPr>
        <w:ind w:left="2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A9A1EA2">
      <w:start w:val="1"/>
      <w:numFmt w:val="lowerLetter"/>
      <w:lvlText w:val="%5"/>
      <w:lvlJc w:val="left"/>
      <w:pPr>
        <w:ind w:left="34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E4A4F6">
      <w:start w:val="1"/>
      <w:numFmt w:val="lowerRoman"/>
      <w:lvlText w:val="%6"/>
      <w:lvlJc w:val="left"/>
      <w:pPr>
        <w:ind w:left="4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4643F2">
      <w:start w:val="1"/>
      <w:numFmt w:val="decimal"/>
      <w:lvlText w:val="%7"/>
      <w:lvlJc w:val="left"/>
      <w:pPr>
        <w:ind w:left="4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E4A8C">
      <w:start w:val="1"/>
      <w:numFmt w:val="lowerLetter"/>
      <w:lvlText w:val="%8"/>
      <w:lvlJc w:val="left"/>
      <w:pPr>
        <w:ind w:left="5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0CCF8">
      <w:start w:val="1"/>
      <w:numFmt w:val="lowerRoman"/>
      <w:lvlText w:val="%9"/>
      <w:lvlJc w:val="left"/>
      <w:pPr>
        <w:ind w:left="6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nsid w:val="48F404A9"/>
    <w:multiLevelType w:val="hybridMultilevel"/>
    <w:tmpl w:val="145666CE"/>
    <w:lvl w:ilvl="0" w:tplc="831A1D82">
      <w:start w:val="1"/>
      <w:numFmt w:val="bullet"/>
      <w:lvlText w:val="•"/>
      <w:lvlJc w:val="left"/>
      <w:pPr>
        <w:ind w:left="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AD572">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676FA">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66DD40">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E0D64A">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EADE5C">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86D78">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84F06">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426CE">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55C3615C"/>
    <w:multiLevelType w:val="hybridMultilevel"/>
    <w:tmpl w:val="AFA2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3F221D"/>
    <w:multiLevelType w:val="hybridMultilevel"/>
    <w:tmpl w:val="D690D248"/>
    <w:lvl w:ilvl="0" w:tplc="C1E881B2">
      <w:start w:val="1"/>
      <w:numFmt w:val="bullet"/>
      <w:lvlText w:val="•"/>
      <w:lvlJc w:val="left"/>
      <w:pPr>
        <w:ind w:left="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49180">
      <w:start w:val="1"/>
      <w:numFmt w:val="bullet"/>
      <w:lvlText w:val="o"/>
      <w:lvlJc w:val="left"/>
      <w:pPr>
        <w:ind w:left="1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003AF6">
      <w:start w:val="1"/>
      <w:numFmt w:val="bullet"/>
      <w:lvlText w:val="▪"/>
      <w:lvlJc w:val="left"/>
      <w:pPr>
        <w:ind w:left="2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A2C6DC">
      <w:start w:val="1"/>
      <w:numFmt w:val="bullet"/>
      <w:lvlText w:val="•"/>
      <w:lvlJc w:val="left"/>
      <w:pPr>
        <w:ind w:left="2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C84E8C">
      <w:start w:val="1"/>
      <w:numFmt w:val="bullet"/>
      <w:lvlText w:val="o"/>
      <w:lvlJc w:val="left"/>
      <w:pPr>
        <w:ind w:left="3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E859DC">
      <w:start w:val="1"/>
      <w:numFmt w:val="bullet"/>
      <w:lvlText w:val="▪"/>
      <w:lvlJc w:val="left"/>
      <w:pPr>
        <w:ind w:left="4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00656E">
      <w:start w:val="1"/>
      <w:numFmt w:val="bullet"/>
      <w:lvlText w:val="•"/>
      <w:lvlJc w:val="left"/>
      <w:pPr>
        <w:ind w:left="5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88500">
      <w:start w:val="1"/>
      <w:numFmt w:val="bullet"/>
      <w:lvlText w:val="o"/>
      <w:lvlJc w:val="left"/>
      <w:pPr>
        <w:ind w:left="5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1EA064">
      <w:start w:val="1"/>
      <w:numFmt w:val="bullet"/>
      <w:lvlText w:val="▪"/>
      <w:lvlJc w:val="left"/>
      <w:pPr>
        <w:ind w:left="6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58C11CCC"/>
    <w:multiLevelType w:val="hybridMultilevel"/>
    <w:tmpl w:val="4A52876C"/>
    <w:lvl w:ilvl="0" w:tplc="F5A43796">
      <w:start w:val="1"/>
      <w:numFmt w:val="lowerRoman"/>
      <w:lvlText w:val="%1"/>
      <w:lvlJc w:val="left"/>
      <w:pPr>
        <w:ind w:left="1080" w:hanging="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A27188"/>
    <w:multiLevelType w:val="hybridMultilevel"/>
    <w:tmpl w:val="7B04E2D6"/>
    <w:lvl w:ilvl="0" w:tplc="DC32EBCA">
      <w:start w:val="2"/>
      <w:numFmt w:val="decimal"/>
      <w:lvlText w:val="%1."/>
      <w:lvlJc w:val="left"/>
      <w:pPr>
        <w:ind w:left="36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lvl w:ilvl="1" w:tplc="5EF43494">
      <w:start w:val="1"/>
      <w:numFmt w:val="lowerLetter"/>
      <w:lvlText w:val="%2"/>
      <w:lvlJc w:val="left"/>
      <w:pPr>
        <w:ind w:left="126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lvl w:ilvl="2" w:tplc="9628F1E6">
      <w:start w:val="1"/>
      <w:numFmt w:val="lowerRoman"/>
      <w:lvlText w:val="%3"/>
      <w:lvlJc w:val="left"/>
      <w:pPr>
        <w:ind w:left="198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lvl w:ilvl="3" w:tplc="903CC362">
      <w:start w:val="1"/>
      <w:numFmt w:val="decimal"/>
      <w:lvlText w:val="%4"/>
      <w:lvlJc w:val="left"/>
      <w:pPr>
        <w:ind w:left="270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lvl w:ilvl="4" w:tplc="3050CF36">
      <w:start w:val="1"/>
      <w:numFmt w:val="lowerLetter"/>
      <w:lvlText w:val="%5"/>
      <w:lvlJc w:val="left"/>
      <w:pPr>
        <w:ind w:left="342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lvl w:ilvl="5" w:tplc="CAFE1DC8">
      <w:start w:val="1"/>
      <w:numFmt w:val="lowerRoman"/>
      <w:lvlText w:val="%6"/>
      <w:lvlJc w:val="left"/>
      <w:pPr>
        <w:ind w:left="414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lvl w:ilvl="6" w:tplc="CF7A16D0">
      <w:start w:val="1"/>
      <w:numFmt w:val="decimal"/>
      <w:lvlText w:val="%7"/>
      <w:lvlJc w:val="left"/>
      <w:pPr>
        <w:ind w:left="486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lvl w:ilvl="7" w:tplc="7960F306">
      <w:start w:val="1"/>
      <w:numFmt w:val="lowerLetter"/>
      <w:lvlText w:val="%8"/>
      <w:lvlJc w:val="left"/>
      <w:pPr>
        <w:ind w:left="558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lvl w:ilvl="8" w:tplc="AD3EA0A2">
      <w:start w:val="1"/>
      <w:numFmt w:val="lowerRoman"/>
      <w:lvlText w:val="%9"/>
      <w:lvlJc w:val="left"/>
      <w:pPr>
        <w:ind w:left="6300"/>
      </w:pPr>
      <w:rPr>
        <w:rFonts w:ascii="Arial" w:eastAsia="Arial" w:hAnsi="Arial" w:cs="Arial"/>
        <w:b/>
        <w:bCs/>
        <w:i/>
        <w:iCs/>
        <w:strike w:val="0"/>
        <w:dstrike w:val="0"/>
        <w:color w:val="4F6228"/>
        <w:sz w:val="22"/>
        <w:szCs w:val="22"/>
        <w:u w:val="none" w:color="000000"/>
        <w:bdr w:val="none" w:sz="0" w:space="0" w:color="auto"/>
        <w:shd w:val="clear" w:color="auto" w:fill="auto"/>
        <w:vertAlign w:val="baseline"/>
      </w:rPr>
    </w:lvl>
  </w:abstractNum>
  <w:abstractNum w:abstractNumId="39">
    <w:nsid w:val="5A2A44BB"/>
    <w:multiLevelType w:val="hybridMultilevel"/>
    <w:tmpl w:val="0812FED6"/>
    <w:lvl w:ilvl="0" w:tplc="EAAA2BCC">
      <w:start w:val="1"/>
      <w:numFmt w:val="decimal"/>
      <w:lvlText w:val="%1."/>
      <w:lvlJc w:val="left"/>
      <w:pPr>
        <w:ind w:left="3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7FBCE37C">
      <w:start w:val="1"/>
      <w:numFmt w:val="lowerLetter"/>
      <w:lvlText w:val="%2"/>
      <w:lvlJc w:val="left"/>
      <w:pPr>
        <w:ind w:left="118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CA8146C">
      <w:start w:val="1"/>
      <w:numFmt w:val="lowerRoman"/>
      <w:lvlText w:val="%3"/>
      <w:lvlJc w:val="left"/>
      <w:pPr>
        <w:ind w:left="190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E306E2BE">
      <w:start w:val="1"/>
      <w:numFmt w:val="decimal"/>
      <w:lvlText w:val="%4"/>
      <w:lvlJc w:val="left"/>
      <w:pPr>
        <w:ind w:left="262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1212B5AC">
      <w:start w:val="1"/>
      <w:numFmt w:val="lowerLetter"/>
      <w:lvlText w:val="%5"/>
      <w:lvlJc w:val="left"/>
      <w:pPr>
        <w:ind w:left="334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094C2170">
      <w:start w:val="1"/>
      <w:numFmt w:val="lowerRoman"/>
      <w:lvlText w:val="%6"/>
      <w:lvlJc w:val="left"/>
      <w:pPr>
        <w:ind w:left="406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516ABC20">
      <w:start w:val="1"/>
      <w:numFmt w:val="decimal"/>
      <w:lvlText w:val="%7"/>
      <w:lvlJc w:val="left"/>
      <w:pPr>
        <w:ind w:left="478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8F260C74">
      <w:start w:val="1"/>
      <w:numFmt w:val="lowerLetter"/>
      <w:lvlText w:val="%8"/>
      <w:lvlJc w:val="left"/>
      <w:pPr>
        <w:ind w:left="550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FEDCDC7A">
      <w:start w:val="1"/>
      <w:numFmt w:val="lowerRoman"/>
      <w:lvlText w:val="%9"/>
      <w:lvlJc w:val="left"/>
      <w:pPr>
        <w:ind w:left="622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40">
    <w:nsid w:val="5DD158AA"/>
    <w:multiLevelType w:val="hybridMultilevel"/>
    <w:tmpl w:val="52701ECE"/>
    <w:lvl w:ilvl="0" w:tplc="0F30F360">
      <w:start w:val="2"/>
      <w:numFmt w:val="decimal"/>
      <w:lvlText w:val="%1)"/>
      <w:lvlJc w:val="left"/>
      <w:pPr>
        <w:ind w:left="6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816829E">
      <w:start w:val="1"/>
      <w:numFmt w:val="lowerLetter"/>
      <w:lvlText w:val="%2"/>
      <w:lvlJc w:val="left"/>
      <w:pPr>
        <w:ind w:left="14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1528668">
      <w:start w:val="1"/>
      <w:numFmt w:val="lowerRoman"/>
      <w:lvlText w:val="%3"/>
      <w:lvlJc w:val="left"/>
      <w:pPr>
        <w:ind w:left="21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7ED068">
      <w:start w:val="1"/>
      <w:numFmt w:val="decimal"/>
      <w:lvlText w:val="%4"/>
      <w:lvlJc w:val="left"/>
      <w:pPr>
        <w:ind w:left="29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BA097A">
      <w:start w:val="1"/>
      <w:numFmt w:val="lowerLetter"/>
      <w:lvlText w:val="%5"/>
      <w:lvlJc w:val="left"/>
      <w:pPr>
        <w:ind w:left="36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76D972">
      <w:start w:val="1"/>
      <w:numFmt w:val="lowerRoman"/>
      <w:lvlText w:val="%6"/>
      <w:lvlJc w:val="left"/>
      <w:pPr>
        <w:ind w:left="43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FE6DE82">
      <w:start w:val="1"/>
      <w:numFmt w:val="decimal"/>
      <w:lvlText w:val="%7"/>
      <w:lvlJc w:val="left"/>
      <w:pPr>
        <w:ind w:left="50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6FA628E">
      <w:start w:val="1"/>
      <w:numFmt w:val="lowerLetter"/>
      <w:lvlText w:val="%8"/>
      <w:lvlJc w:val="left"/>
      <w:pPr>
        <w:ind w:left="57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EB464F8">
      <w:start w:val="1"/>
      <w:numFmt w:val="lowerRoman"/>
      <w:lvlText w:val="%9"/>
      <w:lvlJc w:val="left"/>
      <w:pPr>
        <w:ind w:left="65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1">
    <w:nsid w:val="5DFD769C"/>
    <w:multiLevelType w:val="hybridMultilevel"/>
    <w:tmpl w:val="43547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DA14A6"/>
    <w:multiLevelType w:val="hybridMultilevel"/>
    <w:tmpl w:val="A84C07F4"/>
    <w:lvl w:ilvl="0" w:tplc="7EFC0258">
      <w:start w:val="1"/>
      <w:numFmt w:val="decimal"/>
      <w:lvlText w:val="%1."/>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CBC4330">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5A43796">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AA4F3B6">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0D8AF84">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8FCE660">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050C802">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EBE2C0E">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4EEFC34">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3">
    <w:nsid w:val="61F07C66"/>
    <w:multiLevelType w:val="hybridMultilevel"/>
    <w:tmpl w:val="58F421B0"/>
    <w:lvl w:ilvl="0" w:tplc="D68437E4">
      <w:start w:val="8"/>
      <w:numFmt w:val="decimal"/>
      <w:lvlText w:val="%1."/>
      <w:lvlJc w:val="left"/>
      <w:pPr>
        <w:ind w:left="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172C22C">
      <w:start w:val="1"/>
      <w:numFmt w:val="lowerLetter"/>
      <w:lvlText w:val="%2"/>
      <w:lvlJc w:val="left"/>
      <w:pPr>
        <w:ind w:left="1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F42FE1A">
      <w:start w:val="1"/>
      <w:numFmt w:val="lowerRoman"/>
      <w:lvlText w:val="%3"/>
      <w:lvlJc w:val="left"/>
      <w:pPr>
        <w:ind w:left="2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2487FA">
      <w:start w:val="1"/>
      <w:numFmt w:val="decimal"/>
      <w:lvlText w:val="%4"/>
      <w:lvlJc w:val="left"/>
      <w:pPr>
        <w:ind w:left="2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18A362C">
      <w:start w:val="1"/>
      <w:numFmt w:val="lowerLetter"/>
      <w:lvlText w:val="%5"/>
      <w:lvlJc w:val="left"/>
      <w:pPr>
        <w:ind w:left="34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69ADE38">
      <w:start w:val="1"/>
      <w:numFmt w:val="lowerRoman"/>
      <w:lvlText w:val="%6"/>
      <w:lvlJc w:val="left"/>
      <w:pPr>
        <w:ind w:left="4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840C30">
      <w:start w:val="1"/>
      <w:numFmt w:val="decimal"/>
      <w:lvlText w:val="%7"/>
      <w:lvlJc w:val="left"/>
      <w:pPr>
        <w:ind w:left="4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BBEB208">
      <w:start w:val="1"/>
      <w:numFmt w:val="lowerLetter"/>
      <w:lvlText w:val="%8"/>
      <w:lvlJc w:val="left"/>
      <w:pPr>
        <w:ind w:left="5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5D82BA2">
      <w:start w:val="1"/>
      <w:numFmt w:val="lowerRoman"/>
      <w:lvlText w:val="%9"/>
      <w:lvlJc w:val="left"/>
      <w:pPr>
        <w:ind w:left="6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4">
    <w:nsid w:val="6727151D"/>
    <w:multiLevelType w:val="hybridMultilevel"/>
    <w:tmpl w:val="81D2FB1E"/>
    <w:lvl w:ilvl="0" w:tplc="38D2193E">
      <w:start w:val="2"/>
      <w:numFmt w:val="decimal"/>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A081FF2">
      <w:start w:val="1"/>
      <w:numFmt w:val="lowerLetter"/>
      <w:lvlText w:val="%2"/>
      <w:lvlJc w:val="left"/>
      <w:pPr>
        <w:ind w:left="14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E42C97C">
      <w:start w:val="1"/>
      <w:numFmt w:val="lowerRoman"/>
      <w:lvlText w:val="%3"/>
      <w:lvlJc w:val="left"/>
      <w:pPr>
        <w:ind w:left="2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6282DE4">
      <w:start w:val="1"/>
      <w:numFmt w:val="decimal"/>
      <w:lvlText w:val="%4"/>
      <w:lvlJc w:val="left"/>
      <w:pPr>
        <w:ind w:left="2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A06F76">
      <w:start w:val="1"/>
      <w:numFmt w:val="lowerLetter"/>
      <w:lvlText w:val="%5"/>
      <w:lvlJc w:val="left"/>
      <w:pPr>
        <w:ind w:left="3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2A28F0">
      <w:start w:val="1"/>
      <w:numFmt w:val="lowerRoman"/>
      <w:lvlText w:val="%6"/>
      <w:lvlJc w:val="left"/>
      <w:pPr>
        <w:ind w:left="4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AE037F0">
      <w:start w:val="1"/>
      <w:numFmt w:val="decimal"/>
      <w:lvlText w:val="%7"/>
      <w:lvlJc w:val="left"/>
      <w:pPr>
        <w:ind w:left="5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D788D9A">
      <w:start w:val="1"/>
      <w:numFmt w:val="lowerLetter"/>
      <w:lvlText w:val="%8"/>
      <w:lvlJc w:val="left"/>
      <w:pPr>
        <w:ind w:left="5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FC989A">
      <w:start w:val="1"/>
      <w:numFmt w:val="lowerRoman"/>
      <w:lvlText w:val="%9"/>
      <w:lvlJc w:val="left"/>
      <w:pPr>
        <w:ind w:left="6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nsid w:val="679A4D74"/>
    <w:multiLevelType w:val="hybridMultilevel"/>
    <w:tmpl w:val="4A52876C"/>
    <w:lvl w:ilvl="0" w:tplc="F5A43796">
      <w:start w:val="1"/>
      <w:numFmt w:val="lowerRoman"/>
      <w:lvlText w:val="%1"/>
      <w:lvlJc w:val="left"/>
      <w:pPr>
        <w:ind w:left="1080" w:hanging="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9DC69F0"/>
    <w:multiLevelType w:val="hybridMultilevel"/>
    <w:tmpl w:val="BB1A8210"/>
    <w:lvl w:ilvl="0" w:tplc="3CBC4330">
      <w:start w:val="1"/>
      <w:numFmt w:val="lowerLetter"/>
      <w:lvlText w:val="%1"/>
      <w:lvlJc w:val="left"/>
      <w:pPr>
        <w:ind w:left="1080" w:hanging="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A1D2F6B"/>
    <w:multiLevelType w:val="hybridMultilevel"/>
    <w:tmpl w:val="B6B2695A"/>
    <w:lvl w:ilvl="0" w:tplc="0409001B">
      <w:start w:val="1"/>
      <w:numFmt w:val="lowerRoman"/>
      <w:lvlText w:val="%1."/>
      <w:lvlJc w:val="right"/>
      <w:pPr>
        <w:ind w:left="108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253114"/>
    <w:multiLevelType w:val="hybridMultilevel"/>
    <w:tmpl w:val="382C3F10"/>
    <w:lvl w:ilvl="0" w:tplc="D1C85E3E">
      <w:start w:val="1"/>
      <w:numFmt w:val="decimal"/>
      <w:lvlText w:val="%1."/>
      <w:lvlJc w:val="left"/>
      <w:pPr>
        <w:ind w:left="649"/>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DF0085C6">
      <w:start w:val="1"/>
      <w:numFmt w:val="lowerLetter"/>
      <w:lvlText w:val="%2"/>
      <w:lvlJc w:val="left"/>
      <w:pPr>
        <w:ind w:left="147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87DCA55A">
      <w:start w:val="1"/>
      <w:numFmt w:val="lowerRoman"/>
      <w:lvlText w:val="%3"/>
      <w:lvlJc w:val="left"/>
      <w:pPr>
        <w:ind w:left="219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E29AE474">
      <w:start w:val="1"/>
      <w:numFmt w:val="decimal"/>
      <w:lvlText w:val="%4"/>
      <w:lvlJc w:val="left"/>
      <w:pPr>
        <w:ind w:left="291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E7EE22A">
      <w:start w:val="1"/>
      <w:numFmt w:val="lowerLetter"/>
      <w:lvlText w:val="%5"/>
      <w:lvlJc w:val="left"/>
      <w:pPr>
        <w:ind w:left="363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22A2222">
      <w:start w:val="1"/>
      <w:numFmt w:val="lowerRoman"/>
      <w:lvlText w:val="%6"/>
      <w:lvlJc w:val="left"/>
      <w:pPr>
        <w:ind w:left="435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EC66A994">
      <w:start w:val="1"/>
      <w:numFmt w:val="decimal"/>
      <w:lvlText w:val="%7"/>
      <w:lvlJc w:val="left"/>
      <w:pPr>
        <w:ind w:left="507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20E69D76">
      <w:start w:val="1"/>
      <w:numFmt w:val="lowerLetter"/>
      <w:lvlText w:val="%8"/>
      <w:lvlJc w:val="left"/>
      <w:pPr>
        <w:ind w:left="579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2B8601A4">
      <w:start w:val="1"/>
      <w:numFmt w:val="lowerRoman"/>
      <w:lvlText w:val="%9"/>
      <w:lvlJc w:val="left"/>
      <w:pPr>
        <w:ind w:left="651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49">
    <w:nsid w:val="7029207C"/>
    <w:multiLevelType w:val="hybridMultilevel"/>
    <w:tmpl w:val="A2F40D18"/>
    <w:lvl w:ilvl="0" w:tplc="B5ECD13C">
      <w:start w:val="1"/>
      <w:numFmt w:val="lowerLetter"/>
      <w:pStyle w:val="NormalText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8D2F9A"/>
    <w:multiLevelType w:val="hybridMultilevel"/>
    <w:tmpl w:val="A226F606"/>
    <w:lvl w:ilvl="0" w:tplc="F4E6E0B4">
      <w:start w:val="1"/>
      <w:numFmt w:val="decimal"/>
      <w:lvlText w:val="%1."/>
      <w:lvlJc w:val="left"/>
      <w:pPr>
        <w:ind w:left="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79CEDAE">
      <w:start w:val="1"/>
      <w:numFmt w:val="lowerLetter"/>
      <w:lvlText w:val="%2"/>
      <w:lvlJc w:val="left"/>
      <w:pPr>
        <w:ind w:left="1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A005C12">
      <w:start w:val="1"/>
      <w:numFmt w:val="lowerRoman"/>
      <w:lvlText w:val="%3"/>
      <w:lvlJc w:val="left"/>
      <w:pPr>
        <w:ind w:left="2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83E05CE">
      <w:start w:val="1"/>
      <w:numFmt w:val="decimal"/>
      <w:lvlText w:val="%4"/>
      <w:lvlJc w:val="left"/>
      <w:pPr>
        <w:ind w:left="2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65CDB00">
      <w:start w:val="1"/>
      <w:numFmt w:val="lowerLetter"/>
      <w:lvlText w:val="%5"/>
      <w:lvlJc w:val="left"/>
      <w:pPr>
        <w:ind w:left="34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8142F6A">
      <w:start w:val="1"/>
      <w:numFmt w:val="lowerRoman"/>
      <w:lvlText w:val="%6"/>
      <w:lvlJc w:val="left"/>
      <w:pPr>
        <w:ind w:left="41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5169492">
      <w:start w:val="1"/>
      <w:numFmt w:val="decimal"/>
      <w:lvlText w:val="%7"/>
      <w:lvlJc w:val="left"/>
      <w:pPr>
        <w:ind w:left="49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FFEB522">
      <w:start w:val="1"/>
      <w:numFmt w:val="lowerLetter"/>
      <w:lvlText w:val="%8"/>
      <w:lvlJc w:val="left"/>
      <w:pPr>
        <w:ind w:left="56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D587F5A">
      <w:start w:val="1"/>
      <w:numFmt w:val="lowerRoman"/>
      <w:lvlText w:val="%9"/>
      <w:lvlJc w:val="left"/>
      <w:pPr>
        <w:ind w:left="63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1">
    <w:nsid w:val="724D3B2F"/>
    <w:multiLevelType w:val="hybridMultilevel"/>
    <w:tmpl w:val="A7D2978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6962A9"/>
    <w:multiLevelType w:val="hybridMultilevel"/>
    <w:tmpl w:val="7CF4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F53FF5"/>
    <w:multiLevelType w:val="hybridMultilevel"/>
    <w:tmpl w:val="CE8C56D4"/>
    <w:lvl w:ilvl="0" w:tplc="595ED40C">
      <w:start w:val="1"/>
      <w:numFmt w:val="bullet"/>
      <w:lvlText w:val="•"/>
      <w:lvlJc w:val="left"/>
      <w:pPr>
        <w:ind w:left="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0DEE2">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8F7FC">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068744">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836F4">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84780">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601A96">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C8ED6">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6C4D7A">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7B4A2374"/>
    <w:multiLevelType w:val="multilevel"/>
    <w:tmpl w:val="C4FC7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2"/>
  </w:num>
  <w:num w:numId="3">
    <w:abstractNumId w:val="50"/>
  </w:num>
  <w:num w:numId="4">
    <w:abstractNumId w:val="3"/>
  </w:num>
  <w:num w:numId="5">
    <w:abstractNumId w:val="8"/>
  </w:num>
  <w:num w:numId="6">
    <w:abstractNumId w:val="32"/>
  </w:num>
  <w:num w:numId="7">
    <w:abstractNumId w:val="26"/>
  </w:num>
  <w:num w:numId="8">
    <w:abstractNumId w:val="19"/>
  </w:num>
  <w:num w:numId="9">
    <w:abstractNumId w:val="7"/>
  </w:num>
  <w:num w:numId="10">
    <w:abstractNumId w:val="38"/>
  </w:num>
  <w:num w:numId="11">
    <w:abstractNumId w:val="44"/>
  </w:num>
  <w:num w:numId="12">
    <w:abstractNumId w:val="40"/>
  </w:num>
  <w:num w:numId="13">
    <w:abstractNumId w:val="4"/>
  </w:num>
  <w:num w:numId="14">
    <w:abstractNumId w:val="33"/>
  </w:num>
  <w:num w:numId="15">
    <w:abstractNumId w:val="43"/>
  </w:num>
  <w:num w:numId="16">
    <w:abstractNumId w:val="21"/>
  </w:num>
  <w:num w:numId="17">
    <w:abstractNumId w:val="29"/>
  </w:num>
  <w:num w:numId="18">
    <w:abstractNumId w:val="2"/>
  </w:num>
  <w:num w:numId="19">
    <w:abstractNumId w:val="18"/>
  </w:num>
  <w:num w:numId="20">
    <w:abstractNumId w:val="24"/>
  </w:num>
  <w:num w:numId="21">
    <w:abstractNumId w:val="9"/>
  </w:num>
  <w:num w:numId="22">
    <w:abstractNumId w:val="1"/>
  </w:num>
  <w:num w:numId="23">
    <w:abstractNumId w:val="36"/>
  </w:num>
  <w:num w:numId="24">
    <w:abstractNumId w:val="31"/>
  </w:num>
  <w:num w:numId="25">
    <w:abstractNumId w:val="13"/>
  </w:num>
  <w:num w:numId="26">
    <w:abstractNumId w:val="39"/>
  </w:num>
  <w:num w:numId="27">
    <w:abstractNumId w:val="48"/>
  </w:num>
  <w:num w:numId="28">
    <w:abstractNumId w:val="12"/>
  </w:num>
  <w:num w:numId="29">
    <w:abstractNumId w:val="25"/>
  </w:num>
  <w:num w:numId="30">
    <w:abstractNumId w:val="11"/>
  </w:num>
  <w:num w:numId="31">
    <w:abstractNumId w:val="14"/>
  </w:num>
  <w:num w:numId="32">
    <w:abstractNumId w:val="20"/>
  </w:num>
  <w:num w:numId="33">
    <w:abstractNumId w:val="53"/>
  </w:num>
  <w:num w:numId="34">
    <w:abstractNumId w:val="34"/>
  </w:num>
  <w:num w:numId="35">
    <w:abstractNumId w:val="28"/>
  </w:num>
  <w:num w:numId="36">
    <w:abstractNumId w:val="17"/>
  </w:num>
  <w:num w:numId="37">
    <w:abstractNumId w:val="15"/>
  </w:num>
  <w:num w:numId="38">
    <w:abstractNumId w:val="46"/>
  </w:num>
  <w:num w:numId="39">
    <w:abstractNumId w:val="27"/>
  </w:num>
  <w:num w:numId="40">
    <w:abstractNumId w:val="23"/>
  </w:num>
  <w:num w:numId="41">
    <w:abstractNumId w:val="10"/>
  </w:num>
  <w:num w:numId="42">
    <w:abstractNumId w:val="51"/>
  </w:num>
  <w:num w:numId="43">
    <w:abstractNumId w:val="52"/>
  </w:num>
  <w:num w:numId="44">
    <w:abstractNumId w:val="16"/>
  </w:num>
  <w:num w:numId="45">
    <w:abstractNumId w:val="5"/>
  </w:num>
  <w:num w:numId="46">
    <w:abstractNumId w:val="16"/>
    <w:lvlOverride w:ilvl="0">
      <w:startOverride w:val="1"/>
    </w:lvlOverride>
  </w:num>
  <w:num w:numId="47">
    <w:abstractNumId w:val="16"/>
  </w:num>
  <w:num w:numId="48">
    <w:abstractNumId w:val="30"/>
  </w:num>
  <w:num w:numId="49">
    <w:abstractNumId w:val="45"/>
  </w:num>
  <w:num w:numId="50">
    <w:abstractNumId w:val="54"/>
  </w:num>
  <w:num w:numId="51">
    <w:abstractNumId w:val="0"/>
  </w:num>
  <w:num w:numId="52">
    <w:abstractNumId w:val="16"/>
    <w:lvlOverride w:ilvl="0">
      <w:startOverride w:val="1"/>
    </w:lvlOverride>
  </w:num>
  <w:num w:numId="53">
    <w:abstractNumId w:val="37"/>
  </w:num>
  <w:num w:numId="54">
    <w:abstractNumId w:val="35"/>
  </w:num>
  <w:num w:numId="55">
    <w:abstractNumId w:val="49"/>
  </w:num>
  <w:num w:numId="56">
    <w:abstractNumId w:val="41"/>
  </w:num>
  <w:num w:numId="57">
    <w:abstractNumId w:val="22"/>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C"/>
    <w:rsid w:val="00006421"/>
    <w:rsid w:val="00043743"/>
    <w:rsid w:val="00060BD1"/>
    <w:rsid w:val="00075524"/>
    <w:rsid w:val="00080B94"/>
    <w:rsid w:val="00082709"/>
    <w:rsid w:val="000A2CFD"/>
    <w:rsid w:val="000B0E14"/>
    <w:rsid w:val="000C04D8"/>
    <w:rsid w:val="000C1C67"/>
    <w:rsid w:val="000D6A04"/>
    <w:rsid w:val="000F162A"/>
    <w:rsid w:val="0012019F"/>
    <w:rsid w:val="001204B2"/>
    <w:rsid w:val="0015462B"/>
    <w:rsid w:val="001550AD"/>
    <w:rsid w:val="001A56D9"/>
    <w:rsid w:val="001C266D"/>
    <w:rsid w:val="002169A7"/>
    <w:rsid w:val="00221835"/>
    <w:rsid w:val="002363F0"/>
    <w:rsid w:val="00255277"/>
    <w:rsid w:val="00257F78"/>
    <w:rsid w:val="002A4615"/>
    <w:rsid w:val="002A59AE"/>
    <w:rsid w:val="002B635D"/>
    <w:rsid w:val="002D5AA4"/>
    <w:rsid w:val="002F7004"/>
    <w:rsid w:val="003129D4"/>
    <w:rsid w:val="003172F9"/>
    <w:rsid w:val="003372FE"/>
    <w:rsid w:val="003835FD"/>
    <w:rsid w:val="00383727"/>
    <w:rsid w:val="00391677"/>
    <w:rsid w:val="003B3F29"/>
    <w:rsid w:val="003B5508"/>
    <w:rsid w:val="003C11C8"/>
    <w:rsid w:val="004005F0"/>
    <w:rsid w:val="00402CC4"/>
    <w:rsid w:val="0040739C"/>
    <w:rsid w:val="004700DC"/>
    <w:rsid w:val="004756A5"/>
    <w:rsid w:val="004763BB"/>
    <w:rsid w:val="0047694B"/>
    <w:rsid w:val="0049572C"/>
    <w:rsid w:val="004A4292"/>
    <w:rsid w:val="004B1286"/>
    <w:rsid w:val="004D75A1"/>
    <w:rsid w:val="004F53F6"/>
    <w:rsid w:val="00557B2C"/>
    <w:rsid w:val="00562E04"/>
    <w:rsid w:val="005709DB"/>
    <w:rsid w:val="005736AA"/>
    <w:rsid w:val="00586C94"/>
    <w:rsid w:val="00590AAD"/>
    <w:rsid w:val="005930E6"/>
    <w:rsid w:val="005A2594"/>
    <w:rsid w:val="005A7F7D"/>
    <w:rsid w:val="005B716F"/>
    <w:rsid w:val="005D2DF9"/>
    <w:rsid w:val="00611084"/>
    <w:rsid w:val="00642AE8"/>
    <w:rsid w:val="00672201"/>
    <w:rsid w:val="0067372D"/>
    <w:rsid w:val="006749E0"/>
    <w:rsid w:val="0068119E"/>
    <w:rsid w:val="006B40DD"/>
    <w:rsid w:val="00720556"/>
    <w:rsid w:val="00722435"/>
    <w:rsid w:val="00736805"/>
    <w:rsid w:val="00756FC2"/>
    <w:rsid w:val="00773F14"/>
    <w:rsid w:val="00785CE3"/>
    <w:rsid w:val="007A2839"/>
    <w:rsid w:val="007B6EC7"/>
    <w:rsid w:val="007C3DA5"/>
    <w:rsid w:val="007D73F7"/>
    <w:rsid w:val="007E3249"/>
    <w:rsid w:val="007F26AD"/>
    <w:rsid w:val="007F595D"/>
    <w:rsid w:val="00811859"/>
    <w:rsid w:val="008218CC"/>
    <w:rsid w:val="00830D8F"/>
    <w:rsid w:val="008445CD"/>
    <w:rsid w:val="00846F1E"/>
    <w:rsid w:val="00857772"/>
    <w:rsid w:val="008667D6"/>
    <w:rsid w:val="0086708F"/>
    <w:rsid w:val="00874E35"/>
    <w:rsid w:val="00880473"/>
    <w:rsid w:val="00883B4C"/>
    <w:rsid w:val="008B6076"/>
    <w:rsid w:val="008C6ACB"/>
    <w:rsid w:val="008D5C44"/>
    <w:rsid w:val="008E6426"/>
    <w:rsid w:val="008F6051"/>
    <w:rsid w:val="00901687"/>
    <w:rsid w:val="0093513B"/>
    <w:rsid w:val="0094420E"/>
    <w:rsid w:val="00951489"/>
    <w:rsid w:val="009631D0"/>
    <w:rsid w:val="00974B99"/>
    <w:rsid w:val="009A157B"/>
    <w:rsid w:val="009B720D"/>
    <w:rsid w:val="009D249D"/>
    <w:rsid w:val="009E0EC0"/>
    <w:rsid w:val="00A0157D"/>
    <w:rsid w:val="00A16399"/>
    <w:rsid w:val="00A21E45"/>
    <w:rsid w:val="00A40854"/>
    <w:rsid w:val="00A56C62"/>
    <w:rsid w:val="00A61E5E"/>
    <w:rsid w:val="00A83BE1"/>
    <w:rsid w:val="00A92904"/>
    <w:rsid w:val="00AA66C6"/>
    <w:rsid w:val="00AC5290"/>
    <w:rsid w:val="00B156FE"/>
    <w:rsid w:val="00B2629D"/>
    <w:rsid w:val="00B506DC"/>
    <w:rsid w:val="00B6558D"/>
    <w:rsid w:val="00B70227"/>
    <w:rsid w:val="00B74C5F"/>
    <w:rsid w:val="00BA6D62"/>
    <w:rsid w:val="00BD3C21"/>
    <w:rsid w:val="00C41C0B"/>
    <w:rsid w:val="00C63030"/>
    <w:rsid w:val="00C804B6"/>
    <w:rsid w:val="00CD6363"/>
    <w:rsid w:val="00CD7A87"/>
    <w:rsid w:val="00D522A0"/>
    <w:rsid w:val="00D614E4"/>
    <w:rsid w:val="00D91E4B"/>
    <w:rsid w:val="00D9651C"/>
    <w:rsid w:val="00DA57A8"/>
    <w:rsid w:val="00DE1F0B"/>
    <w:rsid w:val="00DE38D5"/>
    <w:rsid w:val="00DE5AF2"/>
    <w:rsid w:val="00DF7FCE"/>
    <w:rsid w:val="00E167F4"/>
    <w:rsid w:val="00E35DA9"/>
    <w:rsid w:val="00E4725B"/>
    <w:rsid w:val="00E50E85"/>
    <w:rsid w:val="00E5141E"/>
    <w:rsid w:val="00E77E69"/>
    <w:rsid w:val="00E8775D"/>
    <w:rsid w:val="00EE0233"/>
    <w:rsid w:val="00F028EB"/>
    <w:rsid w:val="00F05D36"/>
    <w:rsid w:val="00F12D81"/>
    <w:rsid w:val="00F220EB"/>
    <w:rsid w:val="00F3626D"/>
    <w:rsid w:val="00F434B6"/>
    <w:rsid w:val="00F47C1A"/>
    <w:rsid w:val="00F50FDF"/>
    <w:rsid w:val="00F77F85"/>
    <w:rsid w:val="00FD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ECA4"/>
  <w15:docId w15:val="{88D50F4E-2A29-4E4C-B9BB-727EBD4E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7" w:lineRule="auto"/>
      <w:ind w:left="10" w:right="43" w:hanging="10"/>
      <w:jc w:val="both"/>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227"/>
      <w:ind w:left="10" w:hanging="10"/>
      <w:outlineLvl w:val="0"/>
    </w:pPr>
    <w:rPr>
      <w:rFonts w:ascii="Arial" w:eastAsia="Arial" w:hAnsi="Arial" w:cs="Arial"/>
      <w:b/>
      <w:color w:val="4F6228"/>
      <w:sz w:val="24"/>
    </w:rPr>
  </w:style>
  <w:style w:type="paragraph" w:styleId="Heading2">
    <w:name w:val="heading 2"/>
    <w:next w:val="Normal"/>
    <w:link w:val="Heading2Char"/>
    <w:uiPriority w:val="9"/>
    <w:unhideWhenUsed/>
    <w:qFormat/>
    <w:pPr>
      <w:keepNext/>
      <w:keepLines/>
      <w:spacing w:after="255" w:line="249" w:lineRule="auto"/>
      <w:ind w:left="10" w:hanging="10"/>
      <w:outlineLvl w:val="1"/>
    </w:pPr>
    <w:rPr>
      <w:rFonts w:ascii="Arial" w:eastAsia="Arial" w:hAnsi="Arial" w:cs="Arial"/>
      <w:b/>
      <w:i/>
      <w:color w:val="4F6228"/>
    </w:rPr>
  </w:style>
  <w:style w:type="paragraph" w:styleId="Heading4">
    <w:name w:val="heading 4"/>
    <w:basedOn w:val="Normal"/>
    <w:next w:val="Normal"/>
    <w:link w:val="Heading4Char"/>
    <w:uiPriority w:val="9"/>
    <w:semiHidden/>
    <w:unhideWhenUsed/>
    <w:qFormat/>
    <w:rsid w:val="000755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4F6228"/>
      <w:sz w:val="22"/>
    </w:rPr>
  </w:style>
  <w:style w:type="character" w:customStyle="1" w:styleId="Heading1Char">
    <w:name w:val="Heading 1 Char"/>
    <w:link w:val="Heading1"/>
    <w:rPr>
      <w:rFonts w:ascii="Arial" w:eastAsia="Arial" w:hAnsi="Arial" w:cs="Arial"/>
      <w:b/>
      <w:color w:val="4F6228"/>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9A157B"/>
    <w:pPr>
      <w:tabs>
        <w:tab w:val="center" w:pos="4680"/>
        <w:tab w:val="right" w:pos="9360"/>
      </w:tabs>
      <w:spacing w:after="0" w:line="240" w:lineRule="auto"/>
    </w:pPr>
  </w:style>
  <w:style w:type="character" w:customStyle="1" w:styleId="HeaderChar">
    <w:name w:val="Header Char"/>
    <w:basedOn w:val="DefaultParagraphFont"/>
    <w:link w:val="Header"/>
    <w:rsid w:val="009A157B"/>
    <w:rPr>
      <w:rFonts w:ascii="Palatino Linotype" w:eastAsia="Palatino Linotype" w:hAnsi="Palatino Linotype" w:cs="Palatino Linotype"/>
      <w:color w:val="000000"/>
    </w:rPr>
  </w:style>
  <w:style w:type="paragraph" w:styleId="ListParagraph">
    <w:name w:val="List Paragraph"/>
    <w:aliases w:val="List Bulet,COMESA Text 2,Standard 12 pt"/>
    <w:basedOn w:val="Normal"/>
    <w:link w:val="ListParagraphChar"/>
    <w:uiPriority w:val="34"/>
    <w:qFormat/>
    <w:rsid w:val="00557B2C"/>
    <w:pPr>
      <w:ind w:left="720"/>
      <w:contextualSpacing/>
    </w:pPr>
  </w:style>
  <w:style w:type="character" w:customStyle="1" w:styleId="Heading4Char">
    <w:name w:val="Heading 4 Char"/>
    <w:basedOn w:val="DefaultParagraphFont"/>
    <w:link w:val="Heading4"/>
    <w:uiPriority w:val="9"/>
    <w:semiHidden/>
    <w:rsid w:val="00075524"/>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Bulet Char,COMESA Text 2 Char,Standard 12 pt Char"/>
    <w:link w:val="ListParagraph"/>
    <w:uiPriority w:val="34"/>
    <w:rsid w:val="0086708F"/>
    <w:rPr>
      <w:rFonts w:ascii="Palatino Linotype" w:eastAsia="Palatino Linotype" w:hAnsi="Palatino Linotype" w:cs="Palatino Linotype"/>
      <w:color w:val="000000"/>
    </w:rPr>
  </w:style>
  <w:style w:type="character" w:styleId="Hyperlink">
    <w:name w:val="Hyperlink"/>
    <w:basedOn w:val="DefaultParagraphFont"/>
    <w:uiPriority w:val="99"/>
    <w:unhideWhenUsed/>
    <w:rsid w:val="0086708F"/>
    <w:rPr>
      <w:color w:val="0563C1" w:themeColor="hyperlink"/>
      <w:u w:val="single"/>
    </w:rPr>
  </w:style>
  <w:style w:type="paragraph" w:customStyle="1" w:styleId="NormalTextHeading2">
    <w:name w:val="Normal Text Heading 2"/>
    <w:basedOn w:val="Normal"/>
    <w:autoRedefine/>
    <w:uiPriority w:val="1"/>
    <w:qFormat/>
    <w:rsid w:val="00E4725B"/>
    <w:pPr>
      <w:numPr>
        <w:numId w:val="55"/>
      </w:numPr>
      <w:spacing w:after="0" w:line="276" w:lineRule="auto"/>
      <w:ind w:right="0"/>
    </w:pPr>
    <w:rPr>
      <w:rFonts w:eastAsia="Times New Roman" w:cs="Times New Roman"/>
      <w:color w:val="auto"/>
    </w:rPr>
  </w:style>
  <w:style w:type="paragraph" w:customStyle="1" w:styleId="Subtitle1">
    <w:name w:val="Subtitle 1"/>
    <w:basedOn w:val="Normal"/>
    <w:link w:val="Subtitle1Char"/>
    <w:qFormat/>
    <w:rsid w:val="002D5AA4"/>
    <w:pPr>
      <w:spacing w:before="120" w:after="240" w:line="240" w:lineRule="auto"/>
      <w:ind w:left="0" w:right="0" w:firstLine="0"/>
      <w:jc w:val="left"/>
    </w:pPr>
    <w:rPr>
      <w:rFonts w:eastAsia="Times New Roman" w:cs="Times New Roman"/>
      <w:b/>
      <w:bCs/>
      <w:i/>
      <w:color w:val="35421A"/>
      <w:sz w:val="28"/>
    </w:rPr>
  </w:style>
  <w:style w:type="character" w:customStyle="1" w:styleId="Subtitle1Char">
    <w:name w:val="Subtitle 1 Char"/>
    <w:basedOn w:val="DefaultParagraphFont"/>
    <w:link w:val="Subtitle1"/>
    <w:rsid w:val="002D5AA4"/>
    <w:rPr>
      <w:rFonts w:ascii="Palatino Linotype" w:eastAsia="Times New Roman" w:hAnsi="Palatino Linotype" w:cs="Times New Roman"/>
      <w:b/>
      <w:bCs/>
      <w:i/>
      <w:color w:val="35421A"/>
      <w:sz w:val="28"/>
    </w:rPr>
  </w:style>
  <w:style w:type="paragraph" w:styleId="Footer">
    <w:name w:val="footer"/>
    <w:basedOn w:val="Normal"/>
    <w:link w:val="FooterChar"/>
    <w:uiPriority w:val="99"/>
    <w:unhideWhenUsed/>
    <w:rsid w:val="002D5AA4"/>
    <w:pPr>
      <w:tabs>
        <w:tab w:val="center" w:pos="4680"/>
        <w:tab w:val="right" w:pos="9360"/>
      </w:tabs>
      <w:spacing w:after="0" w:line="240" w:lineRule="auto"/>
      <w:ind w:left="0" w:right="0" w:firstLine="0"/>
      <w:jc w:val="left"/>
    </w:pPr>
    <w:rPr>
      <w:rFonts w:eastAsia="Times New Roman" w:cs="Times New Roman"/>
      <w:color w:val="auto"/>
    </w:rPr>
  </w:style>
  <w:style w:type="character" w:customStyle="1" w:styleId="FooterChar">
    <w:name w:val="Footer Char"/>
    <w:basedOn w:val="DefaultParagraphFont"/>
    <w:link w:val="Footer"/>
    <w:uiPriority w:val="99"/>
    <w:rsid w:val="002D5AA4"/>
    <w:rPr>
      <w:rFonts w:ascii="Palatino Linotype" w:eastAsia="Times New Roman" w:hAnsi="Palatino Linotype" w:cs="Times New Roman"/>
    </w:rPr>
  </w:style>
  <w:style w:type="table" w:styleId="TableGrid0">
    <w:name w:val="Table Grid"/>
    <w:basedOn w:val="TableNormal"/>
    <w:uiPriority w:val="39"/>
    <w:rsid w:val="008B6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3BB"/>
    <w:rPr>
      <w:rFonts w:ascii="Tahoma" w:eastAsia="Palatino Linotype" w:hAnsi="Tahoma" w:cs="Tahoma"/>
      <w:color w:val="000000"/>
      <w:sz w:val="16"/>
      <w:szCs w:val="16"/>
    </w:rPr>
  </w:style>
  <w:style w:type="character" w:styleId="CommentReference">
    <w:name w:val="annotation reference"/>
    <w:basedOn w:val="DefaultParagraphFont"/>
    <w:uiPriority w:val="99"/>
    <w:semiHidden/>
    <w:unhideWhenUsed/>
    <w:rsid w:val="009631D0"/>
    <w:rPr>
      <w:sz w:val="16"/>
      <w:szCs w:val="16"/>
    </w:rPr>
  </w:style>
  <w:style w:type="paragraph" w:styleId="CommentText">
    <w:name w:val="annotation text"/>
    <w:basedOn w:val="Normal"/>
    <w:link w:val="CommentTextChar"/>
    <w:uiPriority w:val="99"/>
    <w:semiHidden/>
    <w:unhideWhenUsed/>
    <w:rsid w:val="009631D0"/>
    <w:pPr>
      <w:spacing w:line="240" w:lineRule="auto"/>
    </w:pPr>
    <w:rPr>
      <w:sz w:val="20"/>
      <w:szCs w:val="20"/>
    </w:rPr>
  </w:style>
  <w:style w:type="character" w:customStyle="1" w:styleId="CommentTextChar">
    <w:name w:val="Comment Text Char"/>
    <w:basedOn w:val="DefaultParagraphFont"/>
    <w:link w:val="CommentText"/>
    <w:uiPriority w:val="99"/>
    <w:semiHidden/>
    <w:rsid w:val="009631D0"/>
    <w:rPr>
      <w:rFonts w:ascii="Palatino Linotype" w:eastAsia="Palatino Linotype" w:hAnsi="Palatino Linotype" w:cs="Palatino Linotype"/>
      <w:color w:val="000000"/>
      <w:sz w:val="20"/>
      <w:szCs w:val="20"/>
    </w:rPr>
  </w:style>
  <w:style w:type="paragraph" w:styleId="CommentSubject">
    <w:name w:val="annotation subject"/>
    <w:basedOn w:val="CommentText"/>
    <w:next w:val="CommentText"/>
    <w:link w:val="CommentSubjectChar"/>
    <w:uiPriority w:val="99"/>
    <w:semiHidden/>
    <w:unhideWhenUsed/>
    <w:rsid w:val="009631D0"/>
    <w:rPr>
      <w:b/>
      <w:bCs/>
    </w:rPr>
  </w:style>
  <w:style w:type="character" w:customStyle="1" w:styleId="CommentSubjectChar">
    <w:name w:val="Comment Subject Char"/>
    <w:basedOn w:val="CommentTextChar"/>
    <w:link w:val="CommentSubject"/>
    <w:uiPriority w:val="99"/>
    <w:semiHidden/>
    <w:rsid w:val="009631D0"/>
    <w:rPr>
      <w:rFonts w:ascii="Palatino Linotype" w:eastAsia="Palatino Linotype" w:hAnsi="Palatino Linotype" w:cs="Palatino Linotyp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Raimond</dc:creator>
  <cp:lastModifiedBy>Liz Ogutu</cp:lastModifiedBy>
  <cp:revision>4</cp:revision>
  <dcterms:created xsi:type="dcterms:W3CDTF">2017-02-20T10:36:00Z</dcterms:created>
  <dcterms:modified xsi:type="dcterms:W3CDTF">2017-02-20T11:06:00Z</dcterms:modified>
</cp:coreProperties>
</file>