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C0" w:rsidRPr="003825C0" w:rsidRDefault="001B330E" w:rsidP="00D1751D">
      <w:pPr>
        <w:pStyle w:val="Title"/>
        <w:jc w:val="both"/>
      </w:pPr>
      <w:r>
        <w:t>Communiqué</w:t>
      </w:r>
      <w:r w:rsidR="003825C0">
        <w:t xml:space="preserve"> on the </w:t>
      </w:r>
      <w:r w:rsidR="00D96E4D">
        <w:t xml:space="preserve">Tanzania </w:t>
      </w:r>
      <w:r w:rsidR="00112F75">
        <w:t>Stakeholders Meeting</w:t>
      </w:r>
      <w:r w:rsidR="00D96E4D">
        <w:t xml:space="preserve"> for Reviewing the Aflatoxin Action Plan and Mainstreaming into the TAFSIP</w:t>
      </w:r>
    </w:p>
    <w:p w:rsidR="003825C0" w:rsidRDefault="003825C0" w:rsidP="00D1751D">
      <w:pPr>
        <w:pStyle w:val="Subtitle1"/>
        <w:spacing w:before="0" w:after="0"/>
        <w:jc w:val="both"/>
      </w:pPr>
      <w:r>
        <w:t xml:space="preserve">Nelson-Mandela African Institution of Science and Technology, </w:t>
      </w:r>
    </w:p>
    <w:p w:rsidR="00D577A9" w:rsidRDefault="003825C0" w:rsidP="00D1751D">
      <w:pPr>
        <w:pStyle w:val="Subtitle1"/>
        <w:spacing w:before="0" w:after="0"/>
        <w:jc w:val="both"/>
      </w:pPr>
      <w:proofErr w:type="spellStart"/>
      <w:r>
        <w:t>Arusha</w:t>
      </w:r>
      <w:proofErr w:type="spellEnd"/>
      <w:r>
        <w:t>, Tanzania</w:t>
      </w:r>
    </w:p>
    <w:p w:rsidR="00112F75" w:rsidRPr="003825C0" w:rsidRDefault="00112F75" w:rsidP="00D1751D">
      <w:pPr>
        <w:pStyle w:val="Subtitle1"/>
        <w:jc w:val="both"/>
        <w:rPr>
          <w:i w:val="0"/>
          <w:sz w:val="24"/>
          <w:szCs w:val="24"/>
        </w:rPr>
      </w:pPr>
      <w:r w:rsidRPr="003825C0">
        <w:rPr>
          <w:i w:val="0"/>
          <w:sz w:val="24"/>
          <w:szCs w:val="24"/>
        </w:rPr>
        <w:t>21 May 2015</w:t>
      </w:r>
    </w:p>
    <w:p w:rsidR="00D1751D" w:rsidRDefault="00D1751D" w:rsidP="00D1751D">
      <w:pPr>
        <w:jc w:val="both"/>
      </w:pPr>
    </w:p>
    <w:p w:rsidR="00D1751D" w:rsidRDefault="00D1751D" w:rsidP="00D1751D">
      <w:pPr>
        <w:jc w:val="both"/>
      </w:pPr>
      <w:r>
        <w:rPr>
          <w:noProof/>
        </w:rPr>
        <w:drawing>
          <wp:inline distT="0" distB="0" distL="0" distR="0" wp14:anchorId="5A775B2A" wp14:editId="2FF1354C">
            <wp:extent cx="5943600" cy="2533650"/>
            <wp:effectExtent l="0" t="0" r="0" b="0"/>
            <wp:docPr id="1" name="Picture 1" descr="C:\Users\benoit\AppData\Local\Microsoft\Windows\Temporary Internet Files\Content.Word\DSC_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AppData\Local\Microsoft\Windows\Temporary Internet Files\Content.Word\DSC_060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554" b="18482"/>
                    <a:stretch/>
                  </pic:blipFill>
                  <pic:spPr bwMode="auto">
                    <a:xfrm>
                      <a:off x="0" y="0"/>
                      <a:ext cx="5943600" cy="2533650"/>
                    </a:xfrm>
                    <a:prstGeom prst="rect">
                      <a:avLst/>
                    </a:prstGeom>
                    <a:noFill/>
                    <a:ln>
                      <a:noFill/>
                    </a:ln>
                    <a:extLst>
                      <a:ext uri="{53640926-AAD7-44D8-BBD7-CCE9431645EC}">
                        <a14:shadowObscured xmlns:a14="http://schemas.microsoft.com/office/drawing/2010/main"/>
                      </a:ext>
                    </a:extLst>
                  </pic:spPr>
                </pic:pic>
              </a:graphicData>
            </a:graphic>
          </wp:inline>
        </w:drawing>
      </w:r>
    </w:p>
    <w:p w:rsidR="003825C0" w:rsidRPr="00F41665" w:rsidRDefault="003825C0" w:rsidP="00D1751D">
      <w:pPr>
        <w:jc w:val="both"/>
        <w:rPr>
          <w:lang w:eastAsia="en-GB"/>
        </w:rPr>
      </w:pPr>
      <w:r w:rsidRPr="00F41665">
        <w:t xml:space="preserve">On 20-21 May 2015, approximately fifty stakeholders from agriculture, health, and trade met in </w:t>
      </w:r>
      <w:proofErr w:type="spellStart"/>
      <w:r w:rsidRPr="00F41665">
        <w:t>Arusha</w:t>
      </w:r>
      <w:proofErr w:type="spellEnd"/>
      <w:r w:rsidRPr="00F41665">
        <w:t>, Tanzania to adopt the Tanzania Aflatoxin Control Action Plan and mainstream it into the Tanzania Agriculture and Food Security Investment Plan (TAFSIP).</w:t>
      </w:r>
    </w:p>
    <w:p w:rsidR="003825C0" w:rsidRPr="00F41665" w:rsidRDefault="003825C0" w:rsidP="00D1751D">
      <w:pPr>
        <w:pStyle w:val="Heading1"/>
        <w:jc w:val="both"/>
        <w:rPr>
          <w:rFonts w:ascii="Palatino Linotype" w:hAnsi="Palatino Linotype"/>
          <w:sz w:val="22"/>
          <w:szCs w:val="22"/>
        </w:rPr>
      </w:pPr>
      <w:r w:rsidRPr="00F41665">
        <w:rPr>
          <w:rFonts w:ascii="Palatino Linotype" w:hAnsi="Palatino Linotype"/>
          <w:sz w:val="22"/>
          <w:szCs w:val="22"/>
        </w:rPr>
        <w:t>Preamble</w:t>
      </w:r>
    </w:p>
    <w:p w:rsidR="003825C0" w:rsidRPr="00F41665" w:rsidRDefault="003825C0" w:rsidP="00D1751D">
      <w:pPr>
        <w:jc w:val="both"/>
      </w:pPr>
      <w:r w:rsidRPr="00F41665">
        <w:t>The African Union Commission (AUC) endorsed the creation of the Partnership for aflatoxin Control in Africa (PACA) at the 7</w:t>
      </w:r>
      <w:r w:rsidRPr="00F41665">
        <w:rPr>
          <w:vertAlign w:val="superscript"/>
        </w:rPr>
        <w:t>th</w:t>
      </w:r>
      <w:r w:rsidRPr="00F41665">
        <w:t xml:space="preserve"> CAADP Partnership Platform in </w:t>
      </w:r>
      <w:proofErr w:type="spellStart"/>
      <w:r w:rsidRPr="00F41665">
        <w:t>Yaounde</w:t>
      </w:r>
      <w:proofErr w:type="spellEnd"/>
      <w:r w:rsidRPr="00F41665">
        <w:t xml:space="preserve">, Cameroon in March 2011. PACA was officially launched by the AUC and endorsed by the Joint Conference for Ministers of Agriculture and Ministers of Trade on 31 October, 2012. </w:t>
      </w:r>
    </w:p>
    <w:p w:rsidR="003825C0" w:rsidRPr="00F41665" w:rsidRDefault="003825C0" w:rsidP="00D1751D">
      <w:pPr>
        <w:jc w:val="both"/>
      </w:pPr>
      <w:r w:rsidRPr="00F41665">
        <w:t>The United Republic of Tanzania, in collaboration with the African Union through the Partnership for Aflatoxin Control in Africa (PACA) and other key pa</w:t>
      </w:r>
      <w:r w:rsidR="00F1514E" w:rsidRPr="00F41665">
        <w:t>rtners convened a workshop on</w:t>
      </w:r>
      <w:r w:rsidRPr="00F41665">
        <w:t xml:space="preserve"> “Reviewing the Aflatoxin Action Plan and Mainstreaming into the TAFSIP” from 20-21 May 2015. </w:t>
      </w:r>
    </w:p>
    <w:p w:rsidR="003825C0" w:rsidRPr="00F41665" w:rsidRDefault="003825C0" w:rsidP="00D1751D">
      <w:pPr>
        <w:jc w:val="both"/>
      </w:pPr>
      <w:r w:rsidRPr="00F41665">
        <w:lastRenderedPageBreak/>
        <w:t xml:space="preserve">The delegates from </w:t>
      </w:r>
      <w:r w:rsidR="00EB150A" w:rsidRPr="00F41665">
        <w:t>the Prime Minister’s Office</w:t>
      </w:r>
      <w:r w:rsidR="007D683E" w:rsidRPr="00F41665">
        <w:t>, Prime Minister’s Office Regional Administration and Local Government</w:t>
      </w:r>
      <w:r w:rsidR="008D14B8" w:rsidRPr="00F41665">
        <w:t xml:space="preserve"> (Dodoma)</w:t>
      </w:r>
      <w:r w:rsidR="00EB150A" w:rsidRPr="00F41665">
        <w:t xml:space="preserve">, </w:t>
      </w:r>
      <w:r w:rsidRPr="00F41665">
        <w:t>Ministry of Agriculture, Food Security and Coop</w:t>
      </w:r>
      <w:r w:rsidR="0081020E">
        <w:t>eratives, Ministry of Industry and Trade</w:t>
      </w:r>
      <w:r w:rsidRPr="00F41665">
        <w:t>, Ministry of Health and Social Welfare</w:t>
      </w:r>
      <w:r w:rsidR="00EB150A" w:rsidRPr="00F41665">
        <w:t xml:space="preserve">, Tanzania Food and Drugs Authority, Tanzania Bureau of Standards, </w:t>
      </w:r>
      <w:r w:rsidR="0028410E" w:rsidRPr="00F41665">
        <w:t xml:space="preserve">Ministry of Education and Vocational Training, </w:t>
      </w:r>
      <w:r w:rsidR="00EB150A" w:rsidRPr="00F41665">
        <w:t>Tanzania Mycotoxins Steering Committee, Nelson Mandela – African Institution of Science and Technology (NM-AIST),</w:t>
      </w:r>
      <w:r w:rsidR="001412F1" w:rsidRPr="00F41665">
        <w:t xml:space="preserve"> </w:t>
      </w:r>
      <w:proofErr w:type="spellStart"/>
      <w:r w:rsidR="001412F1" w:rsidRPr="00F41665">
        <w:t>Sokoine</w:t>
      </w:r>
      <w:proofErr w:type="spellEnd"/>
      <w:r w:rsidR="001412F1" w:rsidRPr="00F41665">
        <w:t xml:space="preserve"> University of Agriculture,</w:t>
      </w:r>
      <w:r w:rsidR="0028410E" w:rsidRPr="00F41665">
        <w:t xml:space="preserve"> Makerere University, </w:t>
      </w:r>
      <w:r w:rsidR="00EB150A" w:rsidRPr="00F41665">
        <w:t xml:space="preserve"> </w:t>
      </w:r>
      <w:r w:rsidR="009F59D9" w:rsidRPr="00F41665">
        <w:t>Africa Union Commission, PACA Secretariat, Meridian Institute</w:t>
      </w:r>
      <w:r w:rsidRPr="00F41665">
        <w:t xml:space="preserve"> reviewed</w:t>
      </w:r>
      <w:r w:rsidR="001412F1" w:rsidRPr="00F41665">
        <w:t xml:space="preserve"> and, with minor amendments, validated </w:t>
      </w:r>
      <w:r w:rsidRPr="00F41665">
        <w:t xml:space="preserve">the Tanzania Aflatoxin Control Action Plan and draft addendum to the TAFSIP. </w:t>
      </w:r>
    </w:p>
    <w:p w:rsidR="00D75CDD" w:rsidRPr="00F41665" w:rsidRDefault="003825C0" w:rsidP="00D1751D">
      <w:pPr>
        <w:jc w:val="both"/>
      </w:pPr>
      <w:r w:rsidRPr="00F41665">
        <w:t xml:space="preserve">The workshop benefited from the </w:t>
      </w:r>
      <w:r w:rsidR="00EB150A" w:rsidRPr="00F41665">
        <w:t xml:space="preserve">Country-led Situation Analysis and Action Plan (C-SAAP) prepared by </w:t>
      </w:r>
      <w:r w:rsidR="001412F1" w:rsidRPr="00F41665">
        <w:t xml:space="preserve">national consultants, </w:t>
      </w:r>
      <w:r w:rsidR="00EB150A" w:rsidRPr="00F41665">
        <w:t xml:space="preserve">Dr. Martin </w:t>
      </w:r>
      <w:proofErr w:type="spellStart"/>
      <w:r w:rsidR="00EB150A" w:rsidRPr="00F41665">
        <w:t>Kimanya</w:t>
      </w:r>
      <w:proofErr w:type="spellEnd"/>
      <w:r w:rsidR="00EB150A" w:rsidRPr="00F41665">
        <w:t xml:space="preserve"> and Dr. </w:t>
      </w:r>
      <w:r w:rsidR="0028410E" w:rsidRPr="00F41665">
        <w:t>Emmanuel</w:t>
      </w:r>
      <w:r w:rsidR="00EB150A" w:rsidRPr="00F41665">
        <w:t xml:space="preserve"> </w:t>
      </w:r>
      <w:proofErr w:type="spellStart"/>
      <w:r w:rsidR="00EB150A" w:rsidRPr="00F41665">
        <w:t>Mpolya</w:t>
      </w:r>
      <w:proofErr w:type="spellEnd"/>
      <w:r w:rsidR="00EB150A" w:rsidRPr="00F41665">
        <w:t xml:space="preserve"> from NM-AIST and Prof. </w:t>
      </w:r>
      <w:proofErr w:type="spellStart"/>
      <w:r w:rsidR="0028410E" w:rsidRPr="00F41665">
        <w:t>Bendantunguka</w:t>
      </w:r>
      <w:proofErr w:type="spellEnd"/>
      <w:r w:rsidR="00EB150A" w:rsidRPr="00F41665">
        <w:t xml:space="preserve"> Tiisekwa from </w:t>
      </w:r>
      <w:proofErr w:type="spellStart"/>
      <w:r w:rsidR="00EB150A" w:rsidRPr="00F41665">
        <w:t>Sokoine</w:t>
      </w:r>
      <w:proofErr w:type="spellEnd"/>
      <w:r w:rsidR="00EB150A" w:rsidRPr="00F41665">
        <w:t xml:space="preserve"> University of Agriculture (SUA)</w:t>
      </w:r>
      <w:r w:rsidR="00D75CDD" w:rsidRPr="00F41665">
        <w:t>, based on sampling and analysis of key crops of</w:t>
      </w:r>
      <w:r w:rsidR="0029654C" w:rsidRPr="00F41665">
        <w:t xml:space="preserve"> </w:t>
      </w:r>
      <w:r w:rsidR="00D75CDD" w:rsidRPr="00F41665">
        <w:t xml:space="preserve"> concern and consultations with </w:t>
      </w:r>
      <w:r w:rsidR="0028410E" w:rsidRPr="00F41665">
        <w:t>a range of stakeholders</w:t>
      </w:r>
      <w:r w:rsidR="0028410E" w:rsidRPr="00F41665">
        <w:rPr>
          <w:rStyle w:val="FootnoteReference"/>
        </w:rPr>
        <w:footnoteReference w:id="1"/>
      </w:r>
      <w:r w:rsidR="0028410E" w:rsidRPr="00F41665">
        <w:t xml:space="preserve">. </w:t>
      </w:r>
      <w:r w:rsidR="001412F1" w:rsidRPr="00F41665">
        <w:t>Through this C-SAAP, the consultants updated the status of aflatoxin prevalence for maize and groundnuts, assessed aflatoxin contamination in rice, collected</w:t>
      </w:r>
      <w:r w:rsidR="00D75CDD" w:rsidRPr="00F41665">
        <w:t xml:space="preserve"> information on food safety systems in place for mitigation of the problem,</w:t>
      </w:r>
      <w:r w:rsidR="001412F1" w:rsidRPr="00F41665">
        <w:t xml:space="preserve"> and</w:t>
      </w:r>
      <w:r w:rsidR="00D75CDD" w:rsidRPr="00F41665">
        <w:t xml:space="preserve"> formulate</w:t>
      </w:r>
      <w:r w:rsidR="001412F1" w:rsidRPr="00F41665">
        <w:t>d</w:t>
      </w:r>
      <w:r w:rsidR="00D75CDD" w:rsidRPr="00F41665">
        <w:t xml:space="preserve"> recommendations as well as specific investment options for aflatoxin mitigation and strengthened food safety systems</w:t>
      </w:r>
      <w:r w:rsidR="001412F1" w:rsidRPr="00F41665">
        <w:t>.</w:t>
      </w:r>
    </w:p>
    <w:p w:rsidR="003825C0" w:rsidRPr="00F41665" w:rsidRDefault="003825C0" w:rsidP="00D1751D">
      <w:pPr>
        <w:pStyle w:val="Heading1"/>
        <w:jc w:val="both"/>
        <w:rPr>
          <w:rFonts w:ascii="Palatino Linotype" w:hAnsi="Palatino Linotype"/>
          <w:sz w:val="22"/>
          <w:szCs w:val="22"/>
        </w:rPr>
      </w:pPr>
      <w:r w:rsidRPr="00F41665">
        <w:rPr>
          <w:rFonts w:ascii="Palatino Linotype" w:hAnsi="Palatino Linotype"/>
          <w:sz w:val="22"/>
          <w:szCs w:val="22"/>
        </w:rPr>
        <w:t>Recommendations</w:t>
      </w:r>
    </w:p>
    <w:p w:rsidR="0028410E" w:rsidRPr="00F41665" w:rsidRDefault="001412F1" w:rsidP="00D1751D">
      <w:pPr>
        <w:pStyle w:val="NormalNoSpace"/>
        <w:jc w:val="both"/>
      </w:pPr>
      <w:r w:rsidRPr="00F41665">
        <w:t xml:space="preserve">Attendees of the Tanzania Stakeholders Meeting for Reviewing the Aflatoxin Action Plan and Mainstreaming into the TAFSIP </w:t>
      </w:r>
      <w:r w:rsidR="009F59D9" w:rsidRPr="00F41665">
        <w:t>reviewed and adopted the situation analysis and action plan with minor changes.  Attendees r</w:t>
      </w:r>
      <w:r w:rsidRPr="00F41665">
        <w:t>ecommended additions and modifications to enhance the Tanzania Aflatoxin Control Action Plan in three areas:  1) Aflatoxins Risk Management, 2) Aflatoxins Risk Assessment, and 3) Aflatoxins Risk Communication</w:t>
      </w:r>
      <w:r w:rsidR="009F59D9" w:rsidRPr="00F41665">
        <w:t>,</w:t>
      </w:r>
      <w:r w:rsidR="0028410E" w:rsidRPr="00F41665">
        <w:t xml:space="preserve"> (</w:t>
      </w:r>
      <w:r w:rsidR="00F1514E" w:rsidRPr="00F41665">
        <w:t xml:space="preserve">see attached addendum- </w:t>
      </w:r>
      <w:r w:rsidR="0028410E" w:rsidRPr="00F41665">
        <w:t>Table 4: Strategic action plan for mitigation of the aflatoxin problem in Tanzania).</w:t>
      </w:r>
    </w:p>
    <w:p w:rsidR="00903268" w:rsidRPr="00F41665" w:rsidRDefault="00903268" w:rsidP="00D1751D">
      <w:pPr>
        <w:pStyle w:val="Heading1"/>
        <w:jc w:val="both"/>
        <w:rPr>
          <w:rFonts w:ascii="Palatino Linotype" w:hAnsi="Palatino Linotype"/>
          <w:sz w:val="22"/>
          <w:szCs w:val="22"/>
        </w:rPr>
      </w:pPr>
      <w:r w:rsidRPr="00F41665">
        <w:rPr>
          <w:rFonts w:ascii="Palatino Linotype" w:hAnsi="Palatino Linotype"/>
          <w:sz w:val="22"/>
          <w:szCs w:val="22"/>
        </w:rPr>
        <w:t>Call to Action</w:t>
      </w:r>
    </w:p>
    <w:p w:rsidR="009A26D0" w:rsidRPr="00F41665" w:rsidRDefault="00371BF7" w:rsidP="00D1751D">
      <w:pPr>
        <w:jc w:val="both"/>
      </w:pPr>
      <w:r w:rsidRPr="00F41665">
        <w:t>In the light of the real threats that aflatoxin poses to the region in terms of food security, trade, health and overall livelihoods,</w:t>
      </w:r>
      <w:r w:rsidR="00321825" w:rsidRPr="00F41665">
        <w:t xml:space="preserve"> and given that aflatoxin begins in the fields and in crop value chains,</w:t>
      </w:r>
      <w:r w:rsidRPr="00F41665">
        <w:t xml:space="preserve"> s</w:t>
      </w:r>
      <w:r w:rsidR="001412F1" w:rsidRPr="00F41665">
        <w:t>takeholders</w:t>
      </w:r>
      <w:r w:rsidR="00903268" w:rsidRPr="00F41665">
        <w:t xml:space="preserve"> </w:t>
      </w:r>
      <w:r w:rsidR="009A26D0" w:rsidRPr="00F41665">
        <w:t xml:space="preserve">recommended that the action plan be mainstreamed into the Agriculture Sector Development Plan (ASDP II) through which TAFSIP is implemented. Furthermore, the meeting observed that all the actions being proposed are implementable through TAFSIP given </w:t>
      </w:r>
      <w:r w:rsidR="009A26D0" w:rsidRPr="00F41665">
        <w:lastRenderedPageBreak/>
        <w:t>the fact that all relevant Ministries (including Ministry of Health and Social Welfare) have been included among the lead ministries for TAFSIP implementation.</w:t>
      </w:r>
    </w:p>
    <w:p w:rsidR="005403F6" w:rsidRPr="00F41665" w:rsidRDefault="009A26D0" w:rsidP="00D1751D">
      <w:pPr>
        <w:jc w:val="both"/>
      </w:pPr>
      <w:r w:rsidRPr="00F41665">
        <w:t>Therefore, the aflatoxin mitigation action plan will be mainstreamed</w:t>
      </w:r>
      <w:r w:rsidR="00811C0D" w:rsidRPr="00F41665">
        <w:t xml:space="preserve"> in the ASDP</w:t>
      </w:r>
      <w:r w:rsidR="00963300" w:rsidRPr="00F41665">
        <w:t xml:space="preserve"> II</w:t>
      </w:r>
      <w:r w:rsidR="00811C0D" w:rsidRPr="00F41665">
        <w:t xml:space="preserve">, appended in the TAFSIP and implemented through the </w:t>
      </w:r>
      <w:r w:rsidR="001412F1" w:rsidRPr="00F41665">
        <w:t xml:space="preserve">seven goals </w:t>
      </w:r>
      <w:r w:rsidR="00321825" w:rsidRPr="00F41665">
        <w:t>of</w:t>
      </w:r>
      <w:r w:rsidR="001412F1" w:rsidRPr="00F41665">
        <w:t xml:space="preserve"> the TAFSIP</w:t>
      </w:r>
      <w:r w:rsidR="00811C0D" w:rsidRPr="00F41665">
        <w:t>.</w:t>
      </w:r>
      <w:r w:rsidR="001412F1" w:rsidRPr="00F41665">
        <w:t xml:space="preserve"> </w:t>
      </w:r>
    </w:p>
    <w:p w:rsidR="0010331F" w:rsidRPr="00F41665" w:rsidRDefault="0010331F" w:rsidP="00D1751D">
      <w:pPr>
        <w:jc w:val="both"/>
        <w:rPr>
          <w:b/>
        </w:rPr>
      </w:pPr>
      <w:r w:rsidRPr="00F41665">
        <w:rPr>
          <w:b/>
        </w:rPr>
        <w:t>The following steps were agreed on:</w:t>
      </w:r>
    </w:p>
    <w:p w:rsidR="00811C0D" w:rsidRPr="00F41665" w:rsidRDefault="0010331F" w:rsidP="00D1751D">
      <w:pPr>
        <w:pStyle w:val="ListParagraph"/>
        <w:numPr>
          <w:ilvl w:val="0"/>
          <w:numId w:val="41"/>
        </w:numPr>
        <w:jc w:val="both"/>
        <w:rPr>
          <w:sz w:val="22"/>
        </w:rPr>
      </w:pPr>
      <w:r w:rsidRPr="00F41665">
        <w:rPr>
          <w:sz w:val="22"/>
        </w:rPr>
        <w:t xml:space="preserve">PACA to submit a </w:t>
      </w:r>
      <w:r w:rsidR="006D37B0" w:rsidRPr="00F41665">
        <w:rPr>
          <w:sz w:val="22"/>
        </w:rPr>
        <w:t>synopsis</w:t>
      </w:r>
      <w:r w:rsidRPr="00F41665">
        <w:rPr>
          <w:sz w:val="22"/>
        </w:rPr>
        <w:t xml:space="preserve"> of the meeting with a covering letter from Africa Union Commission to the Ministry of Agriculture, Food Security and Cooperatives requesting to make a presentation on the Aflatoxin </w:t>
      </w:r>
      <w:r w:rsidR="00503800" w:rsidRPr="00F41665">
        <w:rPr>
          <w:sz w:val="22"/>
        </w:rPr>
        <w:t xml:space="preserve">Mitigation Action Plan </w:t>
      </w:r>
      <w:r w:rsidR="00FC09A4" w:rsidRPr="00F41665">
        <w:rPr>
          <w:sz w:val="22"/>
        </w:rPr>
        <w:t xml:space="preserve">at the Agriculture </w:t>
      </w:r>
      <w:r w:rsidR="006D37B0" w:rsidRPr="00F41665">
        <w:rPr>
          <w:sz w:val="22"/>
        </w:rPr>
        <w:t xml:space="preserve">Consultative Meeting. Thereafter the </w:t>
      </w:r>
      <w:r w:rsidR="002C59B0" w:rsidRPr="00F41665">
        <w:rPr>
          <w:sz w:val="22"/>
        </w:rPr>
        <w:t xml:space="preserve">priority </w:t>
      </w:r>
      <w:r w:rsidR="006D37B0" w:rsidRPr="00F41665">
        <w:rPr>
          <w:sz w:val="22"/>
        </w:rPr>
        <w:t xml:space="preserve">actions will be </w:t>
      </w:r>
      <w:r w:rsidR="0081020E" w:rsidRPr="00F41665">
        <w:rPr>
          <w:sz w:val="22"/>
        </w:rPr>
        <w:t>streamlined for</w:t>
      </w:r>
      <w:r w:rsidR="006D37B0" w:rsidRPr="00F41665">
        <w:rPr>
          <w:sz w:val="22"/>
        </w:rPr>
        <w:t xml:space="preserve"> implementation.</w:t>
      </w:r>
    </w:p>
    <w:p w:rsidR="00811C0D" w:rsidRPr="00F41665" w:rsidRDefault="00963300" w:rsidP="00D1751D">
      <w:pPr>
        <w:ind w:left="720"/>
        <w:jc w:val="both"/>
      </w:pPr>
      <w:r w:rsidRPr="00F41665">
        <w:t xml:space="preserve">Once the Aflatoxin Action Plan has </w:t>
      </w:r>
      <w:r w:rsidR="002C59B0" w:rsidRPr="00F41665">
        <w:t xml:space="preserve">been </w:t>
      </w:r>
      <w:r w:rsidRPr="00F41665">
        <w:t xml:space="preserve">mainstreamed into the </w:t>
      </w:r>
      <w:r w:rsidR="002C59B0" w:rsidRPr="00F41665">
        <w:t>ASDP</w:t>
      </w:r>
      <w:r w:rsidRPr="00F41665">
        <w:t xml:space="preserve"> II and appended for implementation in the TAFSIP, </w:t>
      </w:r>
      <w:r w:rsidR="00811C0D" w:rsidRPr="00F41665">
        <w:t xml:space="preserve">The United Republic of Tanzania and African Union Commission through the PACA will deploy deliberate efforts for mobilizing resources through a business meeting to be held on </w:t>
      </w:r>
      <w:r w:rsidR="006D0FDC" w:rsidRPr="006D0FDC">
        <w:rPr>
          <w:b/>
        </w:rPr>
        <w:t>6 August 2015</w:t>
      </w:r>
      <w:r w:rsidR="002C59B0" w:rsidRPr="00F41665">
        <w:t xml:space="preserve"> or as decided during the </w:t>
      </w:r>
      <w:r w:rsidR="0081020E">
        <w:t>Agriculture Sector Consultative Group (ASCG)</w:t>
      </w:r>
      <w:r w:rsidR="002C59B0" w:rsidRPr="00F41665">
        <w:t xml:space="preserve"> meeting</w:t>
      </w:r>
      <w:r w:rsidR="00811C0D" w:rsidRPr="00F41665">
        <w:t>. In so doing, the following actions will be taken:</w:t>
      </w:r>
    </w:p>
    <w:p w:rsidR="005E4551" w:rsidRPr="00F41665" w:rsidRDefault="005E4551" w:rsidP="00D1751D">
      <w:pPr>
        <w:ind w:left="720"/>
        <w:jc w:val="both"/>
      </w:pPr>
    </w:p>
    <w:p w:rsidR="00811C0D" w:rsidRPr="00F41665" w:rsidRDefault="00811C0D" w:rsidP="00D1751D">
      <w:pPr>
        <w:pStyle w:val="ListParagraph"/>
        <w:numPr>
          <w:ilvl w:val="1"/>
          <w:numId w:val="41"/>
        </w:numPr>
        <w:jc w:val="both"/>
        <w:rPr>
          <w:sz w:val="22"/>
        </w:rPr>
      </w:pPr>
      <w:r w:rsidRPr="00F41665">
        <w:rPr>
          <w:sz w:val="22"/>
        </w:rPr>
        <w:t>PACA will share the action plan with Donors (national, regional and international) to get input and to sensitize them on the business meeting envisioned.</w:t>
      </w:r>
    </w:p>
    <w:p w:rsidR="00811C0D" w:rsidRPr="00F41665" w:rsidRDefault="00811C0D" w:rsidP="00D1751D">
      <w:pPr>
        <w:pStyle w:val="ListParagraph"/>
        <w:numPr>
          <w:ilvl w:val="1"/>
          <w:numId w:val="41"/>
        </w:numPr>
        <w:jc w:val="both"/>
        <w:rPr>
          <w:sz w:val="22"/>
        </w:rPr>
      </w:pPr>
      <w:r w:rsidRPr="00F41665">
        <w:rPr>
          <w:sz w:val="22"/>
        </w:rPr>
        <w:t>PACA will work with the United Republi</w:t>
      </w:r>
      <w:r w:rsidR="00963300" w:rsidRPr="00F41665">
        <w:rPr>
          <w:sz w:val="22"/>
        </w:rPr>
        <w:t>c</w:t>
      </w:r>
      <w:r w:rsidRPr="00F41665">
        <w:rPr>
          <w:sz w:val="22"/>
        </w:rPr>
        <w:t xml:space="preserve"> of Tanzania (relevant stakeholders) to host a busi</w:t>
      </w:r>
      <w:r w:rsidR="00963300" w:rsidRPr="00F41665">
        <w:rPr>
          <w:sz w:val="22"/>
        </w:rPr>
        <w:t>ness meeting in order to mobiliz</w:t>
      </w:r>
      <w:r w:rsidRPr="00F41665">
        <w:rPr>
          <w:sz w:val="22"/>
        </w:rPr>
        <w:t>e resources for the aflatoxin mitigation action plan</w:t>
      </w:r>
    </w:p>
    <w:p w:rsidR="005E4551" w:rsidRPr="00F41665" w:rsidRDefault="005E4551" w:rsidP="00D1751D">
      <w:pPr>
        <w:pStyle w:val="ListParagraph"/>
        <w:numPr>
          <w:ilvl w:val="1"/>
          <w:numId w:val="41"/>
        </w:numPr>
        <w:jc w:val="both"/>
        <w:rPr>
          <w:sz w:val="22"/>
        </w:rPr>
      </w:pPr>
      <w:r w:rsidRPr="00F41665">
        <w:rPr>
          <w:sz w:val="22"/>
        </w:rPr>
        <w:t>When agreement on funding has been reached, the MAFC will ensure incorporation of the fundamental aspects o</w:t>
      </w:r>
      <w:bookmarkStart w:id="0" w:name="_GoBack"/>
      <w:bookmarkEnd w:id="0"/>
      <w:r w:rsidRPr="00F41665">
        <w:rPr>
          <w:sz w:val="22"/>
        </w:rPr>
        <w:t>f the action plan into the TAFSIP document</w:t>
      </w:r>
    </w:p>
    <w:p w:rsidR="00811C0D" w:rsidRPr="00F41665" w:rsidRDefault="00811C0D" w:rsidP="00D1751D">
      <w:pPr>
        <w:jc w:val="both"/>
        <w:rPr>
          <w:b/>
        </w:rPr>
      </w:pPr>
      <w:r w:rsidRPr="00F41665">
        <w:rPr>
          <w:b/>
        </w:rPr>
        <w:t>Other Follow up actions:</w:t>
      </w:r>
    </w:p>
    <w:p w:rsidR="0010331F" w:rsidRPr="00F41665" w:rsidRDefault="00FC09A4" w:rsidP="00D1751D">
      <w:pPr>
        <w:pStyle w:val="ListParagraph"/>
        <w:numPr>
          <w:ilvl w:val="0"/>
          <w:numId w:val="42"/>
        </w:numPr>
        <w:jc w:val="both"/>
        <w:rPr>
          <w:sz w:val="22"/>
        </w:rPr>
      </w:pPr>
      <w:r w:rsidRPr="00F41665">
        <w:rPr>
          <w:sz w:val="22"/>
        </w:rPr>
        <w:t xml:space="preserve">IITA and NM-AIST </w:t>
      </w:r>
      <w:r w:rsidR="00811C0D" w:rsidRPr="00F41665">
        <w:rPr>
          <w:sz w:val="22"/>
        </w:rPr>
        <w:t xml:space="preserve">were invited </w:t>
      </w:r>
      <w:r w:rsidRPr="00F41665">
        <w:rPr>
          <w:sz w:val="22"/>
        </w:rPr>
        <w:t xml:space="preserve">to attend the </w:t>
      </w:r>
      <w:r w:rsidR="0081020E">
        <w:rPr>
          <w:sz w:val="22"/>
        </w:rPr>
        <w:t xml:space="preserve">ASCG </w:t>
      </w:r>
      <w:r w:rsidR="006D37B0" w:rsidRPr="00F41665">
        <w:rPr>
          <w:sz w:val="22"/>
        </w:rPr>
        <w:t>meeting</w:t>
      </w:r>
      <w:r w:rsidRPr="00F41665">
        <w:rPr>
          <w:sz w:val="22"/>
        </w:rPr>
        <w:t xml:space="preserve"> with the views to share more insights on the Aflatoxin Mitigation Action Plan</w:t>
      </w:r>
    </w:p>
    <w:p w:rsidR="00AA3BA4" w:rsidRPr="00F41665" w:rsidRDefault="00AA3BA4" w:rsidP="00D1751D">
      <w:pPr>
        <w:pStyle w:val="ListParagraph"/>
        <w:jc w:val="both"/>
        <w:rPr>
          <w:sz w:val="22"/>
        </w:rPr>
      </w:pPr>
    </w:p>
    <w:p w:rsidR="00F919BC" w:rsidRPr="00F41665" w:rsidRDefault="00F919BC" w:rsidP="00D1751D">
      <w:pPr>
        <w:pStyle w:val="ListParagraph"/>
        <w:numPr>
          <w:ilvl w:val="0"/>
          <w:numId w:val="42"/>
        </w:numPr>
        <w:jc w:val="both"/>
        <w:rPr>
          <w:sz w:val="22"/>
        </w:rPr>
      </w:pPr>
      <w:r w:rsidRPr="00F41665">
        <w:rPr>
          <w:sz w:val="22"/>
        </w:rPr>
        <w:t xml:space="preserve">The Ministry of Agriculture Food Security and Cooperatives will take lead in ensuring that implementation progress is tracked through the annual joint reviews. Additionally, PACA will work closely with all lead implementers of the action plan to hold an annual “read </w:t>
      </w:r>
      <w:proofErr w:type="spellStart"/>
      <w:r w:rsidRPr="00F41665">
        <w:rPr>
          <w:sz w:val="22"/>
        </w:rPr>
        <w:t>out</w:t>
      </w:r>
      <w:r w:rsidR="0081020E" w:rsidRPr="00F41665">
        <w:rPr>
          <w:sz w:val="22"/>
        </w:rPr>
        <w:t>“meeting</w:t>
      </w:r>
      <w:proofErr w:type="spellEnd"/>
      <w:r w:rsidRPr="00F41665">
        <w:rPr>
          <w:sz w:val="22"/>
        </w:rPr>
        <w:t xml:space="preserve"> in order to monitor progress of implementation of the action plan.</w:t>
      </w:r>
    </w:p>
    <w:sectPr w:rsidR="00F919BC" w:rsidRPr="00F41665" w:rsidSect="00A55143">
      <w:headerReference w:type="default" r:id="rId13"/>
      <w:footerReference w:type="default" r:id="rId14"/>
      <w:headerReference w:type="first" r:id="rId15"/>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62" w:rsidRDefault="00306C62" w:rsidP="009E171C">
      <w:r>
        <w:separator/>
      </w:r>
    </w:p>
  </w:endnote>
  <w:endnote w:type="continuationSeparator" w:id="0">
    <w:p w:rsidR="00306C62" w:rsidRDefault="00306C62" w:rsidP="009E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ranjonLTStd-Bold">
    <w:altName w:val="Lucida Br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C" w:rsidRPr="009E171C" w:rsidRDefault="00AA3BA4" w:rsidP="009E171C">
    <w:pPr>
      <w:pStyle w:val="Footer"/>
      <w:pBdr>
        <w:top w:val="single" w:sz="4" w:space="1" w:color="auto"/>
      </w:pBdr>
      <w:rPr>
        <w:color w:val="35421A"/>
      </w:rPr>
    </w:pPr>
    <w:r>
      <w:rPr>
        <w:color w:val="35421A"/>
      </w:rPr>
      <w:t xml:space="preserve">Tanzania </w:t>
    </w:r>
    <w:r w:rsidR="0028410E">
      <w:rPr>
        <w:color w:val="35421A"/>
      </w:rPr>
      <w:t xml:space="preserve">Aflatoxin Mitigation Action Plan and TAFSIP </w:t>
    </w:r>
    <w:r>
      <w:rPr>
        <w:color w:val="35421A"/>
      </w:rPr>
      <w:t xml:space="preserve">Review </w:t>
    </w:r>
    <w:r w:rsidR="00733C00">
      <w:rPr>
        <w:color w:val="35421A"/>
      </w:rPr>
      <w:t>Communiqué</w:t>
    </w:r>
    <w:r w:rsidR="00A55143" w:rsidRPr="009E171C">
      <w:rPr>
        <w:color w:val="35421A"/>
      </w:rPr>
      <w:t xml:space="preserve"> </w:t>
    </w:r>
    <w:r w:rsidR="00A55143" w:rsidRPr="009E171C">
      <w:rPr>
        <w:color w:val="35421A"/>
      </w:rPr>
      <w:sym w:font="Symbol" w:char="F0B7"/>
    </w:r>
    <w:r w:rsidR="00A55143" w:rsidRPr="009E171C">
      <w:rPr>
        <w:color w:val="35421A"/>
      </w:rPr>
      <w:t xml:space="preserve"> </w:t>
    </w:r>
    <w:r>
      <w:rPr>
        <w:color w:val="35421A"/>
      </w:rPr>
      <w:t>21 May 2015</w:t>
    </w:r>
    <w:r w:rsidR="00EE6BFC" w:rsidRPr="009E171C">
      <w:rPr>
        <w:color w:val="35421A"/>
      </w:rPr>
      <w:tab/>
    </w:r>
    <w:r w:rsidR="00733C00">
      <w:rPr>
        <w:color w:val="35421A"/>
      </w:rPr>
      <w:t xml:space="preserve">   </w:t>
    </w:r>
    <w:sdt>
      <w:sdtPr>
        <w:rPr>
          <w:color w:val="35421A"/>
        </w:rPr>
        <w:id w:val="16775337"/>
        <w:docPartObj>
          <w:docPartGallery w:val="Page Numbers (Top of Page)"/>
          <w:docPartUnique/>
        </w:docPartObj>
      </w:sdtPr>
      <w:sdtEndPr/>
      <w:sdtContent>
        <w:r w:rsidR="00EE6BFC" w:rsidRPr="009E171C">
          <w:rPr>
            <w:color w:val="35421A"/>
          </w:rPr>
          <w:t xml:space="preserve">Page </w:t>
        </w:r>
        <w:r w:rsidR="00CF7881" w:rsidRPr="009E171C">
          <w:rPr>
            <w:color w:val="35421A"/>
          </w:rPr>
          <w:fldChar w:fldCharType="begin"/>
        </w:r>
        <w:r w:rsidR="00EE6BFC" w:rsidRPr="009E171C">
          <w:rPr>
            <w:color w:val="35421A"/>
          </w:rPr>
          <w:instrText xml:space="preserve"> PAGE </w:instrText>
        </w:r>
        <w:r w:rsidR="00CF7881" w:rsidRPr="009E171C">
          <w:rPr>
            <w:color w:val="35421A"/>
          </w:rPr>
          <w:fldChar w:fldCharType="separate"/>
        </w:r>
        <w:r w:rsidR="00D1751D">
          <w:rPr>
            <w:noProof/>
            <w:color w:val="35421A"/>
          </w:rPr>
          <w:t>2</w:t>
        </w:r>
        <w:r w:rsidR="00CF7881" w:rsidRPr="009E171C">
          <w:rPr>
            <w:color w:val="35421A"/>
          </w:rPr>
          <w:fldChar w:fldCharType="end"/>
        </w:r>
        <w:r w:rsidR="00EE6BFC" w:rsidRPr="009E171C">
          <w:rPr>
            <w:color w:val="35421A"/>
          </w:rPr>
          <w:t xml:space="preserve"> of </w:t>
        </w:r>
        <w:r w:rsidR="00CF7881" w:rsidRPr="009E171C">
          <w:rPr>
            <w:color w:val="35421A"/>
          </w:rPr>
          <w:fldChar w:fldCharType="begin"/>
        </w:r>
        <w:r w:rsidR="00EE6BFC" w:rsidRPr="009E171C">
          <w:rPr>
            <w:color w:val="35421A"/>
          </w:rPr>
          <w:instrText xml:space="preserve"> NUMPAGES  </w:instrText>
        </w:r>
        <w:r w:rsidR="00CF7881" w:rsidRPr="009E171C">
          <w:rPr>
            <w:color w:val="35421A"/>
          </w:rPr>
          <w:fldChar w:fldCharType="separate"/>
        </w:r>
        <w:r w:rsidR="00D1751D">
          <w:rPr>
            <w:noProof/>
            <w:color w:val="35421A"/>
          </w:rPr>
          <w:t>3</w:t>
        </w:r>
        <w:r w:rsidR="00CF7881" w:rsidRPr="009E171C">
          <w:rPr>
            <w:color w:val="35421A"/>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62" w:rsidRDefault="00306C62" w:rsidP="009E171C">
      <w:r>
        <w:separator/>
      </w:r>
    </w:p>
  </w:footnote>
  <w:footnote w:type="continuationSeparator" w:id="0">
    <w:p w:rsidR="00306C62" w:rsidRDefault="00306C62" w:rsidP="009E171C">
      <w:r>
        <w:continuationSeparator/>
      </w:r>
    </w:p>
  </w:footnote>
  <w:footnote w:id="1">
    <w:p w:rsidR="0028410E" w:rsidRDefault="0028410E">
      <w:pPr>
        <w:pStyle w:val="FootnoteText"/>
      </w:pPr>
      <w:r>
        <w:rPr>
          <w:rStyle w:val="FootnoteReference"/>
        </w:rPr>
        <w:footnoteRef/>
      </w:r>
      <w:r>
        <w:t xml:space="preserve"> O</w:t>
      </w:r>
      <w:r w:rsidRPr="0028410E">
        <w:t>fficials at the Prime Minister’s Office of Business Coordination, Ministry of Agriculture, Food Security and Coop</w:t>
      </w:r>
      <w:r>
        <w:t xml:space="preserve">eratives, Ministry of Industry, </w:t>
      </w:r>
      <w:r w:rsidRPr="0028410E">
        <w:t xml:space="preserve">Trade and Markets, Ministry of Health and Social Welfare, Tanzania Food and Drugs Authority, Tanzania Bureau of Standards, farmers </w:t>
      </w:r>
      <w:proofErr w:type="spellStart"/>
      <w:r w:rsidRPr="0028410E">
        <w:t>organisations</w:t>
      </w:r>
      <w:proofErr w:type="spellEnd"/>
      <w:r w:rsidRPr="0028410E">
        <w:t>, district level authorities, and the International Institute for Tropical Agriculture.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C" w:rsidRPr="00AD53E8" w:rsidRDefault="00EE6BFC" w:rsidP="00AD53E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C" w:rsidRDefault="008B44A3" w:rsidP="00AD53E8">
    <w:pPr>
      <w:pStyle w:val="Header"/>
      <w:pBdr>
        <w:bottom w:val="none" w:sz="0" w:space="0" w:color="auto"/>
      </w:pBdr>
    </w:pPr>
    <w:r>
      <w:rPr>
        <w:noProof/>
      </w:rPr>
      <w:drawing>
        <wp:inline distT="0" distB="0" distL="0" distR="0">
          <wp:extent cx="5943600" cy="657225"/>
          <wp:effectExtent l="0" t="0" r="0" b="9525"/>
          <wp:docPr id="2" name="Picture 1" descr="C:\Users\rpaulekas\AppData\Local\Microsoft\Windows\Temporary Internet Files\Content.Word\Paca_logo_multilengu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ulekas\AppData\Local\Microsoft\Windows\Temporary Internet Files\Content.Word\Paca_logo_multilenguages-01.jpg"/>
                  <pic:cNvPicPr>
                    <a:picLocks noChangeAspect="1" noChangeArrowheads="1"/>
                  </pic:cNvPicPr>
                </pic:nvPicPr>
                <pic:blipFill>
                  <a:blip r:embed="rId1">
                    <a:extLst>
                      <a:ext uri="{28A0092B-C50C-407E-A947-70E740481C1C}">
                        <a14:useLocalDpi xmlns:a14="http://schemas.microsoft.com/office/drawing/2010/main" val="0"/>
                      </a:ext>
                    </a:extLst>
                  </a:blip>
                  <a:srcRect t="16823" b="18692"/>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9AB"/>
    <w:multiLevelType w:val="hybridMultilevel"/>
    <w:tmpl w:val="9DA2D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02912"/>
    <w:multiLevelType w:val="hybridMultilevel"/>
    <w:tmpl w:val="7ED8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5851"/>
    <w:multiLevelType w:val="hybridMultilevel"/>
    <w:tmpl w:val="E6969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DA69C0"/>
    <w:multiLevelType w:val="hybridMultilevel"/>
    <w:tmpl w:val="6FA2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30A7D"/>
    <w:multiLevelType w:val="hybridMultilevel"/>
    <w:tmpl w:val="435C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B49EA"/>
    <w:multiLevelType w:val="hybridMultilevel"/>
    <w:tmpl w:val="A07E7C56"/>
    <w:lvl w:ilvl="0" w:tplc="99F00AF6">
      <w:start w:val="1"/>
      <w:numFmt w:val="bullet"/>
      <w:pStyle w:val="BulletList"/>
      <w:lvlText w:val=""/>
      <w:lvlJc w:val="left"/>
      <w:pPr>
        <w:ind w:left="720" w:hanging="360"/>
      </w:pPr>
      <w:rPr>
        <w:rFonts w:ascii="Symbol" w:hAnsi="Symbol" w:hint="default"/>
      </w:rPr>
    </w:lvl>
    <w:lvl w:ilvl="1" w:tplc="2C5AD7B8">
      <w:start w:val="1"/>
      <w:numFmt w:val="bullet"/>
      <w:lvlText w:val="o"/>
      <w:lvlJc w:val="left"/>
      <w:pPr>
        <w:ind w:left="1440" w:hanging="360"/>
      </w:pPr>
      <w:rPr>
        <w:rFonts w:ascii="Courier New" w:hAnsi="Courier New" w:cs="Courier New" w:hint="default"/>
      </w:rPr>
    </w:lvl>
    <w:lvl w:ilvl="2" w:tplc="57BA083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05395"/>
    <w:multiLevelType w:val="hybridMultilevel"/>
    <w:tmpl w:val="8DB6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45406"/>
    <w:multiLevelType w:val="hybridMultilevel"/>
    <w:tmpl w:val="5602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815E5"/>
    <w:multiLevelType w:val="hybridMultilevel"/>
    <w:tmpl w:val="5B54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C4F63"/>
    <w:multiLevelType w:val="hybridMultilevel"/>
    <w:tmpl w:val="B03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601FE"/>
    <w:multiLevelType w:val="hybridMultilevel"/>
    <w:tmpl w:val="46B4C6F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nsid w:val="355C441C"/>
    <w:multiLevelType w:val="hybridMultilevel"/>
    <w:tmpl w:val="0BA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57E87"/>
    <w:multiLevelType w:val="hybridMultilevel"/>
    <w:tmpl w:val="8B5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06159"/>
    <w:multiLevelType w:val="hybridMultilevel"/>
    <w:tmpl w:val="C2FA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D631C"/>
    <w:multiLevelType w:val="hybridMultilevel"/>
    <w:tmpl w:val="C478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60292"/>
    <w:multiLevelType w:val="hybridMultilevel"/>
    <w:tmpl w:val="586CB172"/>
    <w:lvl w:ilvl="0" w:tplc="38DEFF58">
      <w:start w:val="97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5B38"/>
    <w:multiLevelType w:val="hybridMultilevel"/>
    <w:tmpl w:val="3692005A"/>
    <w:lvl w:ilvl="0" w:tplc="C1C4F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8227DD"/>
    <w:multiLevelType w:val="hybridMultilevel"/>
    <w:tmpl w:val="034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960E5"/>
    <w:multiLevelType w:val="hybridMultilevel"/>
    <w:tmpl w:val="D97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1296B"/>
    <w:multiLevelType w:val="hybridMultilevel"/>
    <w:tmpl w:val="55866DBA"/>
    <w:lvl w:ilvl="0" w:tplc="7466E834">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52604"/>
    <w:multiLevelType w:val="hybridMultilevel"/>
    <w:tmpl w:val="6A1AFC44"/>
    <w:lvl w:ilvl="0" w:tplc="A2E4B1DC">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4A644D"/>
    <w:multiLevelType w:val="hybridMultilevel"/>
    <w:tmpl w:val="60283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E4B46"/>
    <w:multiLevelType w:val="hybridMultilevel"/>
    <w:tmpl w:val="EF1A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B4CDC"/>
    <w:multiLevelType w:val="hybridMultilevel"/>
    <w:tmpl w:val="B3B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32447"/>
    <w:multiLevelType w:val="hybridMultilevel"/>
    <w:tmpl w:val="EEFA6CA4"/>
    <w:lvl w:ilvl="0" w:tplc="0409000F">
      <w:start w:val="1"/>
      <w:numFmt w:val="decimal"/>
      <w:lvlText w:val="%1."/>
      <w:lvlJc w:val="left"/>
      <w:pPr>
        <w:tabs>
          <w:tab w:val="num" w:pos="2160"/>
        </w:tabs>
        <w:ind w:left="2160" w:hanging="360"/>
      </w:pPr>
    </w:lvl>
    <w:lvl w:ilvl="1" w:tplc="6CA2005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6D67EC3"/>
    <w:multiLevelType w:val="hybridMultilevel"/>
    <w:tmpl w:val="854E944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6">
    <w:nsid w:val="6CED14A2"/>
    <w:multiLevelType w:val="hybridMultilevel"/>
    <w:tmpl w:val="649C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82AAD"/>
    <w:multiLevelType w:val="hybridMultilevel"/>
    <w:tmpl w:val="E98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A2AB4"/>
    <w:multiLevelType w:val="hybridMultilevel"/>
    <w:tmpl w:val="E60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85111"/>
    <w:multiLevelType w:val="hybridMultilevel"/>
    <w:tmpl w:val="66A433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471E06"/>
    <w:multiLevelType w:val="hybridMultilevel"/>
    <w:tmpl w:val="E63C3454"/>
    <w:lvl w:ilvl="0" w:tplc="38DEFF58">
      <w:start w:val="970"/>
      <w:numFmt w:val="bullet"/>
      <w:lvlText w:val="-"/>
      <w:lvlJc w:val="left"/>
      <w:pPr>
        <w:ind w:left="720" w:hanging="360"/>
      </w:pPr>
      <w:rPr>
        <w:rFonts w:ascii="Palatino Linotype" w:eastAsia="Times New Roman"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977B0"/>
    <w:multiLevelType w:val="hybridMultilevel"/>
    <w:tmpl w:val="BF5A53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2">
    <w:nsid w:val="7D602AAA"/>
    <w:multiLevelType w:val="hybridMultilevel"/>
    <w:tmpl w:val="2D2AF028"/>
    <w:lvl w:ilvl="0" w:tplc="B9462D74">
      <w:start w:val="3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E6957"/>
    <w:multiLevelType w:val="hybridMultilevel"/>
    <w:tmpl w:val="5F4A3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5"/>
  </w:num>
  <w:num w:numId="4">
    <w:abstractNumId w:val="19"/>
  </w:num>
  <w:num w:numId="5">
    <w:abstractNumId w:val="5"/>
  </w:num>
  <w:num w:numId="6">
    <w:abstractNumId w:val="19"/>
  </w:num>
  <w:num w:numId="7">
    <w:abstractNumId w:val="5"/>
  </w:num>
  <w:num w:numId="8">
    <w:abstractNumId w:val="19"/>
  </w:num>
  <w:num w:numId="9">
    <w:abstractNumId w:val="15"/>
  </w:num>
  <w:num w:numId="10">
    <w:abstractNumId w:val="11"/>
  </w:num>
  <w:num w:numId="11">
    <w:abstractNumId w:val="6"/>
  </w:num>
  <w:num w:numId="12">
    <w:abstractNumId w:val="30"/>
  </w:num>
  <w:num w:numId="13">
    <w:abstractNumId w:val="33"/>
  </w:num>
  <w:num w:numId="14">
    <w:abstractNumId w:val="1"/>
  </w:num>
  <w:num w:numId="15">
    <w:abstractNumId w:val="26"/>
  </w:num>
  <w:num w:numId="16">
    <w:abstractNumId w:val="28"/>
  </w:num>
  <w:num w:numId="17">
    <w:abstractNumId w:val="4"/>
  </w:num>
  <w:num w:numId="18">
    <w:abstractNumId w:val="18"/>
  </w:num>
  <w:num w:numId="19">
    <w:abstractNumId w:val="7"/>
  </w:num>
  <w:num w:numId="20">
    <w:abstractNumId w:val="32"/>
  </w:num>
  <w:num w:numId="21">
    <w:abstractNumId w:val="2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num>
  <w:num w:numId="25">
    <w:abstractNumId w:val="14"/>
  </w:num>
  <w:num w:numId="26">
    <w:abstractNumId w:val="17"/>
  </w:num>
  <w:num w:numId="27">
    <w:abstractNumId w:val="12"/>
  </w:num>
  <w:num w:numId="2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3"/>
  </w:num>
  <w:num w:numId="31">
    <w:abstractNumId w:val="29"/>
  </w:num>
  <w:num w:numId="32">
    <w:abstractNumId w:val="20"/>
  </w:num>
  <w:num w:numId="33">
    <w:abstractNumId w:val="24"/>
  </w:num>
  <w:num w:numId="34">
    <w:abstractNumId w:val="3"/>
  </w:num>
  <w:num w:numId="35">
    <w:abstractNumId w:val="9"/>
  </w:num>
  <w:num w:numId="36">
    <w:abstractNumId w:val="23"/>
  </w:num>
  <w:num w:numId="37">
    <w:abstractNumId w:val="10"/>
  </w:num>
  <w:num w:numId="38">
    <w:abstractNumId w:val="25"/>
  </w:num>
  <w:num w:numId="39">
    <w:abstractNumId w:val="27"/>
  </w:num>
  <w:num w:numId="40">
    <w:abstractNumId w:val="16"/>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75"/>
    <w:rsid w:val="00000C07"/>
    <w:rsid w:val="00007E42"/>
    <w:rsid w:val="00010681"/>
    <w:rsid w:val="00014153"/>
    <w:rsid w:val="00026551"/>
    <w:rsid w:val="00030253"/>
    <w:rsid w:val="00035DE4"/>
    <w:rsid w:val="0004700C"/>
    <w:rsid w:val="000534DE"/>
    <w:rsid w:val="000611F8"/>
    <w:rsid w:val="00063B1A"/>
    <w:rsid w:val="0007344B"/>
    <w:rsid w:val="000744A4"/>
    <w:rsid w:val="00077CD3"/>
    <w:rsid w:val="00086E74"/>
    <w:rsid w:val="00093595"/>
    <w:rsid w:val="000A4899"/>
    <w:rsid w:val="000A6B39"/>
    <w:rsid w:val="000B499C"/>
    <w:rsid w:val="000B7D6A"/>
    <w:rsid w:val="000C5340"/>
    <w:rsid w:val="000D12F7"/>
    <w:rsid w:val="000D17F0"/>
    <w:rsid w:val="000D229F"/>
    <w:rsid w:val="000E4092"/>
    <w:rsid w:val="000E586F"/>
    <w:rsid w:val="000F024A"/>
    <w:rsid w:val="000F0EFF"/>
    <w:rsid w:val="000F212B"/>
    <w:rsid w:val="000F5602"/>
    <w:rsid w:val="00102629"/>
    <w:rsid w:val="0010331F"/>
    <w:rsid w:val="00103B51"/>
    <w:rsid w:val="00107025"/>
    <w:rsid w:val="00107675"/>
    <w:rsid w:val="00107DA6"/>
    <w:rsid w:val="00112F75"/>
    <w:rsid w:val="00117585"/>
    <w:rsid w:val="00123710"/>
    <w:rsid w:val="00126169"/>
    <w:rsid w:val="00127042"/>
    <w:rsid w:val="00130AAE"/>
    <w:rsid w:val="00130FBE"/>
    <w:rsid w:val="001345E8"/>
    <w:rsid w:val="001412BE"/>
    <w:rsid w:val="001412F1"/>
    <w:rsid w:val="0014178B"/>
    <w:rsid w:val="00152372"/>
    <w:rsid w:val="001530A3"/>
    <w:rsid w:val="001538EB"/>
    <w:rsid w:val="001635E2"/>
    <w:rsid w:val="001669C0"/>
    <w:rsid w:val="00167AEC"/>
    <w:rsid w:val="0017015D"/>
    <w:rsid w:val="0017110E"/>
    <w:rsid w:val="001741EC"/>
    <w:rsid w:val="00175715"/>
    <w:rsid w:val="00180416"/>
    <w:rsid w:val="00183FF7"/>
    <w:rsid w:val="00184170"/>
    <w:rsid w:val="00185785"/>
    <w:rsid w:val="001859AC"/>
    <w:rsid w:val="00185F35"/>
    <w:rsid w:val="00186638"/>
    <w:rsid w:val="00186EF0"/>
    <w:rsid w:val="001A0096"/>
    <w:rsid w:val="001A10E1"/>
    <w:rsid w:val="001A54CA"/>
    <w:rsid w:val="001A622B"/>
    <w:rsid w:val="001B07AD"/>
    <w:rsid w:val="001B330E"/>
    <w:rsid w:val="001B33CA"/>
    <w:rsid w:val="001B3FE7"/>
    <w:rsid w:val="001B7E2B"/>
    <w:rsid w:val="001D615D"/>
    <w:rsid w:val="001D791B"/>
    <w:rsid w:val="001E3376"/>
    <w:rsid w:val="001F29CF"/>
    <w:rsid w:val="001F6D0A"/>
    <w:rsid w:val="00205356"/>
    <w:rsid w:val="002078A1"/>
    <w:rsid w:val="00210458"/>
    <w:rsid w:val="0021277D"/>
    <w:rsid w:val="00215C12"/>
    <w:rsid w:val="002300C2"/>
    <w:rsid w:val="00237FB5"/>
    <w:rsid w:val="00245ABD"/>
    <w:rsid w:val="002513ED"/>
    <w:rsid w:val="00252C83"/>
    <w:rsid w:val="0025573B"/>
    <w:rsid w:val="002626AB"/>
    <w:rsid w:val="002629C5"/>
    <w:rsid w:val="00271D30"/>
    <w:rsid w:val="0028410E"/>
    <w:rsid w:val="0029654C"/>
    <w:rsid w:val="002974D6"/>
    <w:rsid w:val="002A1B8A"/>
    <w:rsid w:val="002A3359"/>
    <w:rsid w:val="002B5034"/>
    <w:rsid w:val="002B6BD7"/>
    <w:rsid w:val="002C59B0"/>
    <w:rsid w:val="002C6A48"/>
    <w:rsid w:val="002D2801"/>
    <w:rsid w:val="002E53E7"/>
    <w:rsid w:val="002F2A33"/>
    <w:rsid w:val="002F6873"/>
    <w:rsid w:val="002F70CF"/>
    <w:rsid w:val="00300C5B"/>
    <w:rsid w:val="00306C62"/>
    <w:rsid w:val="0031385E"/>
    <w:rsid w:val="00314D85"/>
    <w:rsid w:val="00321825"/>
    <w:rsid w:val="00335994"/>
    <w:rsid w:val="00343E72"/>
    <w:rsid w:val="00357BBE"/>
    <w:rsid w:val="00361F2F"/>
    <w:rsid w:val="00370D76"/>
    <w:rsid w:val="00371047"/>
    <w:rsid w:val="00371686"/>
    <w:rsid w:val="00371BF7"/>
    <w:rsid w:val="0038126B"/>
    <w:rsid w:val="003825C0"/>
    <w:rsid w:val="00386B9A"/>
    <w:rsid w:val="00393FF6"/>
    <w:rsid w:val="003A0757"/>
    <w:rsid w:val="003A73B7"/>
    <w:rsid w:val="003B08A6"/>
    <w:rsid w:val="003B3B1D"/>
    <w:rsid w:val="003C4679"/>
    <w:rsid w:val="003C4F5A"/>
    <w:rsid w:val="003D17FF"/>
    <w:rsid w:val="003D5482"/>
    <w:rsid w:val="003F1CA9"/>
    <w:rsid w:val="003F2D0E"/>
    <w:rsid w:val="003F6DE9"/>
    <w:rsid w:val="00402721"/>
    <w:rsid w:val="00417B5A"/>
    <w:rsid w:val="00421906"/>
    <w:rsid w:val="00422BC2"/>
    <w:rsid w:val="00425F61"/>
    <w:rsid w:val="00427A71"/>
    <w:rsid w:val="0043358C"/>
    <w:rsid w:val="0043541F"/>
    <w:rsid w:val="00444550"/>
    <w:rsid w:val="0046657E"/>
    <w:rsid w:val="00475647"/>
    <w:rsid w:val="00476B2C"/>
    <w:rsid w:val="004800A0"/>
    <w:rsid w:val="004813E8"/>
    <w:rsid w:val="0048187C"/>
    <w:rsid w:val="00486795"/>
    <w:rsid w:val="004905EB"/>
    <w:rsid w:val="004A08FF"/>
    <w:rsid w:val="004A248E"/>
    <w:rsid w:val="004A3D9F"/>
    <w:rsid w:val="004C3C84"/>
    <w:rsid w:val="004C641F"/>
    <w:rsid w:val="004C7110"/>
    <w:rsid w:val="004C73CB"/>
    <w:rsid w:val="004D418F"/>
    <w:rsid w:val="004D5804"/>
    <w:rsid w:val="004F4718"/>
    <w:rsid w:val="004F536F"/>
    <w:rsid w:val="00503800"/>
    <w:rsid w:val="005112A2"/>
    <w:rsid w:val="005122B7"/>
    <w:rsid w:val="00515F72"/>
    <w:rsid w:val="00521FF8"/>
    <w:rsid w:val="005243F9"/>
    <w:rsid w:val="005403F6"/>
    <w:rsid w:val="0054337C"/>
    <w:rsid w:val="00543C02"/>
    <w:rsid w:val="0054513F"/>
    <w:rsid w:val="00545BFB"/>
    <w:rsid w:val="0056168E"/>
    <w:rsid w:val="00565C63"/>
    <w:rsid w:val="00570347"/>
    <w:rsid w:val="0058113F"/>
    <w:rsid w:val="00587429"/>
    <w:rsid w:val="00587C1A"/>
    <w:rsid w:val="0059130C"/>
    <w:rsid w:val="00592283"/>
    <w:rsid w:val="00594586"/>
    <w:rsid w:val="005A03AB"/>
    <w:rsid w:val="005A270C"/>
    <w:rsid w:val="005B5892"/>
    <w:rsid w:val="005C54F6"/>
    <w:rsid w:val="005C5D85"/>
    <w:rsid w:val="005C7753"/>
    <w:rsid w:val="005D27BD"/>
    <w:rsid w:val="005D2A05"/>
    <w:rsid w:val="005D48E9"/>
    <w:rsid w:val="005D7AE2"/>
    <w:rsid w:val="005E0085"/>
    <w:rsid w:val="005E173C"/>
    <w:rsid w:val="005E4551"/>
    <w:rsid w:val="005E45D7"/>
    <w:rsid w:val="005F01A1"/>
    <w:rsid w:val="005F3519"/>
    <w:rsid w:val="005F6A6B"/>
    <w:rsid w:val="005F76AC"/>
    <w:rsid w:val="00607A53"/>
    <w:rsid w:val="00615078"/>
    <w:rsid w:val="00616464"/>
    <w:rsid w:val="006202B5"/>
    <w:rsid w:val="00620C7A"/>
    <w:rsid w:val="00620FEB"/>
    <w:rsid w:val="00624B5D"/>
    <w:rsid w:val="00633B4E"/>
    <w:rsid w:val="00637FF0"/>
    <w:rsid w:val="00644318"/>
    <w:rsid w:val="00652297"/>
    <w:rsid w:val="00655021"/>
    <w:rsid w:val="006563F2"/>
    <w:rsid w:val="0066608A"/>
    <w:rsid w:val="006669A3"/>
    <w:rsid w:val="0067071D"/>
    <w:rsid w:val="00681C28"/>
    <w:rsid w:val="0069001D"/>
    <w:rsid w:val="00690834"/>
    <w:rsid w:val="00693AEB"/>
    <w:rsid w:val="006973B5"/>
    <w:rsid w:val="006B150F"/>
    <w:rsid w:val="006B15D1"/>
    <w:rsid w:val="006C0103"/>
    <w:rsid w:val="006C08F1"/>
    <w:rsid w:val="006C23C6"/>
    <w:rsid w:val="006C3419"/>
    <w:rsid w:val="006C588B"/>
    <w:rsid w:val="006C5DFB"/>
    <w:rsid w:val="006C7767"/>
    <w:rsid w:val="006D00FF"/>
    <w:rsid w:val="006D0FDC"/>
    <w:rsid w:val="006D1E35"/>
    <w:rsid w:val="006D37B0"/>
    <w:rsid w:val="006D4496"/>
    <w:rsid w:val="006E7F2F"/>
    <w:rsid w:val="00702C45"/>
    <w:rsid w:val="00704B46"/>
    <w:rsid w:val="00705136"/>
    <w:rsid w:val="007100A4"/>
    <w:rsid w:val="00711555"/>
    <w:rsid w:val="00713229"/>
    <w:rsid w:val="00724E19"/>
    <w:rsid w:val="00725D65"/>
    <w:rsid w:val="00733C00"/>
    <w:rsid w:val="00736D33"/>
    <w:rsid w:val="00746BF5"/>
    <w:rsid w:val="00751FD3"/>
    <w:rsid w:val="00770A43"/>
    <w:rsid w:val="007718B5"/>
    <w:rsid w:val="00771C3C"/>
    <w:rsid w:val="007738C3"/>
    <w:rsid w:val="007817EB"/>
    <w:rsid w:val="00785EE7"/>
    <w:rsid w:val="00795B1D"/>
    <w:rsid w:val="007A0EDD"/>
    <w:rsid w:val="007A225F"/>
    <w:rsid w:val="007A4AB2"/>
    <w:rsid w:val="007C3897"/>
    <w:rsid w:val="007C5475"/>
    <w:rsid w:val="007C5E69"/>
    <w:rsid w:val="007D5672"/>
    <w:rsid w:val="007D683E"/>
    <w:rsid w:val="007E55CC"/>
    <w:rsid w:val="007F09A4"/>
    <w:rsid w:val="007F6950"/>
    <w:rsid w:val="007F6A7D"/>
    <w:rsid w:val="007F6FC7"/>
    <w:rsid w:val="00802F5F"/>
    <w:rsid w:val="0081020E"/>
    <w:rsid w:val="00811C0D"/>
    <w:rsid w:val="008143A4"/>
    <w:rsid w:val="00815492"/>
    <w:rsid w:val="00815E11"/>
    <w:rsid w:val="0082395F"/>
    <w:rsid w:val="00847390"/>
    <w:rsid w:val="00847FD5"/>
    <w:rsid w:val="00853409"/>
    <w:rsid w:val="008544C6"/>
    <w:rsid w:val="00854696"/>
    <w:rsid w:val="00860BE6"/>
    <w:rsid w:val="00861BB8"/>
    <w:rsid w:val="00862484"/>
    <w:rsid w:val="008733E1"/>
    <w:rsid w:val="00875B6F"/>
    <w:rsid w:val="00876996"/>
    <w:rsid w:val="008803EC"/>
    <w:rsid w:val="00882F65"/>
    <w:rsid w:val="008934F0"/>
    <w:rsid w:val="00893EC9"/>
    <w:rsid w:val="00896280"/>
    <w:rsid w:val="008A0791"/>
    <w:rsid w:val="008A423D"/>
    <w:rsid w:val="008A6D24"/>
    <w:rsid w:val="008A7D7C"/>
    <w:rsid w:val="008B3EBF"/>
    <w:rsid w:val="008B44A3"/>
    <w:rsid w:val="008C139D"/>
    <w:rsid w:val="008C1657"/>
    <w:rsid w:val="008C51DF"/>
    <w:rsid w:val="008D14B8"/>
    <w:rsid w:val="008E0EB0"/>
    <w:rsid w:val="00903268"/>
    <w:rsid w:val="00917F63"/>
    <w:rsid w:val="00931071"/>
    <w:rsid w:val="00940B51"/>
    <w:rsid w:val="00941B43"/>
    <w:rsid w:val="00945132"/>
    <w:rsid w:val="009508F7"/>
    <w:rsid w:val="00950A43"/>
    <w:rsid w:val="00952588"/>
    <w:rsid w:val="00956970"/>
    <w:rsid w:val="00957466"/>
    <w:rsid w:val="0096215F"/>
    <w:rsid w:val="00963300"/>
    <w:rsid w:val="009745A9"/>
    <w:rsid w:val="00976B4B"/>
    <w:rsid w:val="009A26D0"/>
    <w:rsid w:val="009A418A"/>
    <w:rsid w:val="009B50F6"/>
    <w:rsid w:val="009C122A"/>
    <w:rsid w:val="009C1DFA"/>
    <w:rsid w:val="009C4F16"/>
    <w:rsid w:val="009C5B4E"/>
    <w:rsid w:val="009D1188"/>
    <w:rsid w:val="009D4A8F"/>
    <w:rsid w:val="009D6444"/>
    <w:rsid w:val="009E0C71"/>
    <w:rsid w:val="009E171C"/>
    <w:rsid w:val="009E34B8"/>
    <w:rsid w:val="009E4B3D"/>
    <w:rsid w:val="009F59D9"/>
    <w:rsid w:val="009F7084"/>
    <w:rsid w:val="00A11E39"/>
    <w:rsid w:val="00A15E43"/>
    <w:rsid w:val="00A22EC2"/>
    <w:rsid w:val="00A30911"/>
    <w:rsid w:val="00A40F68"/>
    <w:rsid w:val="00A41407"/>
    <w:rsid w:val="00A4430D"/>
    <w:rsid w:val="00A46F43"/>
    <w:rsid w:val="00A5292A"/>
    <w:rsid w:val="00A53DFB"/>
    <w:rsid w:val="00A55143"/>
    <w:rsid w:val="00A552DE"/>
    <w:rsid w:val="00A61EDF"/>
    <w:rsid w:val="00A70012"/>
    <w:rsid w:val="00A744DA"/>
    <w:rsid w:val="00A844A4"/>
    <w:rsid w:val="00A9141C"/>
    <w:rsid w:val="00A91599"/>
    <w:rsid w:val="00AA3BA4"/>
    <w:rsid w:val="00AA4B29"/>
    <w:rsid w:val="00AB1A57"/>
    <w:rsid w:val="00AB366A"/>
    <w:rsid w:val="00AB5121"/>
    <w:rsid w:val="00AB6DBE"/>
    <w:rsid w:val="00AC350E"/>
    <w:rsid w:val="00AC6051"/>
    <w:rsid w:val="00AC6146"/>
    <w:rsid w:val="00AC627C"/>
    <w:rsid w:val="00AC6A85"/>
    <w:rsid w:val="00AD3844"/>
    <w:rsid w:val="00AD4250"/>
    <w:rsid w:val="00AD446B"/>
    <w:rsid w:val="00AD53E8"/>
    <w:rsid w:val="00AD5955"/>
    <w:rsid w:val="00AD6B64"/>
    <w:rsid w:val="00AD710E"/>
    <w:rsid w:val="00AE29F8"/>
    <w:rsid w:val="00AF4C04"/>
    <w:rsid w:val="00AF728F"/>
    <w:rsid w:val="00B0003D"/>
    <w:rsid w:val="00B04238"/>
    <w:rsid w:val="00B0473C"/>
    <w:rsid w:val="00B11581"/>
    <w:rsid w:val="00B17B2B"/>
    <w:rsid w:val="00B27095"/>
    <w:rsid w:val="00B30B64"/>
    <w:rsid w:val="00B36452"/>
    <w:rsid w:val="00B365F6"/>
    <w:rsid w:val="00B368BD"/>
    <w:rsid w:val="00B37221"/>
    <w:rsid w:val="00B40761"/>
    <w:rsid w:val="00B43DDA"/>
    <w:rsid w:val="00B52CCE"/>
    <w:rsid w:val="00B54F7B"/>
    <w:rsid w:val="00B74403"/>
    <w:rsid w:val="00B74879"/>
    <w:rsid w:val="00B76AC4"/>
    <w:rsid w:val="00B76CD5"/>
    <w:rsid w:val="00B76E07"/>
    <w:rsid w:val="00B921E3"/>
    <w:rsid w:val="00B94428"/>
    <w:rsid w:val="00B951CF"/>
    <w:rsid w:val="00BA5A48"/>
    <w:rsid w:val="00BA75CE"/>
    <w:rsid w:val="00BB00B5"/>
    <w:rsid w:val="00BB4501"/>
    <w:rsid w:val="00BB4B61"/>
    <w:rsid w:val="00BB4E34"/>
    <w:rsid w:val="00BC0796"/>
    <w:rsid w:val="00BC6CF0"/>
    <w:rsid w:val="00BD3A04"/>
    <w:rsid w:val="00BD48E1"/>
    <w:rsid w:val="00BD6F8D"/>
    <w:rsid w:val="00BE4156"/>
    <w:rsid w:val="00BF42E3"/>
    <w:rsid w:val="00BF5550"/>
    <w:rsid w:val="00C07B6B"/>
    <w:rsid w:val="00C07EAD"/>
    <w:rsid w:val="00C157E1"/>
    <w:rsid w:val="00C274D8"/>
    <w:rsid w:val="00C33D3E"/>
    <w:rsid w:val="00C34AC3"/>
    <w:rsid w:val="00C402B8"/>
    <w:rsid w:val="00C43F3D"/>
    <w:rsid w:val="00C454DB"/>
    <w:rsid w:val="00C56A1B"/>
    <w:rsid w:val="00C56C1B"/>
    <w:rsid w:val="00C57366"/>
    <w:rsid w:val="00C57AAD"/>
    <w:rsid w:val="00C66BD2"/>
    <w:rsid w:val="00C67546"/>
    <w:rsid w:val="00C713CE"/>
    <w:rsid w:val="00C751A3"/>
    <w:rsid w:val="00C75A81"/>
    <w:rsid w:val="00C77320"/>
    <w:rsid w:val="00C97A70"/>
    <w:rsid w:val="00CA3D3B"/>
    <w:rsid w:val="00CB0EA1"/>
    <w:rsid w:val="00CB35B2"/>
    <w:rsid w:val="00CB53BC"/>
    <w:rsid w:val="00CC03E2"/>
    <w:rsid w:val="00CC4874"/>
    <w:rsid w:val="00CC5032"/>
    <w:rsid w:val="00CC6832"/>
    <w:rsid w:val="00CD0922"/>
    <w:rsid w:val="00CD4836"/>
    <w:rsid w:val="00CE299C"/>
    <w:rsid w:val="00CE586D"/>
    <w:rsid w:val="00CF1C4F"/>
    <w:rsid w:val="00CF3BE4"/>
    <w:rsid w:val="00CF7881"/>
    <w:rsid w:val="00D02E18"/>
    <w:rsid w:val="00D0402C"/>
    <w:rsid w:val="00D06CD5"/>
    <w:rsid w:val="00D11F53"/>
    <w:rsid w:val="00D140A2"/>
    <w:rsid w:val="00D1751D"/>
    <w:rsid w:val="00D22B2B"/>
    <w:rsid w:val="00D23A4F"/>
    <w:rsid w:val="00D2747A"/>
    <w:rsid w:val="00D33B09"/>
    <w:rsid w:val="00D34E2D"/>
    <w:rsid w:val="00D46C3E"/>
    <w:rsid w:val="00D5269A"/>
    <w:rsid w:val="00D5663A"/>
    <w:rsid w:val="00D56D27"/>
    <w:rsid w:val="00D577A9"/>
    <w:rsid w:val="00D60D52"/>
    <w:rsid w:val="00D75CDD"/>
    <w:rsid w:val="00D75D7F"/>
    <w:rsid w:val="00D8672C"/>
    <w:rsid w:val="00D877C8"/>
    <w:rsid w:val="00D91CC5"/>
    <w:rsid w:val="00D944FE"/>
    <w:rsid w:val="00D96E4D"/>
    <w:rsid w:val="00DA1E0C"/>
    <w:rsid w:val="00DA2063"/>
    <w:rsid w:val="00DA7338"/>
    <w:rsid w:val="00DA73A4"/>
    <w:rsid w:val="00DA7D7C"/>
    <w:rsid w:val="00DB6BFE"/>
    <w:rsid w:val="00DC01C7"/>
    <w:rsid w:val="00DC1A53"/>
    <w:rsid w:val="00DC1C67"/>
    <w:rsid w:val="00DC28AC"/>
    <w:rsid w:val="00DC4A9F"/>
    <w:rsid w:val="00DC6641"/>
    <w:rsid w:val="00DD5825"/>
    <w:rsid w:val="00DE3705"/>
    <w:rsid w:val="00DF273A"/>
    <w:rsid w:val="00DF7804"/>
    <w:rsid w:val="00E0126B"/>
    <w:rsid w:val="00E06F60"/>
    <w:rsid w:val="00E22061"/>
    <w:rsid w:val="00E321A5"/>
    <w:rsid w:val="00E34D9A"/>
    <w:rsid w:val="00E3641F"/>
    <w:rsid w:val="00E61F3D"/>
    <w:rsid w:val="00E6591E"/>
    <w:rsid w:val="00E66F77"/>
    <w:rsid w:val="00E74671"/>
    <w:rsid w:val="00E82105"/>
    <w:rsid w:val="00E85C3E"/>
    <w:rsid w:val="00E92731"/>
    <w:rsid w:val="00E92E03"/>
    <w:rsid w:val="00E93886"/>
    <w:rsid w:val="00E96C2D"/>
    <w:rsid w:val="00EA0F23"/>
    <w:rsid w:val="00EA4F89"/>
    <w:rsid w:val="00EB150A"/>
    <w:rsid w:val="00EC13B1"/>
    <w:rsid w:val="00EC1923"/>
    <w:rsid w:val="00EC5F74"/>
    <w:rsid w:val="00ED4FCD"/>
    <w:rsid w:val="00ED6457"/>
    <w:rsid w:val="00EE038A"/>
    <w:rsid w:val="00EE4976"/>
    <w:rsid w:val="00EE6BFC"/>
    <w:rsid w:val="00EF2171"/>
    <w:rsid w:val="00EF5A2A"/>
    <w:rsid w:val="00EF6A07"/>
    <w:rsid w:val="00F125CC"/>
    <w:rsid w:val="00F12C4D"/>
    <w:rsid w:val="00F1514E"/>
    <w:rsid w:val="00F170C5"/>
    <w:rsid w:val="00F17EC1"/>
    <w:rsid w:val="00F2425A"/>
    <w:rsid w:val="00F261F5"/>
    <w:rsid w:val="00F30A6A"/>
    <w:rsid w:val="00F324FB"/>
    <w:rsid w:val="00F34DBF"/>
    <w:rsid w:val="00F35975"/>
    <w:rsid w:val="00F3656E"/>
    <w:rsid w:val="00F378A2"/>
    <w:rsid w:val="00F41665"/>
    <w:rsid w:val="00F452F9"/>
    <w:rsid w:val="00F50302"/>
    <w:rsid w:val="00F57CFB"/>
    <w:rsid w:val="00F653D2"/>
    <w:rsid w:val="00F6653A"/>
    <w:rsid w:val="00F72F25"/>
    <w:rsid w:val="00F750EE"/>
    <w:rsid w:val="00F830ED"/>
    <w:rsid w:val="00F87D44"/>
    <w:rsid w:val="00F919BC"/>
    <w:rsid w:val="00FA410D"/>
    <w:rsid w:val="00FA6DCD"/>
    <w:rsid w:val="00FA73D2"/>
    <w:rsid w:val="00FB3B14"/>
    <w:rsid w:val="00FB624E"/>
    <w:rsid w:val="00FC09A4"/>
    <w:rsid w:val="00FC1911"/>
    <w:rsid w:val="00FC4785"/>
    <w:rsid w:val="00FC50E3"/>
    <w:rsid w:val="00FC60E8"/>
    <w:rsid w:val="00FD0628"/>
    <w:rsid w:val="00FD09FF"/>
    <w:rsid w:val="00FD0AE1"/>
    <w:rsid w:val="00FD3712"/>
    <w:rsid w:val="00FE2A02"/>
    <w:rsid w:val="00FE6FE8"/>
    <w:rsid w:val="00FE7647"/>
    <w:rsid w:val="00FF1477"/>
    <w:rsid w:val="00FF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nhideWhenUsed="0" w:qFormat="1"/>
    <w:lsdException w:name="Emphasis" w:semiHidden="0" w:uiPriority="20" w:unhideWhenUsed="0"/>
    <w:lsdException w:name="E-mail Signatur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9E171C"/>
    <w:pPr>
      <w:spacing w:before="240"/>
    </w:pPr>
  </w:style>
  <w:style w:type="paragraph" w:styleId="Heading1">
    <w:name w:val="heading 1"/>
    <w:basedOn w:val="Normal"/>
    <w:next w:val="Normal"/>
    <w:link w:val="Heading1Char"/>
    <w:autoRedefine/>
    <w:uiPriority w:val="2"/>
    <w:qFormat/>
    <w:rsid w:val="00DF273A"/>
    <w:pPr>
      <w:keepNext/>
      <w:pBdr>
        <w:top w:val="single" w:sz="4" w:space="16" w:color="auto"/>
      </w:pBdr>
      <w:tabs>
        <w:tab w:val="num" w:pos="2160"/>
      </w:tabs>
      <w:spacing w:after="120"/>
      <w:outlineLvl w:val="0"/>
    </w:pPr>
    <w:rPr>
      <w:rFonts w:ascii="Arial" w:hAnsi="Arial" w:cs="Arial"/>
      <w:b/>
      <w:bCs/>
      <w:color w:val="4F6228" w:themeColor="accent3" w:themeShade="80"/>
      <w:sz w:val="24"/>
      <w:szCs w:val="26"/>
    </w:rPr>
  </w:style>
  <w:style w:type="paragraph" w:styleId="Heading2">
    <w:name w:val="heading 2"/>
    <w:basedOn w:val="Normal"/>
    <w:next w:val="Normal"/>
    <w:link w:val="Heading2Char"/>
    <w:autoRedefine/>
    <w:uiPriority w:val="2"/>
    <w:qFormat/>
    <w:rsid w:val="00DF273A"/>
    <w:pPr>
      <w:outlineLvl w:val="1"/>
    </w:pPr>
    <w:rPr>
      <w:rFonts w:ascii="Arial" w:hAnsi="Arial" w:cs="Arial"/>
      <w:b/>
      <w:i/>
      <w:color w:val="4F6228" w:themeColor="accent3" w:themeShade="80"/>
    </w:rPr>
  </w:style>
  <w:style w:type="paragraph" w:styleId="Heading3">
    <w:name w:val="heading 3"/>
    <w:basedOn w:val="Heading2"/>
    <w:next w:val="Normal"/>
    <w:link w:val="Heading3Char"/>
    <w:autoRedefine/>
    <w:uiPriority w:val="1"/>
    <w:qFormat/>
    <w:rsid w:val="009E171C"/>
    <w:pPr>
      <w:ind w:firstLine="720"/>
      <w:outlineLvl w:val="2"/>
    </w:pPr>
    <w:rPr>
      <w:color w:val="808080" w:themeColor="background1" w:themeShade="80"/>
    </w:rPr>
  </w:style>
  <w:style w:type="paragraph" w:styleId="Heading4">
    <w:name w:val="heading 4"/>
    <w:basedOn w:val="Normal"/>
    <w:next w:val="Normal"/>
    <w:link w:val="Heading4Char"/>
    <w:autoRedefine/>
    <w:qFormat/>
    <w:rsid w:val="00847390"/>
    <w:pPr>
      <w:spacing w:after="120"/>
      <w:ind w:firstLine="360"/>
      <w:outlineLvl w:val="3"/>
    </w:pPr>
    <w:rPr>
      <w:rFonts w:ascii="Arial" w:hAnsi="Arial"/>
      <w:b/>
      <w:i/>
      <w:color w:val="595959" w:themeColor="text1" w:themeTint="A6"/>
    </w:rPr>
  </w:style>
  <w:style w:type="paragraph" w:styleId="Heading5">
    <w:name w:val="heading 5"/>
    <w:basedOn w:val="Normal"/>
    <w:next w:val="Normal"/>
    <w:link w:val="Heading5Char"/>
    <w:semiHidden/>
    <w:unhideWhenUsed/>
    <w:qFormat/>
    <w:rsid w:val="007C547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54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54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547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C54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F273A"/>
    <w:rPr>
      <w:rFonts w:ascii="Arial" w:hAnsi="Arial" w:cs="Arial"/>
      <w:b/>
      <w:bCs/>
      <w:color w:val="4F6228" w:themeColor="accent3" w:themeShade="80"/>
      <w:sz w:val="24"/>
      <w:szCs w:val="26"/>
    </w:rPr>
  </w:style>
  <w:style w:type="character" w:customStyle="1" w:styleId="Heading2Char">
    <w:name w:val="Heading 2 Char"/>
    <w:basedOn w:val="DefaultParagraphFont"/>
    <w:link w:val="Heading2"/>
    <w:uiPriority w:val="2"/>
    <w:rsid w:val="00DF273A"/>
    <w:rPr>
      <w:rFonts w:ascii="Arial" w:hAnsi="Arial" w:cs="Arial"/>
      <w:b/>
      <w:i/>
      <w:color w:val="4F6228" w:themeColor="accent3" w:themeShade="80"/>
    </w:rPr>
  </w:style>
  <w:style w:type="paragraph" w:styleId="Header">
    <w:name w:val="header"/>
    <w:basedOn w:val="Normal"/>
    <w:link w:val="HeaderChar"/>
    <w:unhideWhenUsed/>
    <w:rsid w:val="007C5475"/>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rsid w:val="007C5475"/>
    <w:rPr>
      <w:rFonts w:eastAsiaTheme="minorEastAsia" w:cstheme="minorBidi"/>
      <w:color w:val="284C7D"/>
      <w:sz w:val="18"/>
    </w:rPr>
  </w:style>
  <w:style w:type="paragraph" w:styleId="Title">
    <w:name w:val="Title"/>
    <w:basedOn w:val="Normal"/>
    <w:next w:val="Normal"/>
    <w:link w:val="TitleChar"/>
    <w:qFormat/>
    <w:rsid w:val="00DF273A"/>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DF273A"/>
    <w:rPr>
      <w:rFonts w:cs="Arial"/>
      <w:color w:val="4F6228" w:themeColor="accent3" w:themeShade="80"/>
      <w:sz w:val="36"/>
      <w:szCs w:val="36"/>
    </w:rPr>
  </w:style>
  <w:style w:type="paragraph" w:customStyle="1" w:styleId="BulletList">
    <w:name w:val="Bullet List"/>
    <w:basedOn w:val="Normal"/>
    <w:link w:val="BulletListChar"/>
    <w:uiPriority w:val="2"/>
    <w:qFormat/>
    <w:rsid w:val="007C5475"/>
    <w:pPr>
      <w:numPr>
        <w:numId w:val="7"/>
      </w:numPr>
      <w:spacing w:before="60"/>
    </w:pPr>
    <w:rPr>
      <w:color w:val="000000"/>
    </w:rPr>
  </w:style>
  <w:style w:type="paragraph" w:customStyle="1" w:styleId="NormalBold">
    <w:name w:val="Normal Bold"/>
    <w:basedOn w:val="Normal"/>
    <w:uiPriority w:val="2"/>
    <w:qFormat/>
    <w:rsid w:val="007C5475"/>
    <w:pPr>
      <w:tabs>
        <w:tab w:val="left" w:pos="2160"/>
      </w:tabs>
    </w:pPr>
    <w:rPr>
      <w:rFonts w:cs="Arial"/>
      <w:b/>
      <w:bCs/>
      <w:szCs w:val="24"/>
    </w:rPr>
  </w:style>
  <w:style w:type="paragraph" w:customStyle="1" w:styleId="NumberList">
    <w:name w:val="Number List"/>
    <w:basedOn w:val="Normal"/>
    <w:next w:val="Normal"/>
    <w:autoRedefine/>
    <w:qFormat/>
    <w:rsid w:val="007C5475"/>
    <w:pPr>
      <w:numPr>
        <w:numId w:val="8"/>
      </w:numPr>
    </w:pPr>
  </w:style>
  <w:style w:type="paragraph" w:customStyle="1" w:styleId="TableNormal1">
    <w:name w:val="Table Normal1"/>
    <w:basedOn w:val="Normal"/>
    <w:link w:val="TableNormal1Char"/>
    <w:qFormat/>
    <w:rsid w:val="007C5475"/>
    <w:pPr>
      <w:spacing w:before="40" w:after="40"/>
    </w:pPr>
  </w:style>
  <w:style w:type="paragraph" w:customStyle="1" w:styleId="TableNormal1Bold">
    <w:name w:val="Table Normal1 Bold"/>
    <w:basedOn w:val="TableNormal1"/>
    <w:link w:val="TableNormal1BoldChar"/>
    <w:qFormat/>
    <w:rsid w:val="007C5475"/>
    <w:rPr>
      <w:b/>
      <w:bCs/>
    </w:rPr>
  </w:style>
  <w:style w:type="paragraph" w:customStyle="1" w:styleId="TableNormal1Italic">
    <w:name w:val="Table Normal1 Italic"/>
    <w:basedOn w:val="Normal"/>
    <w:qFormat/>
    <w:rsid w:val="007C5475"/>
    <w:pPr>
      <w:spacing w:before="40" w:after="40"/>
    </w:pPr>
    <w:rPr>
      <w:i/>
    </w:rPr>
  </w:style>
  <w:style w:type="paragraph" w:customStyle="1" w:styleId="NormalBoldItalic">
    <w:name w:val="Normal Bold Italic"/>
    <w:basedOn w:val="Normal"/>
    <w:next w:val="Normal"/>
    <w:uiPriority w:val="2"/>
    <w:qFormat/>
    <w:rsid w:val="007C5475"/>
    <w:rPr>
      <w:b/>
      <w:i/>
    </w:rPr>
  </w:style>
  <w:style w:type="paragraph" w:customStyle="1" w:styleId="NormalTextHeading2">
    <w:name w:val="Normal Text Heading 2"/>
    <w:basedOn w:val="Normal"/>
    <w:autoRedefine/>
    <w:uiPriority w:val="1"/>
    <w:qFormat/>
    <w:rsid w:val="007C5475"/>
    <w:pPr>
      <w:spacing w:before="0"/>
    </w:pPr>
  </w:style>
  <w:style w:type="paragraph" w:customStyle="1" w:styleId="Heading1NoLine">
    <w:name w:val="Heading 1 No Line"/>
    <w:basedOn w:val="Heading1"/>
    <w:autoRedefine/>
    <w:uiPriority w:val="2"/>
    <w:qFormat/>
    <w:rsid w:val="00C402B8"/>
    <w:pPr>
      <w:pBdr>
        <w:top w:val="none" w:sz="0" w:space="0" w:color="auto"/>
      </w:pBdr>
    </w:pPr>
    <w:rPr>
      <w:szCs w:val="24"/>
    </w:rPr>
  </w:style>
  <w:style w:type="paragraph" w:customStyle="1" w:styleId="NormalNoSpace">
    <w:name w:val="Normal No Space"/>
    <w:basedOn w:val="Normal"/>
    <w:autoRedefine/>
    <w:uiPriority w:val="2"/>
    <w:qFormat/>
    <w:rsid w:val="007C5475"/>
    <w:pPr>
      <w:spacing w:before="0"/>
    </w:pPr>
  </w:style>
  <w:style w:type="paragraph" w:customStyle="1" w:styleId="Subtitle1">
    <w:name w:val="Subtitle 1"/>
    <w:basedOn w:val="TableNormal1Bold"/>
    <w:link w:val="Subtitle1Char"/>
    <w:qFormat/>
    <w:rsid w:val="00DF273A"/>
    <w:pPr>
      <w:spacing w:before="120" w:after="240"/>
    </w:pPr>
    <w:rPr>
      <w:i/>
      <w:color w:val="35421A"/>
      <w:sz w:val="28"/>
    </w:rPr>
  </w:style>
  <w:style w:type="paragraph" w:customStyle="1" w:styleId="Heading1WithBox">
    <w:name w:val="Heading 1 With Box"/>
    <w:basedOn w:val="Heading1NoLine"/>
    <w:autoRedefine/>
    <w:uiPriority w:val="2"/>
    <w:rsid w:val="007C5475"/>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3Char">
    <w:name w:val="Heading 3 Char"/>
    <w:basedOn w:val="DefaultParagraphFont"/>
    <w:link w:val="Heading3"/>
    <w:uiPriority w:val="1"/>
    <w:rsid w:val="009E171C"/>
    <w:rPr>
      <w:rFonts w:ascii="Arial" w:hAnsi="Arial" w:cs="Arial"/>
      <w:b/>
      <w:i/>
      <w:color w:val="808080" w:themeColor="background1" w:themeShade="80"/>
    </w:rPr>
  </w:style>
  <w:style w:type="paragraph" w:customStyle="1" w:styleId="IndentNormal">
    <w:name w:val="Indent Normal"/>
    <w:basedOn w:val="Normal"/>
    <w:uiPriority w:val="1"/>
    <w:rsid w:val="00427A71"/>
    <w:pPr>
      <w:spacing w:before="0"/>
      <w:ind w:left="720"/>
    </w:pPr>
  </w:style>
  <w:style w:type="paragraph" w:customStyle="1" w:styleId="Heading1Black">
    <w:name w:val="Heading 1 Black"/>
    <w:basedOn w:val="Heading1"/>
    <w:next w:val="Normal"/>
    <w:rsid w:val="00427A71"/>
    <w:rPr>
      <w:color w:val="auto"/>
    </w:rPr>
  </w:style>
  <w:style w:type="paragraph" w:customStyle="1" w:styleId="HorizontalLine">
    <w:name w:val="Horizontal Line"/>
    <w:autoRedefine/>
    <w:rsid w:val="00427A71"/>
    <w:pPr>
      <w:pBdr>
        <w:bottom w:val="single" w:sz="4" w:space="12" w:color="0053A1"/>
      </w:pBdr>
      <w:spacing w:before="0"/>
      <w:contextualSpacing/>
    </w:pPr>
    <w:rPr>
      <w:bCs/>
    </w:rPr>
  </w:style>
  <w:style w:type="table" w:customStyle="1" w:styleId="MediumShading1-Accent12">
    <w:name w:val="Medium Shading 1 - Accent 12"/>
    <w:basedOn w:val="TableNormal"/>
    <w:uiPriority w:val="63"/>
    <w:rsid w:val="00CE299C"/>
    <w:pPr>
      <w:spacing w:before="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8CCE4" w:themeFill="accent1" w:themeFillTint="66"/>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847390"/>
    <w:rPr>
      <w:rFonts w:ascii="Arial" w:hAnsi="Arial"/>
      <w:b/>
      <w:i/>
      <w:color w:val="595959" w:themeColor="text1" w:themeTint="A6"/>
    </w:rPr>
  </w:style>
  <w:style w:type="character" w:customStyle="1" w:styleId="Heading5Char">
    <w:name w:val="Heading 5 Char"/>
    <w:basedOn w:val="DefaultParagraphFont"/>
    <w:link w:val="Heading5"/>
    <w:semiHidden/>
    <w:rsid w:val="007C5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C5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C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C5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C547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7C5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4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7C5475"/>
    <w:rPr>
      <w:rFonts w:cs="Times New Roman"/>
      <w:b/>
      <w:bCs/>
    </w:rPr>
  </w:style>
  <w:style w:type="paragraph" w:styleId="ListParagraph">
    <w:name w:val="List Paragraph"/>
    <w:basedOn w:val="Normal"/>
    <w:link w:val="ListParagraphChar"/>
    <w:rsid w:val="007C5475"/>
    <w:pPr>
      <w:spacing w:before="0"/>
      <w:ind w:left="720"/>
      <w:contextualSpacing/>
    </w:pPr>
    <w:rPr>
      <w:rFonts w:eastAsiaTheme="minorHAnsi" w:cstheme="minorBidi"/>
      <w:sz w:val="24"/>
    </w:rPr>
  </w:style>
  <w:style w:type="character" w:customStyle="1" w:styleId="ListParagraphChar">
    <w:name w:val="List Paragraph Char"/>
    <w:basedOn w:val="DefaultParagraphFont"/>
    <w:link w:val="ListParagraph"/>
    <w:uiPriority w:val="34"/>
    <w:rsid w:val="007C5475"/>
    <w:rPr>
      <w:rFonts w:eastAsiaTheme="minorHAnsi" w:cstheme="minorBidi"/>
      <w:sz w:val="24"/>
    </w:rPr>
  </w:style>
  <w:style w:type="character" w:customStyle="1" w:styleId="BulletListChar">
    <w:name w:val="Bullet List Char"/>
    <w:basedOn w:val="DefaultParagraphFont"/>
    <w:link w:val="BulletList"/>
    <w:uiPriority w:val="2"/>
    <w:rsid w:val="007C5475"/>
    <w:rPr>
      <w:color w:val="000000"/>
    </w:rPr>
  </w:style>
  <w:style w:type="character" w:customStyle="1" w:styleId="TableNormal1Char">
    <w:name w:val="Table Normal1 Char"/>
    <w:basedOn w:val="DefaultParagraphFont"/>
    <w:link w:val="TableNormal1"/>
    <w:rsid w:val="007C5475"/>
  </w:style>
  <w:style w:type="character" w:customStyle="1" w:styleId="TableNormal1BoldChar">
    <w:name w:val="Table Normal1 Bold Char"/>
    <w:basedOn w:val="TableNormal1Char"/>
    <w:link w:val="TableNormal1Bold"/>
    <w:rsid w:val="007C5475"/>
    <w:rPr>
      <w:b/>
      <w:bCs/>
    </w:rPr>
  </w:style>
  <w:style w:type="character" w:customStyle="1" w:styleId="Subtitle1Char">
    <w:name w:val="Subtitle 1 Char"/>
    <w:basedOn w:val="TableNormal1BoldChar"/>
    <w:link w:val="Subtitle1"/>
    <w:rsid w:val="00DF273A"/>
    <w:rPr>
      <w:b/>
      <w:bCs/>
      <w:i/>
      <w:color w:val="35421A"/>
      <w:sz w:val="28"/>
    </w:rPr>
  </w:style>
  <w:style w:type="paragraph" w:customStyle="1" w:styleId="Publications">
    <w:name w:val="Publications"/>
    <w:basedOn w:val="Normal"/>
    <w:link w:val="PublicationsChar"/>
    <w:uiPriority w:val="2"/>
    <w:rsid w:val="007C5475"/>
    <w:pPr>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before="0" w:after="120"/>
      <w:ind w:left="360" w:hanging="360"/>
    </w:pPr>
  </w:style>
  <w:style w:type="character" w:customStyle="1" w:styleId="PublicationsChar">
    <w:name w:val="Publications Char"/>
    <w:basedOn w:val="DefaultParagraphFont"/>
    <w:link w:val="Publications"/>
    <w:uiPriority w:val="2"/>
    <w:rsid w:val="007C5475"/>
  </w:style>
  <w:style w:type="paragraph" w:customStyle="1" w:styleId="ExperienceLocation">
    <w:name w:val="Experience Location"/>
    <w:basedOn w:val="Normal"/>
    <w:link w:val="ExperienceLocationChar"/>
    <w:uiPriority w:val="2"/>
    <w:rsid w:val="007C5475"/>
    <w:pPr>
      <w:keepNext/>
      <w:tabs>
        <w:tab w:val="right" w:pos="4140"/>
      </w:tabs>
      <w:spacing w:before="40" w:after="40"/>
    </w:pPr>
  </w:style>
  <w:style w:type="character" w:customStyle="1" w:styleId="ExperienceLocationChar">
    <w:name w:val="Experience Location Char"/>
    <w:basedOn w:val="DefaultParagraphFont"/>
    <w:link w:val="ExperienceLocation"/>
    <w:uiPriority w:val="2"/>
    <w:rsid w:val="007C5475"/>
  </w:style>
  <w:style w:type="paragraph" w:customStyle="1" w:styleId="ExperienceTitle">
    <w:name w:val="Experience Title"/>
    <w:basedOn w:val="Normal"/>
    <w:link w:val="ExperienceTitleChar"/>
    <w:uiPriority w:val="2"/>
    <w:rsid w:val="007C5475"/>
    <w:pPr>
      <w:keepNext/>
      <w:spacing w:before="40" w:after="40"/>
    </w:pPr>
    <w:rPr>
      <w:i/>
    </w:rPr>
  </w:style>
  <w:style w:type="character" w:customStyle="1" w:styleId="ExperienceTitleChar">
    <w:name w:val="Experience Title Char"/>
    <w:basedOn w:val="DefaultParagraphFont"/>
    <w:link w:val="ExperienceTitle"/>
    <w:uiPriority w:val="2"/>
    <w:rsid w:val="007C5475"/>
    <w:rPr>
      <w:i/>
    </w:rPr>
  </w:style>
  <w:style w:type="paragraph" w:customStyle="1" w:styleId="ExperienceDescription">
    <w:name w:val="Experience Description"/>
    <w:basedOn w:val="Normal"/>
    <w:link w:val="ExperienceDescriptionChar"/>
    <w:uiPriority w:val="2"/>
    <w:rsid w:val="007C5475"/>
    <w:pPr>
      <w:spacing w:before="0" w:after="160"/>
    </w:pPr>
  </w:style>
  <w:style w:type="character" w:customStyle="1" w:styleId="ExperienceDescriptionChar">
    <w:name w:val="Experience Description Char"/>
    <w:basedOn w:val="DefaultParagraphFont"/>
    <w:link w:val="ExperienceDescription"/>
    <w:uiPriority w:val="2"/>
    <w:rsid w:val="007C5475"/>
  </w:style>
  <w:style w:type="paragraph" w:customStyle="1" w:styleId="ProjectList">
    <w:name w:val="Project List"/>
    <w:basedOn w:val="TableNormal1"/>
    <w:link w:val="ProjectListChar"/>
    <w:qFormat/>
    <w:rsid w:val="007C5475"/>
    <w:pPr>
      <w:ind w:left="360" w:hanging="360"/>
    </w:pPr>
  </w:style>
  <w:style w:type="character" w:customStyle="1" w:styleId="ProjectListChar">
    <w:name w:val="Project List Char"/>
    <w:basedOn w:val="TableNormal1Char"/>
    <w:link w:val="ProjectList"/>
    <w:rsid w:val="007C5475"/>
  </w:style>
  <w:style w:type="paragraph" w:customStyle="1" w:styleId="ProjectClientInfo">
    <w:name w:val="Project Client Info"/>
    <w:basedOn w:val="Subtitle1"/>
    <w:link w:val="ProjectClientInfoChar"/>
    <w:rsid w:val="007C5475"/>
    <w:pPr>
      <w:spacing w:before="40"/>
    </w:pPr>
  </w:style>
  <w:style w:type="character" w:customStyle="1" w:styleId="ProjectClientInfoChar">
    <w:name w:val="Project Client Info Char"/>
    <w:basedOn w:val="Subtitle1Char"/>
    <w:link w:val="ProjectClientInfo"/>
    <w:rsid w:val="007C5475"/>
    <w:rPr>
      <w:b/>
      <w:bCs/>
      <w:i/>
      <w:color w:val="35421A"/>
      <w:sz w:val="28"/>
    </w:rPr>
  </w:style>
  <w:style w:type="paragraph" w:customStyle="1" w:styleId="ExperienceBullets">
    <w:name w:val="Experience Bullets"/>
    <w:basedOn w:val="BulletList"/>
    <w:link w:val="ExperienceBulletsChar"/>
    <w:rsid w:val="007C5475"/>
    <w:pPr>
      <w:numPr>
        <w:numId w:val="0"/>
      </w:numPr>
    </w:pPr>
  </w:style>
  <w:style w:type="character" w:customStyle="1" w:styleId="ExperienceBulletsChar">
    <w:name w:val="Experience Bullets Char"/>
    <w:basedOn w:val="BulletListChar"/>
    <w:link w:val="ExperienceBullets"/>
    <w:rsid w:val="007C5475"/>
    <w:rPr>
      <w:color w:val="000000"/>
    </w:rPr>
  </w:style>
  <w:style w:type="paragraph" w:customStyle="1" w:styleId="Header3">
    <w:name w:val="Header 3"/>
    <w:basedOn w:val="Normal"/>
    <w:link w:val="Header3Char"/>
    <w:uiPriority w:val="2"/>
    <w:qFormat/>
    <w:rsid w:val="007C5475"/>
    <w:rPr>
      <w:rFonts w:ascii="GranjonLTStd-Bold" w:hAnsi="GranjonLTStd-Bold" w:cs="GranjonLTStd-Bold"/>
      <w:bCs/>
      <w:sz w:val="28"/>
      <w:szCs w:val="24"/>
    </w:rPr>
  </w:style>
  <w:style w:type="character" w:customStyle="1" w:styleId="Header3Char">
    <w:name w:val="Header 3 Char"/>
    <w:basedOn w:val="DefaultParagraphFont"/>
    <w:link w:val="Header3"/>
    <w:uiPriority w:val="2"/>
    <w:rsid w:val="007C5475"/>
    <w:rPr>
      <w:rFonts w:ascii="GranjonLTStd-Bold" w:hAnsi="GranjonLTStd-Bold" w:cs="GranjonLTStd-Bold"/>
      <w:bCs/>
      <w:sz w:val="28"/>
      <w:szCs w:val="24"/>
    </w:rPr>
  </w:style>
  <w:style w:type="character" w:styleId="CommentReference">
    <w:name w:val="annotation reference"/>
    <w:basedOn w:val="DefaultParagraphFont"/>
    <w:uiPriority w:val="99"/>
    <w:semiHidden/>
    <w:unhideWhenUsed/>
    <w:rsid w:val="00AB6DBE"/>
    <w:rPr>
      <w:sz w:val="16"/>
      <w:szCs w:val="16"/>
    </w:rPr>
  </w:style>
  <w:style w:type="paragraph" w:styleId="CommentText">
    <w:name w:val="annotation text"/>
    <w:basedOn w:val="Normal"/>
    <w:link w:val="CommentTextChar"/>
    <w:uiPriority w:val="99"/>
    <w:semiHidden/>
    <w:unhideWhenUsed/>
    <w:rsid w:val="00AB6DBE"/>
    <w:rPr>
      <w:sz w:val="20"/>
      <w:szCs w:val="20"/>
    </w:rPr>
  </w:style>
  <w:style w:type="character" w:customStyle="1" w:styleId="CommentTextChar">
    <w:name w:val="Comment Text Char"/>
    <w:basedOn w:val="DefaultParagraphFont"/>
    <w:link w:val="CommentText"/>
    <w:uiPriority w:val="99"/>
    <w:semiHidden/>
    <w:rsid w:val="00AB6DBE"/>
    <w:rPr>
      <w:sz w:val="20"/>
      <w:szCs w:val="20"/>
    </w:rPr>
  </w:style>
  <w:style w:type="paragraph" w:styleId="CommentSubject">
    <w:name w:val="annotation subject"/>
    <w:basedOn w:val="CommentText"/>
    <w:next w:val="CommentText"/>
    <w:link w:val="CommentSubjectChar"/>
    <w:uiPriority w:val="99"/>
    <w:semiHidden/>
    <w:unhideWhenUsed/>
    <w:rsid w:val="00AB6DBE"/>
    <w:rPr>
      <w:b/>
      <w:bCs/>
    </w:rPr>
  </w:style>
  <w:style w:type="character" w:customStyle="1" w:styleId="CommentSubjectChar">
    <w:name w:val="Comment Subject Char"/>
    <w:basedOn w:val="CommentTextChar"/>
    <w:link w:val="CommentSubject"/>
    <w:uiPriority w:val="99"/>
    <w:semiHidden/>
    <w:rsid w:val="00AB6DBE"/>
    <w:rPr>
      <w:b/>
      <w:bCs/>
      <w:sz w:val="20"/>
      <w:szCs w:val="20"/>
    </w:rPr>
  </w:style>
  <w:style w:type="paragraph" w:styleId="BalloonText">
    <w:name w:val="Balloon Text"/>
    <w:basedOn w:val="Normal"/>
    <w:link w:val="BalloonTextChar"/>
    <w:uiPriority w:val="99"/>
    <w:semiHidden/>
    <w:unhideWhenUsed/>
    <w:rsid w:val="00AB6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E"/>
    <w:rPr>
      <w:rFonts w:ascii="Tahoma" w:hAnsi="Tahoma" w:cs="Tahoma"/>
      <w:sz w:val="16"/>
      <w:szCs w:val="16"/>
    </w:rPr>
  </w:style>
  <w:style w:type="table" w:styleId="TableGrid">
    <w:name w:val="Table Grid"/>
    <w:basedOn w:val="TableNormal"/>
    <w:uiPriority w:val="59"/>
    <w:rsid w:val="00DA733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A733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A7338"/>
    <w:pPr>
      <w:spacing w:before="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A7338"/>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371047"/>
    <w:pPr>
      <w:tabs>
        <w:tab w:val="center" w:pos="4680"/>
        <w:tab w:val="right" w:pos="9360"/>
      </w:tabs>
      <w:spacing w:before="0"/>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unhideWhenUsed/>
    <w:rsid w:val="007100A4"/>
    <w:rPr>
      <w:color w:val="0000FF" w:themeColor="hyperlink"/>
      <w:u w:val="single"/>
    </w:rPr>
  </w:style>
  <w:style w:type="paragraph" w:styleId="NormalWeb">
    <w:name w:val="Normal (Web)"/>
    <w:basedOn w:val="Normal"/>
    <w:uiPriority w:val="99"/>
    <w:unhideWhenUsed/>
    <w:rsid w:val="00917F63"/>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594586"/>
    <w:pPr>
      <w:spacing w:before="0" w:after="120"/>
    </w:pPr>
    <w:rPr>
      <w:rFonts w:ascii="Times New Roman" w:hAnsi="Times New Roman"/>
      <w:sz w:val="24"/>
      <w:szCs w:val="24"/>
    </w:rPr>
  </w:style>
  <w:style w:type="character" w:customStyle="1" w:styleId="BodyTextChar">
    <w:name w:val="Body Text Char"/>
    <w:basedOn w:val="DefaultParagraphFont"/>
    <w:link w:val="BodyText"/>
    <w:rsid w:val="00594586"/>
    <w:rPr>
      <w:rFonts w:ascii="Times New Roman" w:hAnsi="Times New Roman"/>
      <w:sz w:val="24"/>
      <w:szCs w:val="24"/>
    </w:rPr>
  </w:style>
  <w:style w:type="paragraph" w:styleId="E-mailSignature">
    <w:name w:val="E-mail Signature"/>
    <w:basedOn w:val="Normal"/>
    <w:link w:val="E-mailSignatureChar"/>
    <w:rsid w:val="00594586"/>
    <w:pPr>
      <w:spacing w:before="0"/>
    </w:pPr>
    <w:rPr>
      <w:rFonts w:ascii="Times New Roman" w:hAnsi="Times New Roman"/>
      <w:sz w:val="24"/>
      <w:szCs w:val="24"/>
    </w:rPr>
  </w:style>
  <w:style w:type="character" w:customStyle="1" w:styleId="E-mailSignatureChar">
    <w:name w:val="E-mail Signature Char"/>
    <w:basedOn w:val="DefaultParagraphFont"/>
    <w:link w:val="E-mailSignature"/>
    <w:rsid w:val="00594586"/>
    <w:rPr>
      <w:rFonts w:ascii="Times New Roman" w:hAnsi="Times New Roman"/>
      <w:sz w:val="24"/>
      <w:szCs w:val="24"/>
    </w:rPr>
  </w:style>
  <w:style w:type="table" w:customStyle="1" w:styleId="LightShading11">
    <w:name w:val="Light Shading11"/>
    <w:basedOn w:val="TableNormal"/>
    <w:uiPriority w:val="60"/>
    <w:rsid w:val="00AD53E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6D37B0"/>
    <w:pPr>
      <w:spacing w:before="0"/>
    </w:pPr>
    <w:rPr>
      <w:sz w:val="20"/>
      <w:szCs w:val="20"/>
    </w:rPr>
  </w:style>
  <w:style w:type="character" w:customStyle="1" w:styleId="FootnoteTextChar">
    <w:name w:val="Footnote Text Char"/>
    <w:basedOn w:val="DefaultParagraphFont"/>
    <w:link w:val="FootnoteText"/>
    <w:uiPriority w:val="99"/>
    <w:semiHidden/>
    <w:rsid w:val="006D37B0"/>
    <w:rPr>
      <w:sz w:val="20"/>
      <w:szCs w:val="20"/>
    </w:rPr>
  </w:style>
  <w:style w:type="character" w:styleId="FootnoteReference">
    <w:name w:val="footnote reference"/>
    <w:basedOn w:val="DefaultParagraphFont"/>
    <w:uiPriority w:val="99"/>
    <w:semiHidden/>
    <w:unhideWhenUsed/>
    <w:rsid w:val="006D37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nhideWhenUsed="0" w:qFormat="1"/>
    <w:lsdException w:name="Emphasis" w:semiHidden="0" w:uiPriority="20" w:unhideWhenUsed="0"/>
    <w:lsdException w:name="E-mail Signatur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9E171C"/>
    <w:pPr>
      <w:spacing w:before="240"/>
    </w:pPr>
  </w:style>
  <w:style w:type="paragraph" w:styleId="Heading1">
    <w:name w:val="heading 1"/>
    <w:basedOn w:val="Normal"/>
    <w:next w:val="Normal"/>
    <w:link w:val="Heading1Char"/>
    <w:autoRedefine/>
    <w:uiPriority w:val="2"/>
    <w:qFormat/>
    <w:rsid w:val="00DF273A"/>
    <w:pPr>
      <w:keepNext/>
      <w:pBdr>
        <w:top w:val="single" w:sz="4" w:space="16" w:color="auto"/>
      </w:pBdr>
      <w:tabs>
        <w:tab w:val="num" w:pos="2160"/>
      </w:tabs>
      <w:spacing w:after="120"/>
      <w:outlineLvl w:val="0"/>
    </w:pPr>
    <w:rPr>
      <w:rFonts w:ascii="Arial" w:hAnsi="Arial" w:cs="Arial"/>
      <w:b/>
      <w:bCs/>
      <w:color w:val="4F6228" w:themeColor="accent3" w:themeShade="80"/>
      <w:sz w:val="24"/>
      <w:szCs w:val="26"/>
    </w:rPr>
  </w:style>
  <w:style w:type="paragraph" w:styleId="Heading2">
    <w:name w:val="heading 2"/>
    <w:basedOn w:val="Normal"/>
    <w:next w:val="Normal"/>
    <w:link w:val="Heading2Char"/>
    <w:autoRedefine/>
    <w:uiPriority w:val="2"/>
    <w:qFormat/>
    <w:rsid w:val="00DF273A"/>
    <w:pPr>
      <w:outlineLvl w:val="1"/>
    </w:pPr>
    <w:rPr>
      <w:rFonts w:ascii="Arial" w:hAnsi="Arial" w:cs="Arial"/>
      <w:b/>
      <w:i/>
      <w:color w:val="4F6228" w:themeColor="accent3" w:themeShade="80"/>
    </w:rPr>
  </w:style>
  <w:style w:type="paragraph" w:styleId="Heading3">
    <w:name w:val="heading 3"/>
    <w:basedOn w:val="Heading2"/>
    <w:next w:val="Normal"/>
    <w:link w:val="Heading3Char"/>
    <w:autoRedefine/>
    <w:uiPriority w:val="1"/>
    <w:qFormat/>
    <w:rsid w:val="009E171C"/>
    <w:pPr>
      <w:ind w:firstLine="720"/>
      <w:outlineLvl w:val="2"/>
    </w:pPr>
    <w:rPr>
      <w:color w:val="808080" w:themeColor="background1" w:themeShade="80"/>
    </w:rPr>
  </w:style>
  <w:style w:type="paragraph" w:styleId="Heading4">
    <w:name w:val="heading 4"/>
    <w:basedOn w:val="Normal"/>
    <w:next w:val="Normal"/>
    <w:link w:val="Heading4Char"/>
    <w:autoRedefine/>
    <w:qFormat/>
    <w:rsid w:val="00847390"/>
    <w:pPr>
      <w:spacing w:after="120"/>
      <w:ind w:firstLine="360"/>
      <w:outlineLvl w:val="3"/>
    </w:pPr>
    <w:rPr>
      <w:rFonts w:ascii="Arial" w:hAnsi="Arial"/>
      <w:b/>
      <w:i/>
      <w:color w:val="595959" w:themeColor="text1" w:themeTint="A6"/>
    </w:rPr>
  </w:style>
  <w:style w:type="paragraph" w:styleId="Heading5">
    <w:name w:val="heading 5"/>
    <w:basedOn w:val="Normal"/>
    <w:next w:val="Normal"/>
    <w:link w:val="Heading5Char"/>
    <w:semiHidden/>
    <w:unhideWhenUsed/>
    <w:qFormat/>
    <w:rsid w:val="007C547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54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54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547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C54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F273A"/>
    <w:rPr>
      <w:rFonts w:ascii="Arial" w:hAnsi="Arial" w:cs="Arial"/>
      <w:b/>
      <w:bCs/>
      <w:color w:val="4F6228" w:themeColor="accent3" w:themeShade="80"/>
      <w:sz w:val="24"/>
      <w:szCs w:val="26"/>
    </w:rPr>
  </w:style>
  <w:style w:type="character" w:customStyle="1" w:styleId="Heading2Char">
    <w:name w:val="Heading 2 Char"/>
    <w:basedOn w:val="DefaultParagraphFont"/>
    <w:link w:val="Heading2"/>
    <w:uiPriority w:val="2"/>
    <w:rsid w:val="00DF273A"/>
    <w:rPr>
      <w:rFonts w:ascii="Arial" w:hAnsi="Arial" w:cs="Arial"/>
      <w:b/>
      <w:i/>
      <w:color w:val="4F6228" w:themeColor="accent3" w:themeShade="80"/>
    </w:rPr>
  </w:style>
  <w:style w:type="paragraph" w:styleId="Header">
    <w:name w:val="header"/>
    <w:basedOn w:val="Normal"/>
    <w:link w:val="HeaderChar"/>
    <w:unhideWhenUsed/>
    <w:rsid w:val="007C5475"/>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rsid w:val="007C5475"/>
    <w:rPr>
      <w:rFonts w:eastAsiaTheme="minorEastAsia" w:cstheme="minorBidi"/>
      <w:color w:val="284C7D"/>
      <w:sz w:val="18"/>
    </w:rPr>
  </w:style>
  <w:style w:type="paragraph" w:styleId="Title">
    <w:name w:val="Title"/>
    <w:basedOn w:val="Normal"/>
    <w:next w:val="Normal"/>
    <w:link w:val="TitleChar"/>
    <w:qFormat/>
    <w:rsid w:val="00DF273A"/>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DF273A"/>
    <w:rPr>
      <w:rFonts w:cs="Arial"/>
      <w:color w:val="4F6228" w:themeColor="accent3" w:themeShade="80"/>
      <w:sz w:val="36"/>
      <w:szCs w:val="36"/>
    </w:rPr>
  </w:style>
  <w:style w:type="paragraph" w:customStyle="1" w:styleId="BulletList">
    <w:name w:val="Bullet List"/>
    <w:basedOn w:val="Normal"/>
    <w:link w:val="BulletListChar"/>
    <w:uiPriority w:val="2"/>
    <w:qFormat/>
    <w:rsid w:val="007C5475"/>
    <w:pPr>
      <w:numPr>
        <w:numId w:val="7"/>
      </w:numPr>
      <w:spacing w:before="60"/>
    </w:pPr>
    <w:rPr>
      <w:color w:val="000000"/>
    </w:rPr>
  </w:style>
  <w:style w:type="paragraph" w:customStyle="1" w:styleId="NormalBold">
    <w:name w:val="Normal Bold"/>
    <w:basedOn w:val="Normal"/>
    <w:uiPriority w:val="2"/>
    <w:qFormat/>
    <w:rsid w:val="007C5475"/>
    <w:pPr>
      <w:tabs>
        <w:tab w:val="left" w:pos="2160"/>
      </w:tabs>
    </w:pPr>
    <w:rPr>
      <w:rFonts w:cs="Arial"/>
      <w:b/>
      <w:bCs/>
      <w:szCs w:val="24"/>
    </w:rPr>
  </w:style>
  <w:style w:type="paragraph" w:customStyle="1" w:styleId="NumberList">
    <w:name w:val="Number List"/>
    <w:basedOn w:val="Normal"/>
    <w:next w:val="Normal"/>
    <w:autoRedefine/>
    <w:qFormat/>
    <w:rsid w:val="007C5475"/>
    <w:pPr>
      <w:numPr>
        <w:numId w:val="8"/>
      </w:numPr>
    </w:pPr>
  </w:style>
  <w:style w:type="paragraph" w:customStyle="1" w:styleId="TableNormal1">
    <w:name w:val="Table Normal1"/>
    <w:basedOn w:val="Normal"/>
    <w:link w:val="TableNormal1Char"/>
    <w:qFormat/>
    <w:rsid w:val="007C5475"/>
    <w:pPr>
      <w:spacing w:before="40" w:after="40"/>
    </w:pPr>
  </w:style>
  <w:style w:type="paragraph" w:customStyle="1" w:styleId="TableNormal1Bold">
    <w:name w:val="Table Normal1 Bold"/>
    <w:basedOn w:val="TableNormal1"/>
    <w:link w:val="TableNormal1BoldChar"/>
    <w:qFormat/>
    <w:rsid w:val="007C5475"/>
    <w:rPr>
      <w:b/>
      <w:bCs/>
    </w:rPr>
  </w:style>
  <w:style w:type="paragraph" w:customStyle="1" w:styleId="TableNormal1Italic">
    <w:name w:val="Table Normal1 Italic"/>
    <w:basedOn w:val="Normal"/>
    <w:qFormat/>
    <w:rsid w:val="007C5475"/>
    <w:pPr>
      <w:spacing w:before="40" w:after="40"/>
    </w:pPr>
    <w:rPr>
      <w:i/>
    </w:rPr>
  </w:style>
  <w:style w:type="paragraph" w:customStyle="1" w:styleId="NormalBoldItalic">
    <w:name w:val="Normal Bold Italic"/>
    <w:basedOn w:val="Normal"/>
    <w:next w:val="Normal"/>
    <w:uiPriority w:val="2"/>
    <w:qFormat/>
    <w:rsid w:val="007C5475"/>
    <w:rPr>
      <w:b/>
      <w:i/>
    </w:rPr>
  </w:style>
  <w:style w:type="paragraph" w:customStyle="1" w:styleId="NormalTextHeading2">
    <w:name w:val="Normal Text Heading 2"/>
    <w:basedOn w:val="Normal"/>
    <w:autoRedefine/>
    <w:uiPriority w:val="1"/>
    <w:qFormat/>
    <w:rsid w:val="007C5475"/>
    <w:pPr>
      <w:spacing w:before="0"/>
    </w:pPr>
  </w:style>
  <w:style w:type="paragraph" w:customStyle="1" w:styleId="Heading1NoLine">
    <w:name w:val="Heading 1 No Line"/>
    <w:basedOn w:val="Heading1"/>
    <w:autoRedefine/>
    <w:uiPriority w:val="2"/>
    <w:qFormat/>
    <w:rsid w:val="00C402B8"/>
    <w:pPr>
      <w:pBdr>
        <w:top w:val="none" w:sz="0" w:space="0" w:color="auto"/>
      </w:pBdr>
    </w:pPr>
    <w:rPr>
      <w:szCs w:val="24"/>
    </w:rPr>
  </w:style>
  <w:style w:type="paragraph" w:customStyle="1" w:styleId="NormalNoSpace">
    <w:name w:val="Normal No Space"/>
    <w:basedOn w:val="Normal"/>
    <w:autoRedefine/>
    <w:uiPriority w:val="2"/>
    <w:qFormat/>
    <w:rsid w:val="007C5475"/>
    <w:pPr>
      <w:spacing w:before="0"/>
    </w:pPr>
  </w:style>
  <w:style w:type="paragraph" w:customStyle="1" w:styleId="Subtitle1">
    <w:name w:val="Subtitle 1"/>
    <w:basedOn w:val="TableNormal1Bold"/>
    <w:link w:val="Subtitle1Char"/>
    <w:qFormat/>
    <w:rsid w:val="00DF273A"/>
    <w:pPr>
      <w:spacing w:before="120" w:after="240"/>
    </w:pPr>
    <w:rPr>
      <w:i/>
      <w:color w:val="35421A"/>
      <w:sz w:val="28"/>
    </w:rPr>
  </w:style>
  <w:style w:type="paragraph" w:customStyle="1" w:styleId="Heading1WithBox">
    <w:name w:val="Heading 1 With Box"/>
    <w:basedOn w:val="Heading1NoLine"/>
    <w:autoRedefine/>
    <w:uiPriority w:val="2"/>
    <w:rsid w:val="007C5475"/>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3Char">
    <w:name w:val="Heading 3 Char"/>
    <w:basedOn w:val="DefaultParagraphFont"/>
    <w:link w:val="Heading3"/>
    <w:uiPriority w:val="1"/>
    <w:rsid w:val="009E171C"/>
    <w:rPr>
      <w:rFonts w:ascii="Arial" w:hAnsi="Arial" w:cs="Arial"/>
      <w:b/>
      <w:i/>
      <w:color w:val="808080" w:themeColor="background1" w:themeShade="80"/>
    </w:rPr>
  </w:style>
  <w:style w:type="paragraph" w:customStyle="1" w:styleId="IndentNormal">
    <w:name w:val="Indent Normal"/>
    <w:basedOn w:val="Normal"/>
    <w:uiPriority w:val="1"/>
    <w:rsid w:val="00427A71"/>
    <w:pPr>
      <w:spacing w:before="0"/>
      <w:ind w:left="720"/>
    </w:pPr>
  </w:style>
  <w:style w:type="paragraph" w:customStyle="1" w:styleId="Heading1Black">
    <w:name w:val="Heading 1 Black"/>
    <w:basedOn w:val="Heading1"/>
    <w:next w:val="Normal"/>
    <w:rsid w:val="00427A71"/>
    <w:rPr>
      <w:color w:val="auto"/>
    </w:rPr>
  </w:style>
  <w:style w:type="paragraph" w:customStyle="1" w:styleId="HorizontalLine">
    <w:name w:val="Horizontal Line"/>
    <w:autoRedefine/>
    <w:rsid w:val="00427A71"/>
    <w:pPr>
      <w:pBdr>
        <w:bottom w:val="single" w:sz="4" w:space="12" w:color="0053A1"/>
      </w:pBdr>
      <w:spacing w:before="0"/>
      <w:contextualSpacing/>
    </w:pPr>
    <w:rPr>
      <w:bCs/>
    </w:rPr>
  </w:style>
  <w:style w:type="table" w:customStyle="1" w:styleId="MediumShading1-Accent12">
    <w:name w:val="Medium Shading 1 - Accent 12"/>
    <w:basedOn w:val="TableNormal"/>
    <w:uiPriority w:val="63"/>
    <w:rsid w:val="00CE299C"/>
    <w:pPr>
      <w:spacing w:before="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8CCE4" w:themeFill="accent1" w:themeFillTint="66"/>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847390"/>
    <w:rPr>
      <w:rFonts w:ascii="Arial" w:hAnsi="Arial"/>
      <w:b/>
      <w:i/>
      <w:color w:val="595959" w:themeColor="text1" w:themeTint="A6"/>
    </w:rPr>
  </w:style>
  <w:style w:type="character" w:customStyle="1" w:styleId="Heading5Char">
    <w:name w:val="Heading 5 Char"/>
    <w:basedOn w:val="DefaultParagraphFont"/>
    <w:link w:val="Heading5"/>
    <w:semiHidden/>
    <w:rsid w:val="007C5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C5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C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C5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C547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7C5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4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7C5475"/>
    <w:rPr>
      <w:rFonts w:cs="Times New Roman"/>
      <w:b/>
      <w:bCs/>
    </w:rPr>
  </w:style>
  <w:style w:type="paragraph" w:styleId="ListParagraph">
    <w:name w:val="List Paragraph"/>
    <w:basedOn w:val="Normal"/>
    <w:link w:val="ListParagraphChar"/>
    <w:rsid w:val="007C5475"/>
    <w:pPr>
      <w:spacing w:before="0"/>
      <w:ind w:left="720"/>
      <w:contextualSpacing/>
    </w:pPr>
    <w:rPr>
      <w:rFonts w:eastAsiaTheme="minorHAnsi" w:cstheme="minorBidi"/>
      <w:sz w:val="24"/>
    </w:rPr>
  </w:style>
  <w:style w:type="character" w:customStyle="1" w:styleId="ListParagraphChar">
    <w:name w:val="List Paragraph Char"/>
    <w:basedOn w:val="DefaultParagraphFont"/>
    <w:link w:val="ListParagraph"/>
    <w:uiPriority w:val="34"/>
    <w:rsid w:val="007C5475"/>
    <w:rPr>
      <w:rFonts w:eastAsiaTheme="minorHAnsi" w:cstheme="minorBidi"/>
      <w:sz w:val="24"/>
    </w:rPr>
  </w:style>
  <w:style w:type="character" w:customStyle="1" w:styleId="BulletListChar">
    <w:name w:val="Bullet List Char"/>
    <w:basedOn w:val="DefaultParagraphFont"/>
    <w:link w:val="BulletList"/>
    <w:uiPriority w:val="2"/>
    <w:rsid w:val="007C5475"/>
    <w:rPr>
      <w:color w:val="000000"/>
    </w:rPr>
  </w:style>
  <w:style w:type="character" w:customStyle="1" w:styleId="TableNormal1Char">
    <w:name w:val="Table Normal1 Char"/>
    <w:basedOn w:val="DefaultParagraphFont"/>
    <w:link w:val="TableNormal1"/>
    <w:rsid w:val="007C5475"/>
  </w:style>
  <w:style w:type="character" w:customStyle="1" w:styleId="TableNormal1BoldChar">
    <w:name w:val="Table Normal1 Bold Char"/>
    <w:basedOn w:val="TableNormal1Char"/>
    <w:link w:val="TableNormal1Bold"/>
    <w:rsid w:val="007C5475"/>
    <w:rPr>
      <w:b/>
      <w:bCs/>
    </w:rPr>
  </w:style>
  <w:style w:type="character" w:customStyle="1" w:styleId="Subtitle1Char">
    <w:name w:val="Subtitle 1 Char"/>
    <w:basedOn w:val="TableNormal1BoldChar"/>
    <w:link w:val="Subtitle1"/>
    <w:rsid w:val="00DF273A"/>
    <w:rPr>
      <w:b/>
      <w:bCs/>
      <w:i/>
      <w:color w:val="35421A"/>
      <w:sz w:val="28"/>
    </w:rPr>
  </w:style>
  <w:style w:type="paragraph" w:customStyle="1" w:styleId="Publications">
    <w:name w:val="Publications"/>
    <w:basedOn w:val="Normal"/>
    <w:link w:val="PublicationsChar"/>
    <w:uiPriority w:val="2"/>
    <w:rsid w:val="007C5475"/>
    <w:pPr>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before="0" w:after="120"/>
      <w:ind w:left="360" w:hanging="360"/>
    </w:pPr>
  </w:style>
  <w:style w:type="character" w:customStyle="1" w:styleId="PublicationsChar">
    <w:name w:val="Publications Char"/>
    <w:basedOn w:val="DefaultParagraphFont"/>
    <w:link w:val="Publications"/>
    <w:uiPriority w:val="2"/>
    <w:rsid w:val="007C5475"/>
  </w:style>
  <w:style w:type="paragraph" w:customStyle="1" w:styleId="ExperienceLocation">
    <w:name w:val="Experience Location"/>
    <w:basedOn w:val="Normal"/>
    <w:link w:val="ExperienceLocationChar"/>
    <w:uiPriority w:val="2"/>
    <w:rsid w:val="007C5475"/>
    <w:pPr>
      <w:keepNext/>
      <w:tabs>
        <w:tab w:val="right" w:pos="4140"/>
      </w:tabs>
      <w:spacing w:before="40" w:after="40"/>
    </w:pPr>
  </w:style>
  <w:style w:type="character" w:customStyle="1" w:styleId="ExperienceLocationChar">
    <w:name w:val="Experience Location Char"/>
    <w:basedOn w:val="DefaultParagraphFont"/>
    <w:link w:val="ExperienceLocation"/>
    <w:uiPriority w:val="2"/>
    <w:rsid w:val="007C5475"/>
  </w:style>
  <w:style w:type="paragraph" w:customStyle="1" w:styleId="ExperienceTitle">
    <w:name w:val="Experience Title"/>
    <w:basedOn w:val="Normal"/>
    <w:link w:val="ExperienceTitleChar"/>
    <w:uiPriority w:val="2"/>
    <w:rsid w:val="007C5475"/>
    <w:pPr>
      <w:keepNext/>
      <w:spacing w:before="40" w:after="40"/>
    </w:pPr>
    <w:rPr>
      <w:i/>
    </w:rPr>
  </w:style>
  <w:style w:type="character" w:customStyle="1" w:styleId="ExperienceTitleChar">
    <w:name w:val="Experience Title Char"/>
    <w:basedOn w:val="DefaultParagraphFont"/>
    <w:link w:val="ExperienceTitle"/>
    <w:uiPriority w:val="2"/>
    <w:rsid w:val="007C5475"/>
    <w:rPr>
      <w:i/>
    </w:rPr>
  </w:style>
  <w:style w:type="paragraph" w:customStyle="1" w:styleId="ExperienceDescription">
    <w:name w:val="Experience Description"/>
    <w:basedOn w:val="Normal"/>
    <w:link w:val="ExperienceDescriptionChar"/>
    <w:uiPriority w:val="2"/>
    <w:rsid w:val="007C5475"/>
    <w:pPr>
      <w:spacing w:before="0" w:after="160"/>
    </w:pPr>
  </w:style>
  <w:style w:type="character" w:customStyle="1" w:styleId="ExperienceDescriptionChar">
    <w:name w:val="Experience Description Char"/>
    <w:basedOn w:val="DefaultParagraphFont"/>
    <w:link w:val="ExperienceDescription"/>
    <w:uiPriority w:val="2"/>
    <w:rsid w:val="007C5475"/>
  </w:style>
  <w:style w:type="paragraph" w:customStyle="1" w:styleId="ProjectList">
    <w:name w:val="Project List"/>
    <w:basedOn w:val="TableNormal1"/>
    <w:link w:val="ProjectListChar"/>
    <w:qFormat/>
    <w:rsid w:val="007C5475"/>
    <w:pPr>
      <w:ind w:left="360" w:hanging="360"/>
    </w:pPr>
  </w:style>
  <w:style w:type="character" w:customStyle="1" w:styleId="ProjectListChar">
    <w:name w:val="Project List Char"/>
    <w:basedOn w:val="TableNormal1Char"/>
    <w:link w:val="ProjectList"/>
    <w:rsid w:val="007C5475"/>
  </w:style>
  <w:style w:type="paragraph" w:customStyle="1" w:styleId="ProjectClientInfo">
    <w:name w:val="Project Client Info"/>
    <w:basedOn w:val="Subtitle1"/>
    <w:link w:val="ProjectClientInfoChar"/>
    <w:rsid w:val="007C5475"/>
    <w:pPr>
      <w:spacing w:before="40"/>
    </w:pPr>
  </w:style>
  <w:style w:type="character" w:customStyle="1" w:styleId="ProjectClientInfoChar">
    <w:name w:val="Project Client Info Char"/>
    <w:basedOn w:val="Subtitle1Char"/>
    <w:link w:val="ProjectClientInfo"/>
    <w:rsid w:val="007C5475"/>
    <w:rPr>
      <w:b/>
      <w:bCs/>
      <w:i/>
      <w:color w:val="35421A"/>
      <w:sz w:val="28"/>
    </w:rPr>
  </w:style>
  <w:style w:type="paragraph" w:customStyle="1" w:styleId="ExperienceBullets">
    <w:name w:val="Experience Bullets"/>
    <w:basedOn w:val="BulletList"/>
    <w:link w:val="ExperienceBulletsChar"/>
    <w:rsid w:val="007C5475"/>
    <w:pPr>
      <w:numPr>
        <w:numId w:val="0"/>
      </w:numPr>
    </w:pPr>
  </w:style>
  <w:style w:type="character" w:customStyle="1" w:styleId="ExperienceBulletsChar">
    <w:name w:val="Experience Bullets Char"/>
    <w:basedOn w:val="BulletListChar"/>
    <w:link w:val="ExperienceBullets"/>
    <w:rsid w:val="007C5475"/>
    <w:rPr>
      <w:color w:val="000000"/>
    </w:rPr>
  </w:style>
  <w:style w:type="paragraph" w:customStyle="1" w:styleId="Header3">
    <w:name w:val="Header 3"/>
    <w:basedOn w:val="Normal"/>
    <w:link w:val="Header3Char"/>
    <w:uiPriority w:val="2"/>
    <w:qFormat/>
    <w:rsid w:val="007C5475"/>
    <w:rPr>
      <w:rFonts w:ascii="GranjonLTStd-Bold" w:hAnsi="GranjonLTStd-Bold" w:cs="GranjonLTStd-Bold"/>
      <w:bCs/>
      <w:sz w:val="28"/>
      <w:szCs w:val="24"/>
    </w:rPr>
  </w:style>
  <w:style w:type="character" w:customStyle="1" w:styleId="Header3Char">
    <w:name w:val="Header 3 Char"/>
    <w:basedOn w:val="DefaultParagraphFont"/>
    <w:link w:val="Header3"/>
    <w:uiPriority w:val="2"/>
    <w:rsid w:val="007C5475"/>
    <w:rPr>
      <w:rFonts w:ascii="GranjonLTStd-Bold" w:hAnsi="GranjonLTStd-Bold" w:cs="GranjonLTStd-Bold"/>
      <w:bCs/>
      <w:sz w:val="28"/>
      <w:szCs w:val="24"/>
    </w:rPr>
  </w:style>
  <w:style w:type="character" w:styleId="CommentReference">
    <w:name w:val="annotation reference"/>
    <w:basedOn w:val="DefaultParagraphFont"/>
    <w:uiPriority w:val="99"/>
    <w:semiHidden/>
    <w:unhideWhenUsed/>
    <w:rsid w:val="00AB6DBE"/>
    <w:rPr>
      <w:sz w:val="16"/>
      <w:szCs w:val="16"/>
    </w:rPr>
  </w:style>
  <w:style w:type="paragraph" w:styleId="CommentText">
    <w:name w:val="annotation text"/>
    <w:basedOn w:val="Normal"/>
    <w:link w:val="CommentTextChar"/>
    <w:uiPriority w:val="99"/>
    <w:semiHidden/>
    <w:unhideWhenUsed/>
    <w:rsid w:val="00AB6DBE"/>
    <w:rPr>
      <w:sz w:val="20"/>
      <w:szCs w:val="20"/>
    </w:rPr>
  </w:style>
  <w:style w:type="character" w:customStyle="1" w:styleId="CommentTextChar">
    <w:name w:val="Comment Text Char"/>
    <w:basedOn w:val="DefaultParagraphFont"/>
    <w:link w:val="CommentText"/>
    <w:uiPriority w:val="99"/>
    <w:semiHidden/>
    <w:rsid w:val="00AB6DBE"/>
    <w:rPr>
      <w:sz w:val="20"/>
      <w:szCs w:val="20"/>
    </w:rPr>
  </w:style>
  <w:style w:type="paragraph" w:styleId="CommentSubject">
    <w:name w:val="annotation subject"/>
    <w:basedOn w:val="CommentText"/>
    <w:next w:val="CommentText"/>
    <w:link w:val="CommentSubjectChar"/>
    <w:uiPriority w:val="99"/>
    <w:semiHidden/>
    <w:unhideWhenUsed/>
    <w:rsid w:val="00AB6DBE"/>
    <w:rPr>
      <w:b/>
      <w:bCs/>
    </w:rPr>
  </w:style>
  <w:style w:type="character" w:customStyle="1" w:styleId="CommentSubjectChar">
    <w:name w:val="Comment Subject Char"/>
    <w:basedOn w:val="CommentTextChar"/>
    <w:link w:val="CommentSubject"/>
    <w:uiPriority w:val="99"/>
    <w:semiHidden/>
    <w:rsid w:val="00AB6DBE"/>
    <w:rPr>
      <w:b/>
      <w:bCs/>
      <w:sz w:val="20"/>
      <w:szCs w:val="20"/>
    </w:rPr>
  </w:style>
  <w:style w:type="paragraph" w:styleId="BalloonText">
    <w:name w:val="Balloon Text"/>
    <w:basedOn w:val="Normal"/>
    <w:link w:val="BalloonTextChar"/>
    <w:uiPriority w:val="99"/>
    <w:semiHidden/>
    <w:unhideWhenUsed/>
    <w:rsid w:val="00AB6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E"/>
    <w:rPr>
      <w:rFonts w:ascii="Tahoma" w:hAnsi="Tahoma" w:cs="Tahoma"/>
      <w:sz w:val="16"/>
      <w:szCs w:val="16"/>
    </w:rPr>
  </w:style>
  <w:style w:type="table" w:styleId="TableGrid">
    <w:name w:val="Table Grid"/>
    <w:basedOn w:val="TableNormal"/>
    <w:uiPriority w:val="59"/>
    <w:rsid w:val="00DA733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A733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A7338"/>
    <w:pPr>
      <w:spacing w:before="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A7338"/>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371047"/>
    <w:pPr>
      <w:tabs>
        <w:tab w:val="center" w:pos="4680"/>
        <w:tab w:val="right" w:pos="9360"/>
      </w:tabs>
      <w:spacing w:before="0"/>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unhideWhenUsed/>
    <w:rsid w:val="007100A4"/>
    <w:rPr>
      <w:color w:val="0000FF" w:themeColor="hyperlink"/>
      <w:u w:val="single"/>
    </w:rPr>
  </w:style>
  <w:style w:type="paragraph" w:styleId="NormalWeb">
    <w:name w:val="Normal (Web)"/>
    <w:basedOn w:val="Normal"/>
    <w:uiPriority w:val="99"/>
    <w:unhideWhenUsed/>
    <w:rsid w:val="00917F63"/>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594586"/>
    <w:pPr>
      <w:spacing w:before="0" w:after="120"/>
    </w:pPr>
    <w:rPr>
      <w:rFonts w:ascii="Times New Roman" w:hAnsi="Times New Roman"/>
      <w:sz w:val="24"/>
      <w:szCs w:val="24"/>
    </w:rPr>
  </w:style>
  <w:style w:type="character" w:customStyle="1" w:styleId="BodyTextChar">
    <w:name w:val="Body Text Char"/>
    <w:basedOn w:val="DefaultParagraphFont"/>
    <w:link w:val="BodyText"/>
    <w:rsid w:val="00594586"/>
    <w:rPr>
      <w:rFonts w:ascii="Times New Roman" w:hAnsi="Times New Roman"/>
      <w:sz w:val="24"/>
      <w:szCs w:val="24"/>
    </w:rPr>
  </w:style>
  <w:style w:type="paragraph" w:styleId="E-mailSignature">
    <w:name w:val="E-mail Signature"/>
    <w:basedOn w:val="Normal"/>
    <w:link w:val="E-mailSignatureChar"/>
    <w:rsid w:val="00594586"/>
    <w:pPr>
      <w:spacing w:before="0"/>
    </w:pPr>
    <w:rPr>
      <w:rFonts w:ascii="Times New Roman" w:hAnsi="Times New Roman"/>
      <w:sz w:val="24"/>
      <w:szCs w:val="24"/>
    </w:rPr>
  </w:style>
  <w:style w:type="character" w:customStyle="1" w:styleId="E-mailSignatureChar">
    <w:name w:val="E-mail Signature Char"/>
    <w:basedOn w:val="DefaultParagraphFont"/>
    <w:link w:val="E-mailSignature"/>
    <w:rsid w:val="00594586"/>
    <w:rPr>
      <w:rFonts w:ascii="Times New Roman" w:hAnsi="Times New Roman"/>
      <w:sz w:val="24"/>
      <w:szCs w:val="24"/>
    </w:rPr>
  </w:style>
  <w:style w:type="table" w:customStyle="1" w:styleId="LightShading11">
    <w:name w:val="Light Shading11"/>
    <w:basedOn w:val="TableNormal"/>
    <w:uiPriority w:val="60"/>
    <w:rsid w:val="00AD53E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6D37B0"/>
    <w:pPr>
      <w:spacing w:before="0"/>
    </w:pPr>
    <w:rPr>
      <w:sz w:val="20"/>
      <w:szCs w:val="20"/>
    </w:rPr>
  </w:style>
  <w:style w:type="character" w:customStyle="1" w:styleId="FootnoteTextChar">
    <w:name w:val="Footnote Text Char"/>
    <w:basedOn w:val="DefaultParagraphFont"/>
    <w:link w:val="FootnoteText"/>
    <w:uiPriority w:val="99"/>
    <w:semiHidden/>
    <w:rsid w:val="006D37B0"/>
    <w:rPr>
      <w:sz w:val="20"/>
      <w:szCs w:val="20"/>
    </w:rPr>
  </w:style>
  <w:style w:type="character" w:styleId="FootnoteReference">
    <w:name w:val="footnote reference"/>
    <w:basedOn w:val="DefaultParagraphFont"/>
    <w:uiPriority w:val="99"/>
    <w:semiHidden/>
    <w:unhideWhenUsed/>
    <w:rsid w:val="006D3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9860">
      <w:bodyDiv w:val="1"/>
      <w:marLeft w:val="0"/>
      <w:marRight w:val="0"/>
      <w:marTop w:val="0"/>
      <w:marBottom w:val="0"/>
      <w:divBdr>
        <w:top w:val="none" w:sz="0" w:space="0" w:color="auto"/>
        <w:left w:val="none" w:sz="0" w:space="0" w:color="auto"/>
        <w:bottom w:val="none" w:sz="0" w:space="0" w:color="auto"/>
        <w:right w:val="none" w:sz="0" w:space="0" w:color="auto"/>
      </w:divBdr>
    </w:div>
    <w:div w:id="11385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rattmiles\AppData\Roaming\Microsoft\Templates\PACA%20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bstract_x0020__x0028_for_x0020_web_x0029_ xmlns="8785aa91-c7e0-4919-af50-c2335796def4" xsi:nil="true"/>
    <EmailTo xmlns="http://schemas.microsoft.com/sharepoint/v3" xsi:nil="true"/>
    <Core_x0020_Document_x0020_Categories xmlns="e90f4b65-f468-49a0-9c1b-80b0331aefe1"/>
    <EmailSender xmlns="http://schemas.microsoft.com/sharepoint/v3" xsi:nil="true"/>
    <EmailFrom xmlns="http://schemas.microsoft.com/sharepoint/v3" xsi:nil="true"/>
    <Project_x0020_Name_x0020__x0028_for_x0020_web_x0029_ xmlns="8785aa91-c7e0-4919-af50-c2335796def4" xsi:nil="true"/>
    <Description_x0020__x0028_for_x0020_web_x0029_ xmlns="8785aa91-c7e0-4919-af50-c2335796def4" xsi:nil="true"/>
    <EmailSubject xmlns="http://schemas.microsoft.com/sharepoint/v3" xsi:nil="true"/>
    <Author_x0020__x0028_for_x0020_web_x0029_ xmlns="8785aa91-c7e0-4919-af50-c2335796def4">
      <UserInfo>
        <DisplayName/>
        <AccountId xsi:nil="true"/>
        <AccountType/>
      </UserInfo>
    </Author_x0020__x0028_for_x0020_web_x0029_>
    <EmailCc xmlns="http://schemas.microsoft.com/sharepoint/v3" xsi:nil="true"/>
    <Document_x0020_Date_x0020__x0028_for_x0020_web_x0029_ xmlns="8785aa91-c7e0-4919-af50-c2335796def4">2012-03-09T05:00:00+00:00</Document_x0020_Date_x0020__x0028_for_x0020_web_x0029_>
    <ShowOnWeb xmlns="8785aa91-c7e0-4919-af50-c2335796def4">false</ShowOnWe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7DFC8F2C1C14E9B746DF986C41915" ma:contentTypeVersion="9" ma:contentTypeDescription="Create a new document." ma:contentTypeScope="" ma:versionID="3a66ed5fc27477756e88d4a0df041ba2">
  <xsd:schema xmlns:xsd="http://www.w3.org/2001/XMLSchema" xmlns:xs="http://www.w3.org/2001/XMLSchema" xmlns:p="http://schemas.microsoft.com/office/2006/metadata/properties" xmlns:ns1="http://schemas.microsoft.com/sharepoint/v3" xmlns:ns2="8785aa91-c7e0-4919-af50-c2335796def4" xmlns:ns3="e90f4b65-f468-49a0-9c1b-80b0331aefe1" targetNamespace="http://schemas.microsoft.com/office/2006/metadata/properties" ma:root="true" ma:fieldsID="6ce9db2229a00104d51be10414a55d96" ns1:_="" ns2:_="" ns3:_="">
    <xsd:import namespace="http://schemas.microsoft.com/sharepoint/v3"/>
    <xsd:import namespace="8785aa91-c7e0-4919-af50-c2335796def4"/>
    <xsd:import namespace="e90f4b65-f468-49a0-9c1b-80b0331aefe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bstract_x0020__x0028_for_x0020_web_x0029_" minOccurs="0"/>
                <xsd:element ref="ns2:Author_x0020__x0028_for_x0020_web_x0029_" minOccurs="0"/>
                <xsd:element ref="ns2:Description_x0020__x0028_for_x0020_web_x0029_" minOccurs="0"/>
                <xsd:element ref="ns2:Document_x0020_Date_x0020__x0028_for_x0020_web_x0029_"/>
                <xsd:element ref="ns2:Project_x0020_Name_x0020__x0028_for_x0020_web_x0029_" minOccurs="0"/>
                <xsd:element ref="ns3:Core_x0020_Document_x0020_Categorie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aa91-c7e0-4919-af50-c2335796def4" elementFormDefault="qualified">
    <xsd:import namespace="http://schemas.microsoft.com/office/2006/documentManagement/types"/>
    <xsd:import namespace="http://schemas.microsoft.com/office/infopath/2007/PartnerControls"/>
    <xsd:element name="Abstract_x0020__x0028_for_x0020_web_x0029_" ma:index="13" nillable="true" ma:displayName="Abstract (for web)" ma:internalName="Abstract_x0020__x0028_for_x0020_web_x0029_">
      <xsd:simpleType>
        <xsd:restriction base="dms:Note">
          <xsd:maxLength value="255"/>
        </xsd:restriction>
      </xsd:simpleType>
    </xsd:element>
    <xsd:element name="Author_x0020__x0028_for_x0020_web_x0029_" ma:index="14" nillable="true" ma:displayName="Author (for web)" ma:list="UserInfo" ma:SharePointGroup="465" ma:internalName="Author_x0020__x0028_for_x0020_web_x0029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_x0028_for_x0020_web_x0029_" ma:index="15" nillable="true" ma:displayName="Description (for web)" ma:description="Use this column to provide a description of the news, event, or document that will appear on the project site on www.merid.org" ma:internalName="Description_x0020__x0028_for_x0020_web_x0029_">
      <xsd:simpleType>
        <xsd:restriction base="dms:Note">
          <xsd:maxLength value="255"/>
        </xsd:restriction>
      </xsd:simpleType>
    </xsd:element>
    <xsd:element name="Document_x0020_Date_x0020__x0028_for_x0020_web_x0029_" ma:index="16" ma:displayName="Document Date (for web)" ma:default="[today]" ma:format="DateOnly" ma:internalName="Document_x0020_Date_x0020__x0028_for_x0020_web_x0029_">
      <xsd:simpleType>
        <xsd:restriction base="dms:DateTime"/>
      </xsd:simpleType>
    </xsd:element>
    <xsd:element name="Project_x0020_Name_x0020__x0028_for_x0020_web_x0029_" ma:index="17" nillable="true" ma:displayName="Project Name (for web)" ma:list="{3a042c9c-ccac-4029-a19a-9f6469f2054d}" ma:internalName="Project_x0020_Name_x0020__x0028_for_x0020_web_x0029_" ma:showField="Project_x0020_Name_x0020__x0028_" ma:web="8785aa91-c7e0-4919-af50-c2335796def4">
      <xsd:simpleType>
        <xsd:restriction base="dms:Lookup"/>
      </xsd:simpleType>
    </xsd:element>
    <xsd:element name="ShowOnWeb" ma:index="20" nillable="true" ma:displayName="ShowOnWeb" ma:default="0" ma:internalName="ShowOnWe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0f4b65-f468-49a0-9c1b-80b0331aefe1" elementFormDefault="qualified">
    <xsd:import namespace="http://schemas.microsoft.com/office/2006/documentManagement/types"/>
    <xsd:import namespace="http://schemas.microsoft.com/office/infopath/2007/PartnerControls"/>
    <xsd:element name="Core_x0020_Document_x0020_Categories" ma:index="18" nillable="true" ma:displayName="Project Document Categories" ma:internalName="Core_x0020_Document_x0020_Categories">
      <xsd:complexType>
        <xsd:complexContent>
          <xsd:extension base="dms:MultiChoice">
            <xsd:sequence>
              <xsd:element name="Value" maxOccurs="unbounded" minOccurs="0" nillable="true">
                <xsd:simpleType>
                  <xsd:restriction base="dms:Choice">
                    <xsd:enumeration value="Invitation (to meeting, conference call, interview, or comment period)"/>
                    <xsd:enumeration value="Deliverable/Work Product"/>
                    <xsd:enumeration value="Grant/Contract Administration (proposal, budget, SOW/TOR, grant report)"/>
                    <xsd:enumeration value="Logistics"/>
                    <xsd:enumeration value="Media, Press"/>
                    <xsd:enumeration value="Project Description"/>
                    <xsd:enumeration value="Sub-Contract Administ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86B45-D84B-4BCF-A612-05227D5097BF}">
  <ds:schemaRefs>
    <ds:schemaRef ds:uri="http://schemas.microsoft.com/office/2006/metadata/properties"/>
    <ds:schemaRef ds:uri="8785aa91-c7e0-4919-af50-c2335796def4"/>
    <ds:schemaRef ds:uri="http://schemas.microsoft.com/sharepoint/v3"/>
    <ds:schemaRef ds:uri="e90f4b65-f468-49a0-9c1b-80b0331aefe1"/>
  </ds:schemaRefs>
</ds:datastoreItem>
</file>

<file path=customXml/itemProps2.xml><?xml version="1.0" encoding="utf-8"?>
<ds:datastoreItem xmlns:ds="http://schemas.openxmlformats.org/officeDocument/2006/customXml" ds:itemID="{89E1F822-7776-46EC-830A-228A2EBC085C}">
  <ds:schemaRefs>
    <ds:schemaRef ds:uri="http://schemas.microsoft.com/sharepoint/v3/contenttype/forms"/>
  </ds:schemaRefs>
</ds:datastoreItem>
</file>

<file path=customXml/itemProps3.xml><?xml version="1.0" encoding="utf-8"?>
<ds:datastoreItem xmlns:ds="http://schemas.openxmlformats.org/officeDocument/2006/customXml" ds:itemID="{CAA838C3-0A13-4C96-A915-80842FCF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5aa91-c7e0-4919-af50-c2335796def4"/>
    <ds:schemaRef ds:uri="e90f4b65-f468-49a0-9c1b-80b0331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93FDF-A49C-429B-AC38-B9068E76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PACA Generic Document</Template>
  <TotalTime>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Wezi Chunga-Sambo</dc:creator>
  <cp:lastModifiedBy>Wezi Chunga-Sambo</cp:lastModifiedBy>
  <cp:revision>2</cp:revision>
  <cp:lastPrinted>2012-03-16T17:54:00Z</cp:lastPrinted>
  <dcterms:created xsi:type="dcterms:W3CDTF">2015-09-14T16:11:00Z</dcterms:created>
  <dcterms:modified xsi:type="dcterms:W3CDTF">2015-09-14T16:11:00Z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0x0101008457DFC8F2C1C14E9B746DF986C41915</vt:lpwstr>
  </property>
</Properties>
</file>