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86DB" w14:textId="77777777" w:rsidR="0097133D" w:rsidRPr="007209D4" w:rsidRDefault="0097133D" w:rsidP="00327FF7">
      <w:pPr>
        <w:jc w:val="center"/>
        <w:rPr>
          <w:rFonts w:ascii="Times New Roman" w:hAnsi="Times New Roman" w:cs="Times New Roman"/>
          <w:b/>
          <w:sz w:val="24"/>
          <w:szCs w:val="24"/>
          <w:u w:val="single"/>
        </w:rPr>
      </w:pPr>
    </w:p>
    <w:p w14:paraId="0905AA44" w14:textId="77777777" w:rsidR="00762A14" w:rsidRPr="007209D4" w:rsidRDefault="00762A14" w:rsidP="00960678">
      <w:pPr>
        <w:jc w:val="center"/>
        <w:rPr>
          <w:rFonts w:ascii="Times New Roman" w:hAnsi="Times New Roman" w:cs="Times New Roman"/>
          <w:b/>
          <w:sz w:val="24"/>
          <w:szCs w:val="24"/>
          <w:u w:val="single"/>
        </w:rPr>
      </w:pPr>
    </w:p>
    <w:p w14:paraId="33F54D79" w14:textId="576FF97A" w:rsidR="0097133D" w:rsidRPr="007209D4" w:rsidRDefault="00762A14" w:rsidP="0097133D">
      <w:pPr>
        <w:jc w:val="center"/>
        <w:rPr>
          <w:rFonts w:ascii="Times New Roman" w:hAnsi="Times New Roman" w:cs="Times New Roman"/>
          <w:b/>
          <w:sz w:val="24"/>
          <w:szCs w:val="24"/>
          <w:u w:val="single"/>
        </w:rPr>
      </w:pPr>
      <w:r>
        <w:rPr>
          <w:rFonts w:ascii="Times New Roman" w:hAnsi="Times New Roman" w:cs="Times New Roman"/>
          <w:b/>
          <w:sz w:val="24"/>
          <w:szCs w:val="24"/>
          <w:u w:val="single"/>
        </w:rPr>
        <w:t>TOWARDS THE BUSINESS MEETING</w:t>
      </w:r>
    </w:p>
    <w:p w14:paraId="64A9E91B" w14:textId="46C5E52B" w:rsidR="0097133D" w:rsidRPr="007209D4" w:rsidRDefault="0097133D" w:rsidP="001D2090">
      <w:pPr>
        <w:pStyle w:val="ListParagraph"/>
        <w:rPr>
          <w:rFonts w:ascii="Times New Roman" w:hAnsi="Times New Roman" w:cs="Times New Roman"/>
          <w:b/>
          <w:sz w:val="24"/>
          <w:szCs w:val="24"/>
          <w:u w:val="single"/>
        </w:rPr>
      </w:pPr>
    </w:p>
    <w:p w14:paraId="7309B001" w14:textId="77777777" w:rsidR="0091153F" w:rsidRPr="0091153F" w:rsidRDefault="0091153F" w:rsidP="00B82871">
      <w:pPr>
        <w:spacing w:before="240" w:line="240" w:lineRule="auto"/>
        <w:rPr>
          <w:rFonts w:ascii="Palatino Linotype" w:eastAsia="Times New Roman" w:hAnsi="Palatino Linotype" w:cs="Times New Roman"/>
          <w:b/>
          <w:lang w:val="en-US"/>
        </w:rPr>
      </w:pPr>
      <w:r w:rsidRPr="0091153F">
        <w:rPr>
          <w:rFonts w:ascii="Palatino Linotype" w:eastAsia="Times New Roman" w:hAnsi="Palatino Linotype" w:cs="Times New Roman"/>
          <w:b/>
          <w:lang w:val="en-US"/>
        </w:rPr>
        <w:t>Background information</w:t>
      </w:r>
    </w:p>
    <w:p w14:paraId="78B3DB33" w14:textId="2E47E2BF" w:rsidR="00B82871" w:rsidRPr="00B82871" w:rsidRDefault="00B32F6D" w:rsidP="00B82871">
      <w:pPr>
        <w:spacing w:before="240" w:line="240" w:lineRule="auto"/>
        <w:rPr>
          <w:rFonts w:ascii="Palatino Linotype" w:eastAsia="Times New Roman" w:hAnsi="Palatino Linotype" w:cs="Times New Roman"/>
          <w:lang w:val="en-US"/>
        </w:rPr>
      </w:pPr>
      <w:r>
        <w:rPr>
          <w:rFonts w:ascii="Palatino Linotype" w:eastAsia="Times New Roman" w:hAnsi="Palatino Linotype" w:cs="Times New Roman"/>
          <w:lang w:val="en-US"/>
        </w:rPr>
        <w:t>In May 2015</w:t>
      </w:r>
      <w:r w:rsidR="009C3295">
        <w:rPr>
          <w:rFonts w:ascii="Palatino Linotype" w:eastAsia="Times New Roman" w:hAnsi="Palatino Linotype" w:cs="Times New Roman"/>
          <w:lang w:val="en-US"/>
        </w:rPr>
        <w:t>, Tanzania</w:t>
      </w:r>
      <w:r>
        <w:rPr>
          <w:rFonts w:ascii="Palatino Linotype" w:eastAsia="Times New Roman" w:hAnsi="Palatino Linotype" w:cs="Times New Roman"/>
          <w:lang w:val="en-US"/>
        </w:rPr>
        <w:t xml:space="preserve"> stakeholders in </w:t>
      </w:r>
      <w:proofErr w:type="spellStart"/>
      <w:r>
        <w:rPr>
          <w:rFonts w:ascii="Palatino Linotype" w:eastAsia="Times New Roman" w:hAnsi="Palatino Linotype" w:cs="Times New Roman"/>
          <w:lang w:val="en-US"/>
        </w:rPr>
        <w:t>aflatoxins</w:t>
      </w:r>
      <w:proofErr w:type="spellEnd"/>
      <w:r>
        <w:rPr>
          <w:rFonts w:ascii="Palatino Linotype" w:eastAsia="Times New Roman" w:hAnsi="Palatino Linotype" w:cs="Times New Roman"/>
          <w:lang w:val="en-US"/>
        </w:rPr>
        <w:t xml:space="preserve"> mitigation</w:t>
      </w:r>
      <w:r w:rsidR="009E1AF0">
        <w:rPr>
          <w:rFonts w:ascii="Palatino Linotype" w:eastAsia="Times New Roman" w:hAnsi="Palatino Linotype" w:cs="Times New Roman"/>
          <w:lang w:val="en-US"/>
        </w:rPr>
        <w:t>,</w:t>
      </w:r>
      <w:r>
        <w:rPr>
          <w:rFonts w:ascii="Palatino Linotype" w:eastAsia="Times New Roman" w:hAnsi="Palatino Linotype" w:cs="Times New Roman"/>
          <w:lang w:val="en-US"/>
        </w:rPr>
        <w:t xml:space="preserve"> validated</w:t>
      </w:r>
      <w:r w:rsidR="009C3295">
        <w:rPr>
          <w:rFonts w:ascii="Palatino Linotype" w:eastAsia="Times New Roman" w:hAnsi="Palatino Linotype" w:cs="Times New Roman"/>
          <w:lang w:val="en-US"/>
        </w:rPr>
        <w:t xml:space="preserve"> an</w:t>
      </w:r>
      <w:r w:rsidR="00B82871" w:rsidRPr="00B82871">
        <w:rPr>
          <w:rFonts w:ascii="Palatino Linotype" w:eastAsia="Times New Roman" w:hAnsi="Palatino Linotype" w:cs="Times New Roman"/>
          <w:lang w:val="en-US"/>
        </w:rPr>
        <w:t xml:space="preserve"> Aflatoxin </w:t>
      </w:r>
      <w:r w:rsidR="009C3295">
        <w:rPr>
          <w:rFonts w:ascii="Palatino Linotype" w:eastAsia="Times New Roman" w:hAnsi="Palatino Linotype" w:cs="Times New Roman"/>
          <w:lang w:val="en-US"/>
        </w:rPr>
        <w:t xml:space="preserve">Mitigation </w:t>
      </w:r>
      <w:r w:rsidR="00B82871" w:rsidRPr="00B82871">
        <w:rPr>
          <w:rFonts w:ascii="Palatino Linotype" w:eastAsia="Times New Roman" w:hAnsi="Palatino Linotype" w:cs="Times New Roman"/>
          <w:lang w:val="en-US"/>
        </w:rPr>
        <w:t xml:space="preserve">Action Plan </w:t>
      </w:r>
      <w:r>
        <w:rPr>
          <w:rFonts w:ascii="Palatino Linotype" w:eastAsia="Times New Roman" w:hAnsi="Palatino Linotype" w:cs="Times New Roman"/>
          <w:lang w:val="en-US"/>
        </w:rPr>
        <w:t xml:space="preserve">which was developed by consultants commissioned by </w:t>
      </w:r>
      <w:r w:rsidRPr="00B82871">
        <w:rPr>
          <w:rFonts w:ascii="Palatino Linotype" w:eastAsia="Times New Roman" w:hAnsi="Palatino Linotype" w:cs="Times New Roman"/>
          <w:lang w:val="en-US"/>
        </w:rPr>
        <w:t xml:space="preserve">the African Union through the Partnership for Aflatoxin Control in Africa (PACA) </w:t>
      </w:r>
      <w:r>
        <w:rPr>
          <w:rFonts w:ascii="Palatino Linotype" w:eastAsia="Times New Roman" w:hAnsi="Palatino Linotype" w:cs="Times New Roman"/>
          <w:lang w:val="en-US"/>
        </w:rPr>
        <w:t>for the Government of the United Republic of Tanzania</w:t>
      </w:r>
      <w:r w:rsidR="00B82871" w:rsidRPr="00B82871">
        <w:rPr>
          <w:rFonts w:ascii="Palatino Linotype" w:eastAsia="Times New Roman" w:hAnsi="Palatino Linotype" w:cs="Times New Roman"/>
          <w:lang w:val="en-US"/>
        </w:rPr>
        <w:t xml:space="preserve">. </w:t>
      </w:r>
    </w:p>
    <w:p w14:paraId="57204136" w14:textId="391AE7FA" w:rsidR="00B82871" w:rsidRDefault="009E1AF0" w:rsidP="00B82871">
      <w:pPr>
        <w:spacing w:before="240" w:line="240" w:lineRule="auto"/>
        <w:rPr>
          <w:rFonts w:ascii="Palatino Linotype" w:eastAsia="Times New Roman" w:hAnsi="Palatino Linotype" w:cs="Times New Roman"/>
          <w:lang w:val="en-US"/>
        </w:rPr>
      </w:pPr>
      <w:r>
        <w:rPr>
          <w:rFonts w:ascii="Palatino Linotype" w:eastAsia="Times New Roman" w:hAnsi="Palatino Linotype" w:cs="Times New Roman"/>
          <w:lang w:val="en-US"/>
        </w:rPr>
        <w:t xml:space="preserve">The consultants </w:t>
      </w:r>
      <w:r w:rsidR="00B82871" w:rsidRPr="00B82871">
        <w:rPr>
          <w:rFonts w:ascii="Palatino Linotype" w:eastAsia="Times New Roman" w:hAnsi="Palatino Linotype" w:cs="Times New Roman"/>
          <w:lang w:val="en-US"/>
        </w:rPr>
        <w:t xml:space="preserve">updated the </w:t>
      </w:r>
      <w:r>
        <w:rPr>
          <w:rFonts w:ascii="Palatino Linotype" w:eastAsia="Times New Roman" w:hAnsi="Palatino Linotype" w:cs="Times New Roman"/>
          <w:lang w:val="en-US"/>
        </w:rPr>
        <w:t xml:space="preserve">2012 </w:t>
      </w:r>
      <w:r w:rsidR="00B82871" w:rsidRPr="00B82871">
        <w:rPr>
          <w:rFonts w:ascii="Palatino Linotype" w:eastAsia="Times New Roman" w:hAnsi="Palatino Linotype" w:cs="Times New Roman"/>
          <w:lang w:val="en-US"/>
        </w:rPr>
        <w:t xml:space="preserve">status of aflatoxin prevalence for maize and groundnuts, assessed aflatoxin contamination in rice, collected information on food safety systems in place for mitigation of the problem, formulated recommendations </w:t>
      </w:r>
      <w:r w:rsidR="009C3295">
        <w:rPr>
          <w:rFonts w:ascii="Palatino Linotype" w:eastAsia="Times New Roman" w:hAnsi="Palatino Linotype" w:cs="Times New Roman"/>
          <w:lang w:val="en-US"/>
        </w:rPr>
        <w:t>and</w:t>
      </w:r>
      <w:r w:rsidR="00B82871" w:rsidRPr="00B82871">
        <w:rPr>
          <w:rFonts w:ascii="Palatino Linotype" w:eastAsia="Times New Roman" w:hAnsi="Palatino Linotype" w:cs="Times New Roman"/>
          <w:lang w:val="en-US"/>
        </w:rPr>
        <w:t xml:space="preserve"> specific investment options for aflatoxin mitigation </w:t>
      </w:r>
      <w:r w:rsidR="00B32F6D">
        <w:rPr>
          <w:rFonts w:ascii="Palatino Linotype" w:eastAsia="Times New Roman" w:hAnsi="Palatino Linotype" w:cs="Times New Roman"/>
          <w:lang w:val="en-US"/>
        </w:rPr>
        <w:t xml:space="preserve">and suggested </w:t>
      </w:r>
      <w:r w:rsidR="009C3295">
        <w:rPr>
          <w:rFonts w:ascii="Palatino Linotype" w:eastAsia="Times New Roman" w:hAnsi="Palatino Linotype" w:cs="Times New Roman"/>
          <w:lang w:val="en-US"/>
        </w:rPr>
        <w:t xml:space="preserve">that the recommendations be mainstreamed into </w:t>
      </w:r>
      <w:r w:rsidR="00B32F6D">
        <w:rPr>
          <w:rFonts w:ascii="Palatino Linotype" w:eastAsia="Times New Roman" w:hAnsi="Palatino Linotype" w:cs="Times New Roman"/>
          <w:lang w:val="en-US"/>
        </w:rPr>
        <w:t>the Tanzania Food Security Investment Plan (TAFSI</w:t>
      </w:r>
      <w:r>
        <w:rPr>
          <w:rFonts w:ascii="Palatino Linotype" w:eastAsia="Times New Roman" w:hAnsi="Palatino Linotype" w:cs="Times New Roman"/>
          <w:lang w:val="en-US"/>
        </w:rPr>
        <w:t>P</w:t>
      </w:r>
      <w:r w:rsidR="00B32F6D">
        <w:rPr>
          <w:rFonts w:ascii="Palatino Linotype" w:eastAsia="Times New Roman" w:hAnsi="Palatino Linotype" w:cs="Times New Roman"/>
          <w:lang w:val="en-US"/>
        </w:rPr>
        <w:t>).</w:t>
      </w:r>
    </w:p>
    <w:p w14:paraId="13FF7EDB" w14:textId="77777777" w:rsidR="009C3295" w:rsidRDefault="009C3295" w:rsidP="00B32F6D">
      <w:pPr>
        <w:spacing w:line="240" w:lineRule="auto"/>
        <w:rPr>
          <w:rFonts w:ascii="Palatino Linotype" w:eastAsia="Times New Roman" w:hAnsi="Palatino Linotype" w:cs="Times New Roman"/>
          <w:lang w:val="en-US"/>
        </w:rPr>
      </w:pPr>
    </w:p>
    <w:p w14:paraId="5BC5F1B1" w14:textId="0B5FF823" w:rsidR="009E1AF0" w:rsidRDefault="009C3295" w:rsidP="00B32F6D">
      <w:pPr>
        <w:spacing w:line="240" w:lineRule="auto"/>
        <w:rPr>
          <w:rFonts w:ascii="Palatino Linotype" w:eastAsia="Times New Roman" w:hAnsi="Palatino Linotype" w:cs="Times New Roman"/>
          <w:lang w:val="en-US"/>
        </w:rPr>
      </w:pPr>
      <w:r>
        <w:rPr>
          <w:rFonts w:ascii="Palatino Linotype" w:eastAsia="Times New Roman" w:hAnsi="Palatino Linotype" w:cs="Times New Roman"/>
          <w:lang w:val="en-US"/>
        </w:rPr>
        <w:t>A</w:t>
      </w:r>
      <w:r w:rsidR="00B32F6D">
        <w:rPr>
          <w:rFonts w:ascii="Palatino Linotype" w:eastAsia="Times New Roman" w:hAnsi="Palatino Linotype" w:cs="Times New Roman"/>
          <w:lang w:val="en-US"/>
        </w:rPr>
        <w:t xml:space="preserve"> stakeholders </w:t>
      </w:r>
      <w:r>
        <w:rPr>
          <w:rFonts w:ascii="Palatino Linotype" w:eastAsia="Times New Roman" w:hAnsi="Palatino Linotype" w:cs="Times New Roman"/>
          <w:lang w:val="en-US"/>
        </w:rPr>
        <w:t>meeting which was held from 20 -21 May 2015,</w:t>
      </w:r>
      <w:r w:rsidR="00B32F6D">
        <w:rPr>
          <w:rFonts w:ascii="Palatino Linotype" w:eastAsia="Times New Roman" w:hAnsi="Palatino Linotype" w:cs="Times New Roman"/>
          <w:lang w:val="en-US"/>
        </w:rPr>
        <w:t xml:space="preserve"> </w:t>
      </w:r>
      <w:r w:rsidR="00B32F6D" w:rsidRPr="00B82871">
        <w:rPr>
          <w:rFonts w:ascii="Palatino Linotype" w:eastAsia="Times New Roman" w:hAnsi="Palatino Linotype" w:cs="Times New Roman"/>
          <w:lang w:val="en-US"/>
        </w:rPr>
        <w:t>reviewed</w:t>
      </w:r>
      <w:r w:rsidR="00B82871" w:rsidRPr="00B82871">
        <w:rPr>
          <w:rFonts w:ascii="Palatino Linotype" w:eastAsia="Times New Roman" w:hAnsi="Palatino Linotype" w:cs="Times New Roman"/>
          <w:lang w:val="en-US"/>
        </w:rPr>
        <w:t xml:space="preserve"> and adopted the situation analysis and </w:t>
      </w:r>
      <w:r w:rsidR="009E1AF0">
        <w:rPr>
          <w:rFonts w:ascii="Palatino Linotype" w:eastAsia="Times New Roman" w:hAnsi="Palatino Linotype" w:cs="Times New Roman"/>
          <w:lang w:val="en-US"/>
        </w:rPr>
        <w:t>recommendations,</w:t>
      </w:r>
      <w:r w:rsidR="00B82871" w:rsidRPr="00B82871">
        <w:rPr>
          <w:rFonts w:ascii="Palatino Linotype" w:eastAsia="Times New Roman" w:hAnsi="Palatino Linotype" w:cs="Times New Roman"/>
          <w:lang w:val="en-US"/>
        </w:rPr>
        <w:t xml:space="preserve"> with minor changes.  </w:t>
      </w:r>
      <w:r w:rsidR="00FB4C04">
        <w:rPr>
          <w:rFonts w:ascii="Palatino Linotype" w:eastAsia="Times New Roman" w:hAnsi="Palatino Linotype" w:cs="Times New Roman"/>
          <w:lang w:val="en-US"/>
        </w:rPr>
        <w:t>The changes include, improving</w:t>
      </w:r>
      <w:r w:rsidR="00FB4C04" w:rsidRPr="00FB4C04">
        <w:rPr>
          <w:rFonts w:ascii="Palatino Linotype" w:eastAsia="Times New Roman" w:hAnsi="Palatino Linotype" w:cs="Times New Roman"/>
          <w:lang w:val="en-US"/>
        </w:rPr>
        <w:t xml:space="preserve"> the Action plan by identifying Lead institutions/ministries in addition to responsible ministry/institution, rewording of the actions and indicators to make them crispy and concise</w:t>
      </w:r>
      <w:r w:rsidR="00FB4C04">
        <w:rPr>
          <w:rFonts w:ascii="Palatino Linotype" w:eastAsia="Times New Roman" w:hAnsi="Palatino Linotype" w:cs="Times New Roman"/>
          <w:lang w:val="en-US"/>
        </w:rPr>
        <w:t xml:space="preserve"> and separating the M&amp;E component from the Action Plan.</w:t>
      </w:r>
    </w:p>
    <w:p w14:paraId="5344A0B4" w14:textId="77777777" w:rsidR="009E1AF0" w:rsidRDefault="009E1AF0" w:rsidP="00B32F6D">
      <w:pPr>
        <w:spacing w:line="240" w:lineRule="auto"/>
        <w:rPr>
          <w:rFonts w:ascii="Palatino Linotype" w:eastAsia="Times New Roman" w:hAnsi="Palatino Linotype" w:cs="Times New Roman"/>
          <w:lang w:val="en-US"/>
        </w:rPr>
      </w:pPr>
    </w:p>
    <w:p w14:paraId="466A15A8" w14:textId="325F9C50" w:rsidR="0091153F" w:rsidRPr="0091153F" w:rsidRDefault="009E1AF0" w:rsidP="009E1AF0">
      <w:pPr>
        <w:spacing w:line="240" w:lineRule="auto"/>
        <w:rPr>
          <w:rFonts w:ascii="Palatino Linotype" w:eastAsia="Times New Roman" w:hAnsi="Palatino Linotype" w:cs="Times New Roman"/>
          <w:b/>
          <w:lang w:val="en-US"/>
        </w:rPr>
      </w:pPr>
      <w:r>
        <w:rPr>
          <w:rFonts w:ascii="Palatino Linotype" w:eastAsia="Times New Roman" w:hAnsi="Palatino Linotype" w:cs="Times New Roman"/>
          <w:lang w:val="en-US"/>
        </w:rPr>
        <w:t>With regard to mainstreaming of the Action Plan, t</w:t>
      </w:r>
      <w:r w:rsidR="009C3295">
        <w:rPr>
          <w:rFonts w:ascii="Palatino Linotype" w:eastAsia="Times New Roman" w:hAnsi="Palatino Linotype" w:cs="Times New Roman"/>
          <w:lang w:val="en-US"/>
        </w:rPr>
        <w:t xml:space="preserve">he </w:t>
      </w:r>
      <w:r w:rsidR="009C3295" w:rsidRPr="00B82871">
        <w:rPr>
          <w:rFonts w:ascii="Palatino Linotype" w:eastAsia="Times New Roman" w:hAnsi="Palatino Linotype" w:cs="Times New Roman"/>
          <w:lang w:val="en-US"/>
        </w:rPr>
        <w:t>stakeholders</w:t>
      </w:r>
      <w:r w:rsidR="00B82871" w:rsidRPr="00B82871">
        <w:rPr>
          <w:rFonts w:ascii="Palatino Linotype" w:eastAsia="Times New Roman" w:hAnsi="Palatino Linotype" w:cs="Times New Roman"/>
          <w:lang w:val="en-US"/>
        </w:rPr>
        <w:t xml:space="preserve"> </w:t>
      </w:r>
      <w:r w:rsidR="009C3295">
        <w:rPr>
          <w:rFonts w:ascii="Palatino Linotype" w:eastAsia="Times New Roman" w:hAnsi="Palatino Linotype" w:cs="Times New Roman"/>
          <w:lang w:val="en-US"/>
        </w:rPr>
        <w:t xml:space="preserve">recommended that </w:t>
      </w:r>
      <w:proofErr w:type="gramStart"/>
      <w:r w:rsidR="009C3295">
        <w:rPr>
          <w:rFonts w:ascii="Palatino Linotype" w:eastAsia="Times New Roman" w:hAnsi="Palatino Linotype" w:cs="Times New Roman"/>
          <w:lang w:val="en-US"/>
        </w:rPr>
        <w:t xml:space="preserve">the </w:t>
      </w:r>
      <w:r>
        <w:rPr>
          <w:rFonts w:ascii="Palatino Linotype" w:eastAsia="Times New Roman" w:hAnsi="Palatino Linotype" w:cs="Times New Roman"/>
          <w:lang w:val="en-US"/>
        </w:rPr>
        <w:t>it</w:t>
      </w:r>
      <w:proofErr w:type="gramEnd"/>
      <w:r w:rsidR="00B82871" w:rsidRPr="00B82871">
        <w:rPr>
          <w:rFonts w:ascii="Palatino Linotype" w:eastAsia="Times New Roman" w:hAnsi="Palatino Linotype" w:cs="Times New Roman"/>
          <w:lang w:val="en-US"/>
        </w:rPr>
        <w:t xml:space="preserve"> be mainstreamed into the Agriculture Sector Development Plan (ASDP II)</w:t>
      </w:r>
      <w:r w:rsidR="009C3295">
        <w:rPr>
          <w:rFonts w:ascii="Palatino Linotype" w:eastAsia="Times New Roman" w:hAnsi="Palatino Linotype" w:cs="Times New Roman"/>
          <w:lang w:val="en-US"/>
        </w:rPr>
        <w:t>,</w:t>
      </w:r>
      <w:r w:rsidR="00B82871" w:rsidRPr="00B82871">
        <w:rPr>
          <w:rFonts w:ascii="Palatino Linotype" w:eastAsia="Times New Roman" w:hAnsi="Palatino Linotype" w:cs="Times New Roman"/>
          <w:lang w:val="en-US"/>
        </w:rPr>
        <w:t xml:space="preserve"> through which TAFSIP is implemented. </w:t>
      </w:r>
      <w:r>
        <w:rPr>
          <w:rFonts w:ascii="Palatino Linotype" w:eastAsia="Times New Roman" w:hAnsi="Palatino Linotype" w:cs="Times New Roman"/>
          <w:lang w:val="en-US"/>
        </w:rPr>
        <w:t xml:space="preserve"> The stakeholders, also, agreed that in order to mobilize resources for implementation of the Action Plan, PACA should</w:t>
      </w:r>
      <w:r w:rsidRPr="009E1AF0">
        <w:rPr>
          <w:rFonts w:ascii="Palatino Linotype" w:eastAsia="Times New Roman" w:hAnsi="Palatino Linotype" w:cs="Times New Roman"/>
          <w:lang w:val="en-US"/>
        </w:rPr>
        <w:t xml:space="preserve"> work with the United Republic of T</w:t>
      </w:r>
      <w:r>
        <w:rPr>
          <w:rFonts w:ascii="Palatino Linotype" w:eastAsia="Times New Roman" w:hAnsi="Palatino Linotype" w:cs="Times New Roman"/>
          <w:lang w:val="en-US"/>
        </w:rPr>
        <w:t>anzania to host a business meeting.</w:t>
      </w:r>
    </w:p>
    <w:p w14:paraId="73FAABF7" w14:textId="2DC11855" w:rsidR="00B82871" w:rsidRPr="00B82871" w:rsidRDefault="0091153F" w:rsidP="00B82871">
      <w:pPr>
        <w:spacing w:before="240" w:line="240" w:lineRule="auto"/>
        <w:rPr>
          <w:rFonts w:ascii="Palatino Linotype" w:eastAsia="Times New Roman" w:hAnsi="Palatino Linotype" w:cs="Times New Roman"/>
          <w:b/>
          <w:lang w:val="en-US"/>
        </w:rPr>
      </w:pPr>
      <w:r w:rsidRPr="009C3295">
        <w:rPr>
          <w:rFonts w:ascii="Palatino Linotype" w:eastAsia="Times New Roman" w:hAnsi="Palatino Linotype" w:cs="Times New Roman"/>
          <w:lang w:val="en-US"/>
        </w:rPr>
        <w:t xml:space="preserve">The </w:t>
      </w:r>
      <w:r w:rsidR="00E43AF6">
        <w:rPr>
          <w:rFonts w:ascii="Palatino Linotype" w:eastAsia="Times New Roman" w:hAnsi="Palatino Linotype" w:cs="Times New Roman"/>
          <w:lang w:val="en-US"/>
        </w:rPr>
        <w:t>following next steps were determined to achieve the objectives of mainstreaming the Action Plan into the ASDP II and mobilizing resources for its implementation</w:t>
      </w:r>
      <w:r w:rsidR="00B32F6D">
        <w:rPr>
          <w:rFonts w:ascii="Palatino Linotype" w:eastAsia="Times New Roman" w:hAnsi="Palatino Linotype" w:cs="Times New Roman"/>
          <w:b/>
          <w:lang w:val="en-US"/>
        </w:rPr>
        <w:t>:</w:t>
      </w:r>
    </w:p>
    <w:p w14:paraId="67E57C4A" w14:textId="5DA5B2B5" w:rsidR="0091153F" w:rsidRPr="0091153F" w:rsidRDefault="0091153F" w:rsidP="0091153F">
      <w:pPr>
        <w:numPr>
          <w:ilvl w:val="0"/>
          <w:numId w:val="28"/>
        </w:numPr>
        <w:spacing w:before="240" w:line="240" w:lineRule="auto"/>
        <w:contextualSpacing/>
        <w:rPr>
          <w:rFonts w:ascii="Palatino Linotype" w:eastAsia="Calibri" w:hAnsi="Palatino Linotype" w:cs="Times New Roman"/>
          <w:lang w:val="en-US"/>
        </w:rPr>
      </w:pPr>
      <w:r w:rsidRPr="0091153F">
        <w:rPr>
          <w:rFonts w:ascii="Palatino Linotype" w:eastAsia="Times New Roman" w:hAnsi="Palatino Linotype" w:cs="Times New Roman"/>
          <w:lang w:val="en-US"/>
        </w:rPr>
        <w:t xml:space="preserve">PACA to submit a synopsis of the meeting with a covering letter from Africa Union Commission to the Ministry of Agriculture, Food Security and Cooperatives </w:t>
      </w:r>
      <w:r w:rsidR="009C3295">
        <w:rPr>
          <w:rFonts w:ascii="Palatino Linotype" w:eastAsia="Times New Roman" w:hAnsi="Palatino Linotype" w:cs="Times New Roman"/>
          <w:lang w:val="en-US"/>
        </w:rPr>
        <w:t>(M</w:t>
      </w:r>
      <w:r w:rsidR="009E1AF0">
        <w:rPr>
          <w:rFonts w:ascii="Palatino Linotype" w:eastAsia="Times New Roman" w:hAnsi="Palatino Linotype" w:cs="Times New Roman"/>
          <w:lang w:val="en-US"/>
        </w:rPr>
        <w:t>A</w:t>
      </w:r>
      <w:r w:rsidR="009C3295">
        <w:rPr>
          <w:rFonts w:ascii="Palatino Linotype" w:eastAsia="Times New Roman" w:hAnsi="Palatino Linotype" w:cs="Times New Roman"/>
          <w:lang w:val="en-US"/>
        </w:rPr>
        <w:t xml:space="preserve">FC) </w:t>
      </w:r>
      <w:r w:rsidRPr="0091153F">
        <w:rPr>
          <w:rFonts w:ascii="Palatino Linotype" w:eastAsia="Times New Roman" w:hAnsi="Palatino Linotype" w:cs="Times New Roman"/>
          <w:lang w:val="en-US"/>
        </w:rPr>
        <w:t>requesting to make a presentation on the Aflatoxin Mitigation Action Plan</w:t>
      </w:r>
      <w:r w:rsidR="009C3295">
        <w:rPr>
          <w:rFonts w:ascii="Palatino Linotype" w:eastAsia="Times New Roman" w:hAnsi="Palatino Linotype" w:cs="Times New Roman"/>
          <w:lang w:val="en-US"/>
        </w:rPr>
        <w:t>,</w:t>
      </w:r>
      <w:r w:rsidRPr="0091153F">
        <w:rPr>
          <w:rFonts w:ascii="Palatino Linotype" w:eastAsia="Times New Roman" w:hAnsi="Palatino Linotype" w:cs="Times New Roman"/>
          <w:lang w:val="en-US"/>
        </w:rPr>
        <w:t xml:space="preserve"> at the Agriculture </w:t>
      </w:r>
      <w:r w:rsidR="009C3295">
        <w:rPr>
          <w:rFonts w:ascii="Palatino Linotype" w:eastAsia="Times New Roman" w:hAnsi="Palatino Linotype" w:cs="Times New Roman"/>
          <w:lang w:val="en-US"/>
        </w:rPr>
        <w:t>C</w:t>
      </w:r>
      <w:r w:rsidR="009E1AF0">
        <w:rPr>
          <w:rFonts w:ascii="Palatino Linotype" w:eastAsia="Times New Roman" w:hAnsi="Palatino Linotype" w:cs="Times New Roman"/>
          <w:lang w:val="en-US"/>
        </w:rPr>
        <w:t>onsultative Group (ASCG)</w:t>
      </w:r>
      <w:r w:rsidRPr="0091153F">
        <w:rPr>
          <w:rFonts w:ascii="Palatino Linotype" w:eastAsia="Times New Roman" w:hAnsi="Palatino Linotype" w:cs="Times New Roman"/>
          <w:lang w:val="en-US"/>
        </w:rPr>
        <w:t xml:space="preserve">. </w:t>
      </w:r>
    </w:p>
    <w:p w14:paraId="356F8A40" w14:textId="703C391A" w:rsidR="0091153F" w:rsidRDefault="0091153F" w:rsidP="0091153F">
      <w:pPr>
        <w:numPr>
          <w:ilvl w:val="0"/>
          <w:numId w:val="28"/>
        </w:numPr>
        <w:spacing w:before="240" w:line="240" w:lineRule="auto"/>
        <w:contextualSpacing/>
        <w:rPr>
          <w:rFonts w:ascii="Palatino Linotype" w:eastAsia="Calibri" w:hAnsi="Palatino Linotype" w:cs="Times New Roman"/>
          <w:lang w:val="en-US"/>
        </w:rPr>
      </w:pPr>
      <w:r>
        <w:rPr>
          <w:rFonts w:ascii="Palatino Linotype" w:eastAsia="Times New Roman" w:hAnsi="Palatino Linotype" w:cs="Times New Roman"/>
          <w:lang w:val="en-US"/>
        </w:rPr>
        <w:t>PACA to</w:t>
      </w:r>
      <w:r w:rsidRPr="0091153F">
        <w:rPr>
          <w:rFonts w:ascii="Palatino Linotype" w:eastAsia="Times New Roman" w:hAnsi="Palatino Linotype" w:cs="Times New Roman"/>
          <w:lang w:val="en-US"/>
        </w:rPr>
        <w:t xml:space="preserve"> shar</w:t>
      </w:r>
      <w:r w:rsidR="009C3295">
        <w:rPr>
          <w:rFonts w:ascii="Palatino Linotype" w:eastAsia="Times New Roman" w:hAnsi="Palatino Linotype" w:cs="Times New Roman"/>
          <w:lang w:val="en-US"/>
        </w:rPr>
        <w:t>e the A</w:t>
      </w:r>
      <w:r w:rsidRPr="0091153F">
        <w:rPr>
          <w:rFonts w:ascii="Palatino Linotype" w:eastAsia="Times New Roman" w:hAnsi="Palatino Linotype" w:cs="Times New Roman"/>
          <w:lang w:val="en-US"/>
        </w:rPr>
        <w:t>ction plan with Donors (national, regional and international) to get input and to sensitize them on the business meeting envisioned</w:t>
      </w:r>
      <w:r w:rsidR="009C3295">
        <w:rPr>
          <w:rFonts w:ascii="Palatino Linotype" w:eastAsia="Times New Roman" w:hAnsi="Palatino Linotype" w:cs="Times New Roman"/>
          <w:lang w:val="en-US"/>
        </w:rPr>
        <w:t>.</w:t>
      </w:r>
      <w:r>
        <w:rPr>
          <w:rFonts w:ascii="Palatino Linotype" w:eastAsia="Calibri" w:hAnsi="Palatino Linotype" w:cs="Times New Roman"/>
          <w:lang w:val="en-US"/>
        </w:rPr>
        <w:t xml:space="preserve"> </w:t>
      </w:r>
    </w:p>
    <w:p w14:paraId="23007D9C" w14:textId="50F7E144" w:rsidR="00B82871" w:rsidRPr="00B82871" w:rsidRDefault="00824C8E" w:rsidP="0091153F">
      <w:pPr>
        <w:numPr>
          <w:ilvl w:val="0"/>
          <w:numId w:val="28"/>
        </w:numPr>
        <w:spacing w:before="240" w:line="240" w:lineRule="auto"/>
        <w:contextualSpacing/>
        <w:rPr>
          <w:rFonts w:ascii="Palatino Linotype" w:eastAsia="Calibri" w:hAnsi="Palatino Linotype" w:cs="Times New Roman"/>
          <w:lang w:val="en-US"/>
        </w:rPr>
      </w:pPr>
      <w:r>
        <w:rPr>
          <w:rFonts w:ascii="Palatino Linotype" w:eastAsia="Calibri" w:hAnsi="Palatino Linotype" w:cs="Times New Roman"/>
          <w:lang w:val="en-US"/>
        </w:rPr>
        <w:t xml:space="preserve">The consultants to present the Action Plan </w:t>
      </w:r>
      <w:r w:rsidR="0091153F">
        <w:rPr>
          <w:rFonts w:ascii="Palatino Linotype" w:eastAsia="Calibri" w:hAnsi="Palatino Linotype" w:cs="Times New Roman"/>
          <w:lang w:val="en-US"/>
        </w:rPr>
        <w:t>to the</w:t>
      </w:r>
      <w:r w:rsidR="00A27391">
        <w:rPr>
          <w:rFonts w:ascii="Palatino Linotype" w:eastAsia="Calibri" w:hAnsi="Palatino Linotype" w:cs="Times New Roman"/>
          <w:lang w:val="en-US"/>
        </w:rPr>
        <w:t xml:space="preserve"> Meeting of the</w:t>
      </w:r>
      <w:r w:rsidR="00A27391" w:rsidRPr="00B82871">
        <w:rPr>
          <w:rFonts w:ascii="Palatino Linotype" w:eastAsia="Times New Roman" w:hAnsi="Palatino Linotype" w:cs="Times New Roman"/>
          <w:lang w:val="en-US"/>
        </w:rPr>
        <w:t xml:space="preserve"> Agriculture Sector Consultative Group (ASCG)</w:t>
      </w:r>
      <w:r w:rsidR="00A27391">
        <w:rPr>
          <w:rFonts w:ascii="Palatino Linotype" w:eastAsia="Times New Roman" w:hAnsi="Palatino Linotype" w:cs="Times New Roman"/>
          <w:lang w:val="en-US"/>
        </w:rPr>
        <w:t xml:space="preserve"> to share more insights on the Aflatoxin Mitigation Plan</w:t>
      </w:r>
      <w:r w:rsidR="00B82871" w:rsidRPr="00B82871">
        <w:rPr>
          <w:rFonts w:ascii="Palatino Linotype" w:eastAsia="Calibri" w:hAnsi="Palatino Linotype" w:cs="Times New Roman"/>
          <w:lang w:val="en-US"/>
        </w:rPr>
        <w:t>.</w:t>
      </w:r>
    </w:p>
    <w:p w14:paraId="546CF626" w14:textId="39C1826A" w:rsidR="0091153F" w:rsidRDefault="00B82871" w:rsidP="0091153F">
      <w:pPr>
        <w:numPr>
          <w:ilvl w:val="0"/>
          <w:numId w:val="28"/>
        </w:numPr>
        <w:spacing w:before="240" w:line="240" w:lineRule="auto"/>
        <w:contextualSpacing/>
        <w:rPr>
          <w:rFonts w:ascii="Palatino Linotype" w:eastAsia="Calibri" w:hAnsi="Palatino Linotype" w:cs="Times New Roman"/>
          <w:lang w:val="en-US"/>
        </w:rPr>
      </w:pPr>
      <w:r w:rsidRPr="00B82871">
        <w:rPr>
          <w:rFonts w:ascii="Palatino Linotype" w:eastAsia="Calibri" w:hAnsi="Palatino Linotype" w:cs="Times New Roman"/>
          <w:lang w:val="en-US"/>
        </w:rPr>
        <w:t>When agreement on funding</w:t>
      </w:r>
      <w:r w:rsidR="0091153F">
        <w:rPr>
          <w:rFonts w:ascii="Palatino Linotype" w:eastAsia="Calibri" w:hAnsi="Palatino Linotype" w:cs="Times New Roman"/>
          <w:lang w:val="en-US"/>
        </w:rPr>
        <w:t xml:space="preserve"> has been reached, the MAFC to</w:t>
      </w:r>
      <w:r w:rsidRPr="00B82871">
        <w:rPr>
          <w:rFonts w:ascii="Palatino Linotype" w:eastAsia="Calibri" w:hAnsi="Palatino Linotype" w:cs="Times New Roman"/>
          <w:lang w:val="en-US"/>
        </w:rPr>
        <w:t xml:space="preserve"> ensure incorporation of the fundamental aspects of the action plan into the </w:t>
      </w:r>
      <w:r w:rsidR="00A27391">
        <w:rPr>
          <w:rFonts w:ascii="Palatino Linotype" w:eastAsia="Calibri" w:hAnsi="Palatino Linotype" w:cs="Times New Roman"/>
          <w:lang w:val="en-US"/>
        </w:rPr>
        <w:t>A</w:t>
      </w:r>
      <w:r w:rsidR="0091153F">
        <w:rPr>
          <w:rFonts w:ascii="Palatino Linotype" w:eastAsia="Calibri" w:hAnsi="Palatino Linotype" w:cs="Times New Roman"/>
          <w:lang w:val="en-US"/>
        </w:rPr>
        <w:t>S</w:t>
      </w:r>
      <w:r w:rsidR="00A27391">
        <w:rPr>
          <w:rFonts w:ascii="Palatino Linotype" w:eastAsia="Calibri" w:hAnsi="Palatino Linotype" w:cs="Times New Roman"/>
          <w:lang w:val="en-US"/>
        </w:rPr>
        <w:t>DP II for implementation through the TFSIP</w:t>
      </w:r>
    </w:p>
    <w:p w14:paraId="622E0990" w14:textId="33B5CBB2" w:rsidR="00B82871" w:rsidRPr="0091153F" w:rsidRDefault="00B82871" w:rsidP="008A7209">
      <w:pPr>
        <w:numPr>
          <w:ilvl w:val="0"/>
          <w:numId w:val="28"/>
        </w:numPr>
        <w:spacing w:before="240" w:line="240" w:lineRule="auto"/>
        <w:contextualSpacing/>
        <w:rPr>
          <w:rFonts w:ascii="Palatino Linotype" w:eastAsia="Times New Roman" w:hAnsi="Palatino Linotype" w:cs="Times New Roman"/>
          <w:lang w:val="en-US"/>
        </w:rPr>
      </w:pPr>
      <w:r w:rsidRPr="00B82871">
        <w:rPr>
          <w:rFonts w:ascii="Palatino Linotype" w:eastAsia="Calibri" w:hAnsi="Palatino Linotype" w:cs="Times New Roman"/>
          <w:lang w:val="en-US"/>
        </w:rPr>
        <w:t>The Ministry of Agriculture Foo</w:t>
      </w:r>
      <w:r w:rsidR="0091153F" w:rsidRPr="0091153F">
        <w:rPr>
          <w:rFonts w:ascii="Palatino Linotype" w:eastAsia="Calibri" w:hAnsi="Palatino Linotype" w:cs="Times New Roman"/>
          <w:lang w:val="en-US"/>
        </w:rPr>
        <w:t>d Security and Cooperatives to</w:t>
      </w:r>
      <w:r w:rsidRPr="00B82871">
        <w:rPr>
          <w:rFonts w:ascii="Palatino Linotype" w:eastAsia="Calibri" w:hAnsi="Palatino Linotype" w:cs="Times New Roman"/>
          <w:lang w:val="en-US"/>
        </w:rPr>
        <w:t xml:space="preserve"> take lead in ensuring that implementation progress is tracked through the annual joint reviews. </w:t>
      </w:r>
    </w:p>
    <w:p w14:paraId="3047804E" w14:textId="77777777" w:rsidR="001B77CF" w:rsidRPr="001B77CF" w:rsidRDefault="001B77CF" w:rsidP="0091153F">
      <w:pPr>
        <w:spacing w:before="240" w:line="240" w:lineRule="auto"/>
        <w:contextualSpacing/>
        <w:rPr>
          <w:rFonts w:ascii="Palatino Linotype" w:eastAsia="Calibri" w:hAnsi="Palatino Linotype" w:cs="Times New Roman"/>
          <w:b/>
          <w:lang w:val="en-US"/>
        </w:rPr>
      </w:pPr>
    </w:p>
    <w:p w14:paraId="605446ED" w14:textId="20E0F37A" w:rsidR="0091153F" w:rsidRPr="001B77CF" w:rsidRDefault="00E43AF6" w:rsidP="0091153F">
      <w:pPr>
        <w:spacing w:before="240" w:line="240" w:lineRule="auto"/>
        <w:contextualSpacing/>
        <w:rPr>
          <w:rFonts w:ascii="Palatino Linotype" w:eastAsia="Calibri" w:hAnsi="Palatino Linotype" w:cs="Times New Roman"/>
          <w:b/>
          <w:lang w:val="en-US"/>
        </w:rPr>
      </w:pPr>
      <w:r>
        <w:rPr>
          <w:rFonts w:ascii="Palatino Linotype" w:eastAsia="Calibri" w:hAnsi="Palatino Linotype" w:cs="Times New Roman"/>
          <w:b/>
          <w:lang w:val="en-US"/>
        </w:rPr>
        <w:t>Progress in the follow up actions</w:t>
      </w:r>
    </w:p>
    <w:p w14:paraId="4211EB9B" w14:textId="77777777" w:rsidR="001B77CF" w:rsidRDefault="001B77CF" w:rsidP="0091153F">
      <w:pPr>
        <w:spacing w:before="240" w:line="240" w:lineRule="auto"/>
        <w:contextualSpacing/>
        <w:rPr>
          <w:rFonts w:ascii="Palatino Linotype" w:eastAsia="Calibri" w:hAnsi="Palatino Linotype" w:cs="Times New Roman"/>
          <w:lang w:val="en-US"/>
        </w:rPr>
      </w:pPr>
    </w:p>
    <w:p w14:paraId="4239611C" w14:textId="2A6DE707" w:rsidR="00FB4C04" w:rsidRPr="00FB4C04" w:rsidRDefault="00FB4C04" w:rsidP="00FB4C04">
      <w:pPr>
        <w:spacing w:before="240" w:line="240" w:lineRule="auto"/>
        <w:contextualSpacing/>
        <w:rPr>
          <w:rFonts w:ascii="Palatino Linotype" w:eastAsia="Calibri" w:hAnsi="Palatino Linotype" w:cs="Times New Roman"/>
          <w:lang w:val="en-US"/>
        </w:rPr>
      </w:pPr>
      <w:r w:rsidRPr="00FB4C04">
        <w:rPr>
          <w:rFonts w:ascii="Palatino Linotype" w:eastAsia="Calibri" w:hAnsi="Palatino Linotype" w:cs="Times New Roman"/>
          <w:lang w:val="en-US"/>
        </w:rPr>
        <w:t xml:space="preserve">In view of the next steps decided by the stakeholders meeting, we had to incorporate </w:t>
      </w:r>
      <w:r>
        <w:rPr>
          <w:rFonts w:ascii="Palatino Linotype" w:eastAsia="Calibri" w:hAnsi="Palatino Linotype" w:cs="Times New Roman"/>
          <w:lang w:val="en-US"/>
        </w:rPr>
        <w:t>their comments into the Action Plan</w:t>
      </w:r>
      <w:r w:rsidRPr="00FB4C04">
        <w:rPr>
          <w:rFonts w:ascii="Palatino Linotype" w:eastAsia="Calibri" w:hAnsi="Palatino Linotype" w:cs="Times New Roman"/>
          <w:lang w:val="en-US"/>
        </w:rPr>
        <w:t xml:space="preserve"> immediately after the meeting. Among other things, the Action plan </w:t>
      </w:r>
      <w:r w:rsidR="008C5F59">
        <w:rPr>
          <w:rFonts w:ascii="Palatino Linotype" w:eastAsia="Calibri" w:hAnsi="Palatino Linotype" w:cs="Times New Roman"/>
          <w:lang w:val="en-US"/>
        </w:rPr>
        <w:t xml:space="preserve">was improved </w:t>
      </w:r>
      <w:r w:rsidRPr="00FB4C04">
        <w:rPr>
          <w:rFonts w:ascii="Palatino Linotype" w:eastAsia="Calibri" w:hAnsi="Palatino Linotype" w:cs="Times New Roman"/>
          <w:lang w:val="en-US"/>
        </w:rPr>
        <w:t>by identifying Lead institutions/ministries in addition to r</w:t>
      </w:r>
      <w:r w:rsidR="008C5F59">
        <w:rPr>
          <w:rFonts w:ascii="Palatino Linotype" w:eastAsia="Calibri" w:hAnsi="Palatino Linotype" w:cs="Times New Roman"/>
          <w:lang w:val="en-US"/>
        </w:rPr>
        <w:t>esponsible ministry/institution and</w:t>
      </w:r>
      <w:r w:rsidRPr="00FB4C04">
        <w:rPr>
          <w:rFonts w:ascii="Palatino Linotype" w:eastAsia="Calibri" w:hAnsi="Palatino Linotype" w:cs="Times New Roman"/>
          <w:lang w:val="en-US"/>
        </w:rPr>
        <w:t xml:space="preserve"> rewording of the actions and indicators to make them crispy and concise. </w:t>
      </w:r>
    </w:p>
    <w:p w14:paraId="22583BA8" w14:textId="77777777" w:rsidR="00A05F82" w:rsidRDefault="00A05F82" w:rsidP="00FB4C04">
      <w:pPr>
        <w:spacing w:before="240" w:line="240" w:lineRule="auto"/>
        <w:contextualSpacing/>
        <w:rPr>
          <w:rFonts w:ascii="Palatino Linotype" w:eastAsia="Calibri" w:hAnsi="Palatino Linotype" w:cs="Times New Roman"/>
          <w:lang w:val="en-US"/>
        </w:rPr>
      </w:pPr>
    </w:p>
    <w:p w14:paraId="1C31D515" w14:textId="15A1C1E5" w:rsidR="0091153F" w:rsidRDefault="0091153F" w:rsidP="00FB4C04">
      <w:pPr>
        <w:spacing w:before="240" w:line="240" w:lineRule="auto"/>
        <w:contextualSpacing/>
        <w:rPr>
          <w:rFonts w:ascii="Palatino Linotype" w:eastAsia="Calibri" w:hAnsi="Palatino Linotype" w:cs="Times New Roman"/>
          <w:lang w:val="en-US"/>
        </w:rPr>
      </w:pPr>
      <w:r>
        <w:rPr>
          <w:rFonts w:ascii="Palatino Linotype" w:eastAsia="Calibri" w:hAnsi="Palatino Linotype" w:cs="Times New Roman"/>
          <w:lang w:val="en-US"/>
        </w:rPr>
        <w:t xml:space="preserve">In June 2015, </w:t>
      </w:r>
      <w:r w:rsidR="00A05F82">
        <w:rPr>
          <w:rFonts w:ascii="Palatino Linotype" w:eastAsia="Calibri" w:hAnsi="Palatino Linotype" w:cs="Times New Roman"/>
          <w:lang w:val="en-US"/>
        </w:rPr>
        <w:t xml:space="preserve">AUC </w:t>
      </w:r>
      <w:r>
        <w:rPr>
          <w:rFonts w:ascii="Palatino Linotype" w:eastAsia="Calibri" w:hAnsi="Palatino Linotype" w:cs="Times New Roman"/>
          <w:lang w:val="en-US"/>
        </w:rPr>
        <w:t>wrote a letter to</w:t>
      </w:r>
      <w:r w:rsidR="00E43AF6">
        <w:rPr>
          <w:rFonts w:ascii="Palatino Linotype" w:eastAsia="Calibri" w:hAnsi="Palatino Linotype" w:cs="Times New Roman"/>
          <w:lang w:val="en-US"/>
        </w:rPr>
        <w:t xml:space="preserve"> the Permanent Secretary of </w:t>
      </w:r>
      <w:r>
        <w:rPr>
          <w:rFonts w:ascii="Palatino Linotype" w:eastAsia="Calibri" w:hAnsi="Palatino Linotype" w:cs="Times New Roman"/>
          <w:lang w:val="en-US"/>
        </w:rPr>
        <w:t xml:space="preserve">MAFC informing him of the </w:t>
      </w:r>
      <w:r w:rsidR="001B77CF">
        <w:rPr>
          <w:rFonts w:ascii="Palatino Linotype" w:eastAsia="Calibri" w:hAnsi="Palatino Linotype" w:cs="Times New Roman"/>
          <w:lang w:val="en-US"/>
        </w:rPr>
        <w:t>stakeholder’s</w:t>
      </w:r>
      <w:r>
        <w:rPr>
          <w:rFonts w:ascii="Palatino Linotype" w:eastAsia="Calibri" w:hAnsi="Palatino Linotype" w:cs="Times New Roman"/>
          <w:lang w:val="en-US"/>
        </w:rPr>
        <w:t xml:space="preserve"> resolutions and submitting the Action Plan for incorporation in</w:t>
      </w:r>
      <w:r w:rsidR="00A05F82">
        <w:rPr>
          <w:rFonts w:ascii="Palatino Linotype" w:eastAsia="Calibri" w:hAnsi="Palatino Linotype" w:cs="Times New Roman"/>
          <w:lang w:val="en-US"/>
        </w:rPr>
        <w:t xml:space="preserve">to the ASDP II. Reports </w:t>
      </w:r>
      <w:proofErr w:type="gramStart"/>
      <w:r w:rsidR="00A05F82">
        <w:rPr>
          <w:rFonts w:ascii="Palatino Linotype" w:eastAsia="Calibri" w:hAnsi="Palatino Linotype" w:cs="Times New Roman"/>
          <w:lang w:val="en-US"/>
        </w:rPr>
        <w:t>from  the</w:t>
      </w:r>
      <w:proofErr w:type="gramEnd"/>
      <w:r w:rsidR="00A05F82">
        <w:rPr>
          <w:rFonts w:ascii="Palatino Linotype" w:eastAsia="Calibri" w:hAnsi="Palatino Linotype" w:cs="Times New Roman"/>
          <w:lang w:val="en-US"/>
        </w:rPr>
        <w:t xml:space="preserve"> ministry</w:t>
      </w:r>
      <w:r>
        <w:rPr>
          <w:rFonts w:ascii="Palatino Linotype" w:eastAsia="Calibri" w:hAnsi="Palatino Linotype" w:cs="Times New Roman"/>
          <w:lang w:val="en-US"/>
        </w:rPr>
        <w:t xml:space="preserve"> shows that discussion</w:t>
      </w:r>
      <w:r w:rsidR="00A05F82">
        <w:rPr>
          <w:rFonts w:ascii="Palatino Linotype" w:eastAsia="Calibri" w:hAnsi="Palatino Linotype" w:cs="Times New Roman"/>
          <w:lang w:val="en-US"/>
        </w:rPr>
        <w:t>s</w:t>
      </w:r>
      <w:r>
        <w:rPr>
          <w:rFonts w:ascii="Palatino Linotype" w:eastAsia="Calibri" w:hAnsi="Palatino Linotype" w:cs="Times New Roman"/>
          <w:lang w:val="en-US"/>
        </w:rPr>
        <w:t xml:space="preserve"> are underway to agree on the meeting date for the </w:t>
      </w:r>
      <w:r w:rsidR="009C3295">
        <w:rPr>
          <w:rFonts w:ascii="Palatino Linotype" w:eastAsia="Calibri" w:hAnsi="Palatino Linotype" w:cs="Times New Roman"/>
          <w:lang w:val="en-US"/>
        </w:rPr>
        <w:t>ASCG</w:t>
      </w:r>
      <w:r w:rsidR="00E43AF6">
        <w:rPr>
          <w:rFonts w:ascii="Palatino Linotype" w:eastAsia="Calibri" w:hAnsi="Palatino Linotype" w:cs="Times New Roman"/>
          <w:lang w:val="en-US"/>
        </w:rPr>
        <w:t xml:space="preserve"> to</w:t>
      </w:r>
      <w:r w:rsidR="001B77CF">
        <w:rPr>
          <w:rFonts w:ascii="Palatino Linotype" w:eastAsia="Calibri" w:hAnsi="Palatino Linotype" w:cs="Times New Roman"/>
          <w:lang w:val="en-US"/>
        </w:rPr>
        <w:t xml:space="preserve"> which the </w:t>
      </w:r>
      <w:r w:rsidR="009C3295">
        <w:rPr>
          <w:rFonts w:ascii="Palatino Linotype" w:eastAsia="Calibri" w:hAnsi="Palatino Linotype" w:cs="Times New Roman"/>
          <w:lang w:val="en-US"/>
        </w:rPr>
        <w:t>consultants</w:t>
      </w:r>
      <w:r w:rsidR="001B77CF">
        <w:rPr>
          <w:rFonts w:ascii="Palatino Linotype" w:eastAsia="Calibri" w:hAnsi="Palatino Linotype" w:cs="Times New Roman"/>
          <w:lang w:val="en-US"/>
        </w:rPr>
        <w:t xml:space="preserve"> will be invited to present the plan.</w:t>
      </w:r>
    </w:p>
    <w:p w14:paraId="2DF54DEF" w14:textId="77777777" w:rsidR="00A05F82" w:rsidRDefault="00A05F82" w:rsidP="0091153F">
      <w:pPr>
        <w:spacing w:before="240" w:line="240" w:lineRule="auto"/>
        <w:contextualSpacing/>
        <w:rPr>
          <w:rFonts w:ascii="Palatino Linotype" w:eastAsia="Times New Roman" w:hAnsi="Palatino Linotype" w:cs="Times New Roman"/>
          <w:lang w:val="en-US"/>
        </w:rPr>
      </w:pPr>
    </w:p>
    <w:p w14:paraId="51E2C910" w14:textId="28D46EA6" w:rsidR="001B77CF" w:rsidRDefault="001B77CF" w:rsidP="0091153F">
      <w:pPr>
        <w:spacing w:before="240" w:line="240" w:lineRule="auto"/>
        <w:contextualSpacing/>
        <w:rPr>
          <w:rFonts w:ascii="Palatino Linotype" w:eastAsia="Times New Roman" w:hAnsi="Palatino Linotype" w:cs="Times New Roman"/>
          <w:lang w:val="en-US"/>
        </w:rPr>
      </w:pPr>
      <w:r>
        <w:rPr>
          <w:rFonts w:ascii="Palatino Linotype" w:eastAsia="Times New Roman" w:hAnsi="Palatino Linotype" w:cs="Times New Roman"/>
          <w:lang w:val="en-US"/>
        </w:rPr>
        <w:t>PACA has already share</w:t>
      </w:r>
      <w:r w:rsidR="009C3295">
        <w:rPr>
          <w:rFonts w:ascii="Palatino Linotype" w:eastAsia="Times New Roman" w:hAnsi="Palatino Linotype" w:cs="Times New Roman"/>
          <w:lang w:val="en-US"/>
        </w:rPr>
        <w:t>d</w:t>
      </w:r>
      <w:r>
        <w:rPr>
          <w:rFonts w:ascii="Palatino Linotype" w:eastAsia="Times New Roman" w:hAnsi="Palatino Linotype" w:cs="Times New Roman"/>
          <w:lang w:val="en-US"/>
        </w:rPr>
        <w:t xml:space="preserve"> the Action Plan with a number of development partners and some</w:t>
      </w:r>
      <w:r w:rsidR="009C3295">
        <w:rPr>
          <w:rFonts w:ascii="Palatino Linotype" w:eastAsia="Times New Roman" w:hAnsi="Palatino Linotype" w:cs="Times New Roman"/>
          <w:lang w:val="en-US"/>
        </w:rPr>
        <w:t xml:space="preserve"> of them have already sent feedback on how to improve the plan</w:t>
      </w:r>
      <w:r>
        <w:rPr>
          <w:rFonts w:ascii="Palatino Linotype" w:eastAsia="Times New Roman" w:hAnsi="Palatino Linotype" w:cs="Times New Roman"/>
          <w:lang w:val="en-US"/>
        </w:rPr>
        <w:t xml:space="preserve"> or mainstream it in the ASDP II. </w:t>
      </w:r>
    </w:p>
    <w:p w14:paraId="033F1B5C" w14:textId="77777777" w:rsidR="001B77CF" w:rsidRDefault="001B77CF" w:rsidP="0091153F">
      <w:pPr>
        <w:spacing w:before="240" w:line="240" w:lineRule="auto"/>
        <w:contextualSpacing/>
        <w:rPr>
          <w:rFonts w:ascii="Palatino Linotype" w:eastAsia="Times New Roman" w:hAnsi="Palatino Linotype" w:cs="Times New Roman"/>
          <w:lang w:val="en-US"/>
        </w:rPr>
      </w:pPr>
    </w:p>
    <w:p w14:paraId="10F0E4DA" w14:textId="77777777" w:rsidR="00E43AF6" w:rsidRDefault="00E43AF6" w:rsidP="0091153F">
      <w:pPr>
        <w:spacing w:before="240" w:line="240" w:lineRule="auto"/>
        <w:contextualSpacing/>
        <w:rPr>
          <w:rFonts w:ascii="Palatino Linotype" w:eastAsia="Times New Roman" w:hAnsi="Palatino Linotype" w:cs="Times New Roman"/>
          <w:b/>
          <w:lang w:val="en-US"/>
        </w:rPr>
      </w:pPr>
      <w:r>
        <w:rPr>
          <w:rFonts w:ascii="Palatino Linotype" w:eastAsia="Times New Roman" w:hAnsi="Palatino Linotype" w:cs="Times New Roman"/>
          <w:b/>
          <w:lang w:val="en-US"/>
        </w:rPr>
        <w:t>Strategy to hasten the follow up actions</w:t>
      </w:r>
    </w:p>
    <w:p w14:paraId="4E39E37E" w14:textId="6764435A" w:rsidR="00FB4C04" w:rsidRPr="008C5F59" w:rsidRDefault="00FB4C04" w:rsidP="00ED1667">
      <w:pPr>
        <w:pStyle w:val="ListParagraph"/>
        <w:numPr>
          <w:ilvl w:val="0"/>
          <w:numId w:val="31"/>
        </w:numPr>
        <w:spacing w:before="240" w:line="240" w:lineRule="auto"/>
        <w:rPr>
          <w:rFonts w:ascii="Times New Roman" w:hAnsi="Times New Roman" w:cs="Times New Roman"/>
          <w:color w:val="000000" w:themeColor="text1"/>
        </w:rPr>
      </w:pPr>
      <w:r w:rsidRPr="008C5F59">
        <w:rPr>
          <w:rFonts w:ascii="Times New Roman" w:hAnsi="Times New Roman" w:cs="Times New Roman"/>
          <w:b/>
          <w:color w:val="000000" w:themeColor="text1"/>
        </w:rPr>
        <w:t>Develop a clear</w:t>
      </w:r>
      <w:r w:rsidR="005E7B13">
        <w:rPr>
          <w:rFonts w:ascii="Times New Roman" w:hAnsi="Times New Roman" w:cs="Times New Roman"/>
          <w:b/>
          <w:color w:val="000000" w:themeColor="text1"/>
        </w:rPr>
        <w:t xml:space="preserve"> and separate</w:t>
      </w:r>
      <w:r w:rsidRPr="008C5F59">
        <w:rPr>
          <w:rFonts w:ascii="Times New Roman" w:hAnsi="Times New Roman" w:cs="Times New Roman"/>
          <w:b/>
          <w:color w:val="000000" w:themeColor="text1"/>
        </w:rPr>
        <w:t xml:space="preserve"> M &amp; E framework</w:t>
      </w:r>
      <w:r w:rsidR="008C5F59" w:rsidRPr="008C5F59">
        <w:rPr>
          <w:rFonts w:ascii="Times New Roman" w:hAnsi="Times New Roman" w:cs="Times New Roman"/>
          <w:color w:val="000000" w:themeColor="text1"/>
        </w:rPr>
        <w:t>. Some of the actions in the</w:t>
      </w:r>
      <w:r w:rsidR="008C5F59">
        <w:rPr>
          <w:rFonts w:ascii="Times New Roman" w:hAnsi="Times New Roman" w:cs="Times New Roman"/>
          <w:color w:val="000000" w:themeColor="text1"/>
        </w:rPr>
        <w:t xml:space="preserve"> stakeholders validated Action</w:t>
      </w:r>
      <w:r w:rsidR="008C5F59" w:rsidRPr="008C5F59">
        <w:rPr>
          <w:rFonts w:ascii="Times New Roman" w:hAnsi="Times New Roman" w:cs="Times New Roman"/>
          <w:color w:val="000000" w:themeColor="text1"/>
        </w:rPr>
        <w:t xml:space="preserve"> plan are long term (may take longer than 3 years to be finished). We recommend to identify </w:t>
      </w:r>
      <w:r w:rsidR="008C5F59">
        <w:rPr>
          <w:rFonts w:ascii="Times New Roman" w:hAnsi="Times New Roman" w:cs="Times New Roman"/>
          <w:color w:val="000000" w:themeColor="text1"/>
        </w:rPr>
        <w:t xml:space="preserve">in the Plan </w:t>
      </w:r>
      <w:r w:rsidR="008C5F59" w:rsidRPr="008C5F59">
        <w:rPr>
          <w:rFonts w:ascii="Times New Roman" w:hAnsi="Times New Roman" w:cs="Times New Roman"/>
          <w:color w:val="000000" w:themeColor="text1"/>
        </w:rPr>
        <w:t>actions that ca</w:t>
      </w:r>
      <w:r w:rsidR="008C5F59">
        <w:rPr>
          <w:rFonts w:ascii="Times New Roman" w:hAnsi="Times New Roman" w:cs="Times New Roman"/>
          <w:color w:val="000000" w:themeColor="text1"/>
        </w:rPr>
        <w:t>n</w:t>
      </w:r>
      <w:r w:rsidR="008C5F59" w:rsidRPr="008C5F59">
        <w:rPr>
          <w:rFonts w:ascii="Times New Roman" w:hAnsi="Times New Roman" w:cs="Times New Roman"/>
          <w:color w:val="000000" w:themeColor="text1"/>
        </w:rPr>
        <w:t xml:space="preserve"> be finished in three years </w:t>
      </w:r>
      <w:r w:rsidR="00A05F82">
        <w:rPr>
          <w:rFonts w:ascii="Times New Roman" w:hAnsi="Times New Roman" w:cs="Times New Roman"/>
          <w:color w:val="000000" w:themeColor="text1"/>
        </w:rPr>
        <w:t xml:space="preserve">and prepare a 3 year implementation plan and an </w:t>
      </w:r>
      <w:r w:rsidR="00E06554">
        <w:rPr>
          <w:rFonts w:ascii="Times New Roman" w:hAnsi="Times New Roman" w:cs="Times New Roman"/>
          <w:color w:val="000000" w:themeColor="text1"/>
        </w:rPr>
        <w:t>M&amp;E framework</w:t>
      </w:r>
      <w:r w:rsidR="008C5F59" w:rsidRPr="008C5F59">
        <w:rPr>
          <w:rFonts w:ascii="Times New Roman" w:hAnsi="Times New Roman" w:cs="Times New Roman"/>
          <w:color w:val="000000" w:themeColor="text1"/>
        </w:rPr>
        <w:t xml:space="preserve"> for them. The M&amp; E framework will be based on the CAADP results framework.</w:t>
      </w:r>
      <w:r w:rsidRPr="008C5F59">
        <w:rPr>
          <w:rFonts w:ascii="Times New Roman" w:hAnsi="Times New Roman" w:cs="Times New Roman"/>
          <w:color w:val="000000" w:themeColor="text1"/>
        </w:rPr>
        <w:t xml:space="preserve"> </w:t>
      </w:r>
    </w:p>
    <w:p w14:paraId="074AB151" w14:textId="0CE84F78" w:rsidR="00E43AF6" w:rsidRPr="005E7B13" w:rsidRDefault="00E43AF6" w:rsidP="00DC0C26">
      <w:pPr>
        <w:pStyle w:val="ListParagraph"/>
        <w:numPr>
          <w:ilvl w:val="0"/>
          <w:numId w:val="31"/>
        </w:numPr>
        <w:spacing w:before="240" w:line="240" w:lineRule="auto"/>
        <w:rPr>
          <w:rFonts w:ascii="Times New Roman" w:hAnsi="Times New Roman" w:cs="Times New Roman"/>
          <w:color w:val="000000" w:themeColor="text1"/>
        </w:rPr>
      </w:pPr>
      <w:r w:rsidRPr="005E7B13">
        <w:rPr>
          <w:rFonts w:ascii="Times New Roman" w:hAnsi="Times New Roman" w:cs="Times New Roman"/>
          <w:b/>
          <w:color w:val="000000" w:themeColor="text1"/>
        </w:rPr>
        <w:t>I</w:t>
      </w:r>
      <w:r w:rsidR="00A05F82">
        <w:rPr>
          <w:rFonts w:ascii="Times New Roman" w:hAnsi="Times New Roman" w:cs="Times New Roman"/>
          <w:b/>
          <w:color w:val="000000" w:themeColor="text1"/>
        </w:rPr>
        <w:t>ncorporate comments from the d</w:t>
      </w:r>
      <w:r w:rsidRPr="005E7B13">
        <w:rPr>
          <w:rFonts w:ascii="Times New Roman" w:hAnsi="Times New Roman" w:cs="Times New Roman"/>
          <w:b/>
          <w:color w:val="000000" w:themeColor="text1"/>
        </w:rPr>
        <w:t>evelopment partners</w:t>
      </w:r>
      <w:r w:rsidR="005E7B13" w:rsidRPr="005E7B13">
        <w:rPr>
          <w:rFonts w:ascii="Times New Roman" w:hAnsi="Times New Roman" w:cs="Times New Roman"/>
          <w:color w:val="000000" w:themeColor="text1"/>
        </w:rPr>
        <w:t>. Some donors</w:t>
      </w:r>
      <w:r w:rsidRPr="005E7B13">
        <w:rPr>
          <w:rFonts w:ascii="Times New Roman" w:hAnsi="Times New Roman" w:cs="Times New Roman"/>
          <w:color w:val="000000" w:themeColor="text1"/>
        </w:rPr>
        <w:t xml:space="preserve"> who were reached through PACA secretariat </w:t>
      </w:r>
      <w:r w:rsidR="005E7B13" w:rsidRPr="005E7B13">
        <w:rPr>
          <w:rFonts w:ascii="Times New Roman" w:hAnsi="Times New Roman" w:cs="Times New Roman"/>
          <w:color w:val="000000" w:themeColor="text1"/>
        </w:rPr>
        <w:t>have already sent comments to improve the Action Plan. These comments will b</w:t>
      </w:r>
      <w:r w:rsidR="00656139">
        <w:rPr>
          <w:rFonts w:ascii="Times New Roman" w:hAnsi="Times New Roman" w:cs="Times New Roman"/>
          <w:color w:val="000000" w:themeColor="text1"/>
        </w:rPr>
        <w:t>e</w:t>
      </w:r>
      <w:r w:rsidR="005E7B13" w:rsidRPr="005E7B13">
        <w:rPr>
          <w:rFonts w:ascii="Times New Roman" w:hAnsi="Times New Roman" w:cs="Times New Roman"/>
          <w:color w:val="000000" w:themeColor="text1"/>
        </w:rPr>
        <w:t xml:space="preserve"> </w:t>
      </w:r>
      <w:r w:rsidR="00656139" w:rsidRPr="005E7B13">
        <w:rPr>
          <w:rFonts w:ascii="Times New Roman" w:hAnsi="Times New Roman" w:cs="Times New Roman"/>
          <w:color w:val="000000" w:themeColor="text1"/>
        </w:rPr>
        <w:t>addressed</w:t>
      </w:r>
      <w:r w:rsidR="005E7B13" w:rsidRPr="005E7B13">
        <w:rPr>
          <w:rFonts w:ascii="Times New Roman" w:hAnsi="Times New Roman" w:cs="Times New Roman"/>
          <w:color w:val="000000" w:themeColor="text1"/>
        </w:rPr>
        <w:t xml:space="preserve"> in the course of preparing the 3 year implementation plan. </w:t>
      </w:r>
    </w:p>
    <w:p w14:paraId="5B24080B" w14:textId="1BE1DBF1" w:rsidR="00E06554" w:rsidRPr="00E06554" w:rsidRDefault="005E7B13" w:rsidP="00656139">
      <w:pPr>
        <w:pStyle w:val="ListParagraph"/>
        <w:numPr>
          <w:ilvl w:val="0"/>
          <w:numId w:val="31"/>
        </w:numPr>
        <w:spacing w:before="240" w:line="240" w:lineRule="auto"/>
        <w:rPr>
          <w:rFonts w:ascii="Palatino Linotype" w:eastAsia="Times New Roman" w:hAnsi="Palatino Linotype" w:cs="Times New Roman"/>
          <w:b/>
          <w:lang w:val="en-US"/>
        </w:rPr>
      </w:pPr>
      <w:r w:rsidRPr="005E7B13">
        <w:rPr>
          <w:rFonts w:ascii="Times New Roman" w:hAnsi="Times New Roman" w:cs="Times New Roman"/>
          <w:b/>
          <w:color w:val="000000" w:themeColor="text1"/>
        </w:rPr>
        <w:t>Prepare a Marketing Plan</w:t>
      </w:r>
      <w:r>
        <w:rPr>
          <w:rFonts w:ascii="Times New Roman" w:hAnsi="Times New Roman" w:cs="Times New Roman"/>
          <w:color w:val="000000" w:themeColor="text1"/>
        </w:rPr>
        <w:t>. In order to ensure effective participation in the business meeting we propose to sensitize more development partners, government officials and private companies in Tanzania. This can be achieved through production a very concise information, based on the Action Plan</w:t>
      </w:r>
      <w:r w:rsidR="00E06554">
        <w:rPr>
          <w:rFonts w:ascii="Times New Roman" w:hAnsi="Times New Roman" w:cs="Times New Roman"/>
          <w:color w:val="000000" w:themeColor="text1"/>
        </w:rPr>
        <w:t xml:space="preserve">, which can be disseminated to stakeholders, </w:t>
      </w:r>
      <w:r w:rsidR="00A05F82">
        <w:rPr>
          <w:rFonts w:ascii="Times New Roman" w:hAnsi="Times New Roman" w:cs="Times New Roman"/>
          <w:color w:val="000000" w:themeColor="text1"/>
        </w:rPr>
        <w:t xml:space="preserve">in form of a leaflet and </w:t>
      </w:r>
      <w:r>
        <w:rPr>
          <w:rFonts w:ascii="Times New Roman" w:hAnsi="Times New Roman" w:cs="Times New Roman"/>
          <w:color w:val="000000" w:themeColor="text1"/>
        </w:rPr>
        <w:t xml:space="preserve">through the media. </w:t>
      </w:r>
    </w:p>
    <w:p w14:paraId="08833648" w14:textId="1E577FDF" w:rsidR="00E43AF6" w:rsidRPr="00656139" w:rsidRDefault="005E7B13" w:rsidP="00E06554">
      <w:pPr>
        <w:pStyle w:val="ListParagraph"/>
        <w:spacing w:before="240" w:line="240" w:lineRule="auto"/>
        <w:rPr>
          <w:rFonts w:ascii="Palatino Linotype" w:eastAsia="Times New Roman" w:hAnsi="Palatino Linotype" w:cs="Times New Roman"/>
          <w:b/>
          <w:lang w:val="en-US"/>
        </w:rPr>
      </w:pPr>
      <w:r>
        <w:rPr>
          <w:rFonts w:ascii="Times New Roman" w:hAnsi="Times New Roman" w:cs="Times New Roman"/>
          <w:color w:val="000000" w:themeColor="text1"/>
        </w:rPr>
        <w:t>Dissemination of the information can be done by a team comp</w:t>
      </w:r>
      <w:r w:rsidR="00E06554">
        <w:rPr>
          <w:rFonts w:ascii="Times New Roman" w:hAnsi="Times New Roman" w:cs="Times New Roman"/>
          <w:color w:val="000000" w:themeColor="text1"/>
        </w:rPr>
        <w:t>osed of one</w:t>
      </w:r>
      <w:r>
        <w:rPr>
          <w:rFonts w:ascii="Times New Roman" w:hAnsi="Times New Roman" w:cs="Times New Roman"/>
          <w:color w:val="000000" w:themeColor="text1"/>
        </w:rPr>
        <w:t xml:space="preserve"> consultant, a PACA </w:t>
      </w:r>
      <w:r w:rsidR="00E06554">
        <w:rPr>
          <w:rFonts w:ascii="Times New Roman" w:hAnsi="Times New Roman" w:cs="Times New Roman"/>
          <w:color w:val="000000" w:themeColor="text1"/>
        </w:rPr>
        <w:t>secretariat</w:t>
      </w:r>
      <w:r w:rsidR="00A05F82">
        <w:rPr>
          <w:rFonts w:ascii="Times New Roman" w:hAnsi="Times New Roman" w:cs="Times New Roman"/>
          <w:color w:val="000000" w:themeColor="text1"/>
        </w:rPr>
        <w:t xml:space="preserve"> member and or a PACA S</w:t>
      </w:r>
      <w:r>
        <w:rPr>
          <w:rFonts w:ascii="Times New Roman" w:hAnsi="Times New Roman" w:cs="Times New Roman"/>
          <w:color w:val="000000" w:themeColor="text1"/>
        </w:rPr>
        <w:t>teering Committee member</w:t>
      </w:r>
      <w:r w:rsidR="00E06554">
        <w:rPr>
          <w:rFonts w:ascii="Times New Roman" w:hAnsi="Times New Roman" w:cs="Times New Roman"/>
          <w:color w:val="000000" w:themeColor="text1"/>
        </w:rPr>
        <w:t xml:space="preserve">, accompanied by the </w:t>
      </w:r>
      <w:r w:rsidR="00A05F82">
        <w:rPr>
          <w:rFonts w:ascii="Times New Roman" w:hAnsi="Times New Roman" w:cs="Times New Roman"/>
          <w:color w:val="000000" w:themeColor="text1"/>
        </w:rPr>
        <w:t>Director</w:t>
      </w:r>
      <w:r w:rsidR="00E06554">
        <w:rPr>
          <w:rFonts w:ascii="Times New Roman" w:hAnsi="Times New Roman" w:cs="Times New Roman"/>
          <w:color w:val="000000" w:themeColor="text1"/>
        </w:rPr>
        <w:t xml:space="preserve"> of Food Safety of TFDA (he has accepted to join the team as PACA country Officer hosting institution)</w:t>
      </w:r>
      <w:r>
        <w:rPr>
          <w:rFonts w:ascii="Times New Roman" w:hAnsi="Times New Roman" w:cs="Times New Roman"/>
          <w:color w:val="000000" w:themeColor="text1"/>
        </w:rPr>
        <w:t>. This team will sensitize, TFDA, TBS</w:t>
      </w:r>
      <w:r w:rsidR="00656139">
        <w:rPr>
          <w:rFonts w:ascii="Times New Roman" w:hAnsi="Times New Roman" w:cs="Times New Roman"/>
          <w:color w:val="000000" w:themeColor="text1"/>
        </w:rPr>
        <w:t xml:space="preserve"> and some private companies such as the </w:t>
      </w:r>
      <w:proofErr w:type="gramStart"/>
      <w:r w:rsidR="00656139">
        <w:rPr>
          <w:rFonts w:ascii="Times New Roman" w:hAnsi="Times New Roman" w:cs="Times New Roman"/>
          <w:color w:val="000000" w:themeColor="text1"/>
        </w:rPr>
        <w:t>IPP</w:t>
      </w:r>
      <w:r w:rsidR="00A05F82">
        <w:rPr>
          <w:rFonts w:ascii="Times New Roman" w:hAnsi="Times New Roman" w:cs="Times New Roman"/>
          <w:color w:val="000000" w:themeColor="text1"/>
        </w:rPr>
        <w:t xml:space="preserve"> </w:t>
      </w:r>
      <w:r w:rsidR="00656139">
        <w:rPr>
          <w:rFonts w:ascii="Times New Roman" w:hAnsi="Times New Roman" w:cs="Times New Roman"/>
          <w:color w:val="000000" w:themeColor="text1"/>
        </w:rPr>
        <w:t xml:space="preserve"> Media</w:t>
      </w:r>
      <w:proofErr w:type="gramEnd"/>
      <w:r w:rsidR="00656139">
        <w:rPr>
          <w:rFonts w:ascii="Times New Roman" w:hAnsi="Times New Roman" w:cs="Times New Roman"/>
          <w:color w:val="000000" w:themeColor="text1"/>
        </w:rPr>
        <w:t xml:space="preserve"> (</w:t>
      </w:r>
      <w:r w:rsidR="00E06554">
        <w:rPr>
          <w:rFonts w:ascii="Times New Roman" w:hAnsi="Times New Roman" w:cs="Times New Roman"/>
          <w:color w:val="000000" w:themeColor="text1"/>
        </w:rPr>
        <w:t xml:space="preserve">owned by </w:t>
      </w:r>
      <w:r w:rsidR="00A05F82">
        <w:rPr>
          <w:rFonts w:ascii="Times New Roman" w:hAnsi="Times New Roman" w:cs="Times New Roman"/>
          <w:color w:val="000000" w:themeColor="text1"/>
        </w:rPr>
        <w:t xml:space="preserve">a famous business man, </w:t>
      </w:r>
      <w:proofErr w:type="spellStart"/>
      <w:r w:rsidR="00A05F82">
        <w:rPr>
          <w:rFonts w:ascii="Times New Roman" w:hAnsi="Times New Roman" w:cs="Times New Roman"/>
          <w:color w:val="000000" w:themeColor="text1"/>
        </w:rPr>
        <w:t>Dr.</w:t>
      </w:r>
      <w:proofErr w:type="spellEnd"/>
      <w:r w:rsidR="00A05F82">
        <w:rPr>
          <w:rFonts w:ascii="Times New Roman" w:hAnsi="Times New Roman" w:cs="Times New Roman"/>
          <w:color w:val="000000" w:themeColor="text1"/>
        </w:rPr>
        <w:t xml:space="preserve"> </w:t>
      </w:r>
      <w:r w:rsidR="00E06554">
        <w:rPr>
          <w:rFonts w:ascii="Times New Roman" w:hAnsi="Times New Roman" w:cs="Times New Roman"/>
          <w:color w:val="000000" w:themeColor="text1"/>
        </w:rPr>
        <w:t xml:space="preserve">Reginald </w:t>
      </w:r>
      <w:proofErr w:type="spellStart"/>
      <w:r w:rsidR="00E06554">
        <w:rPr>
          <w:rFonts w:ascii="Times New Roman" w:hAnsi="Times New Roman" w:cs="Times New Roman"/>
          <w:color w:val="000000" w:themeColor="text1"/>
        </w:rPr>
        <w:t>Mengi</w:t>
      </w:r>
      <w:proofErr w:type="spellEnd"/>
      <w:r w:rsidR="00E06554">
        <w:rPr>
          <w:rFonts w:ascii="Times New Roman" w:hAnsi="Times New Roman" w:cs="Times New Roman"/>
          <w:color w:val="000000" w:themeColor="text1"/>
        </w:rPr>
        <w:t>) and the</w:t>
      </w:r>
      <w:r w:rsidR="004F1C27">
        <w:rPr>
          <w:rFonts w:ascii="Times New Roman" w:hAnsi="Times New Roman" w:cs="Times New Roman"/>
          <w:color w:val="000000" w:themeColor="text1"/>
        </w:rPr>
        <w:t xml:space="preserve"> Said </w:t>
      </w:r>
      <w:proofErr w:type="spellStart"/>
      <w:r w:rsidR="004F1C27">
        <w:rPr>
          <w:rFonts w:ascii="Times New Roman" w:hAnsi="Times New Roman" w:cs="Times New Roman"/>
          <w:color w:val="000000" w:themeColor="text1"/>
        </w:rPr>
        <w:t>Salum</w:t>
      </w:r>
      <w:proofErr w:type="spellEnd"/>
      <w:r w:rsidR="004F1C27">
        <w:rPr>
          <w:rFonts w:ascii="Times New Roman" w:hAnsi="Times New Roman" w:cs="Times New Roman"/>
          <w:color w:val="000000" w:themeColor="text1"/>
        </w:rPr>
        <w:t xml:space="preserve"> </w:t>
      </w:r>
      <w:proofErr w:type="spellStart"/>
      <w:r w:rsidR="004F1C27">
        <w:rPr>
          <w:rFonts w:ascii="Times New Roman" w:hAnsi="Times New Roman" w:cs="Times New Roman"/>
          <w:color w:val="000000" w:themeColor="text1"/>
        </w:rPr>
        <w:t>Ba</w:t>
      </w:r>
      <w:r w:rsidR="00656139">
        <w:rPr>
          <w:rFonts w:ascii="Times New Roman" w:hAnsi="Times New Roman" w:cs="Times New Roman"/>
          <w:color w:val="000000" w:themeColor="text1"/>
        </w:rPr>
        <w:t>kheressa</w:t>
      </w:r>
      <w:proofErr w:type="spellEnd"/>
      <w:r w:rsidR="00656139">
        <w:rPr>
          <w:rFonts w:ascii="Times New Roman" w:hAnsi="Times New Roman" w:cs="Times New Roman"/>
          <w:color w:val="000000" w:themeColor="text1"/>
        </w:rPr>
        <w:t xml:space="preserve"> and Co Ltd (</w:t>
      </w:r>
      <w:r w:rsidR="00A05F82">
        <w:rPr>
          <w:rFonts w:ascii="Times New Roman" w:hAnsi="Times New Roman" w:cs="Times New Roman"/>
          <w:color w:val="000000" w:themeColor="text1"/>
        </w:rPr>
        <w:t xml:space="preserve">the </w:t>
      </w:r>
      <w:proofErr w:type="spellStart"/>
      <w:r w:rsidR="00656139">
        <w:rPr>
          <w:rFonts w:ascii="Times New Roman" w:hAnsi="Times New Roman" w:cs="Times New Roman"/>
          <w:color w:val="000000" w:themeColor="text1"/>
        </w:rPr>
        <w:t>Azam</w:t>
      </w:r>
      <w:proofErr w:type="spellEnd"/>
      <w:r w:rsidR="00A05F82">
        <w:rPr>
          <w:rFonts w:ascii="Times New Roman" w:hAnsi="Times New Roman" w:cs="Times New Roman"/>
          <w:color w:val="000000" w:themeColor="text1"/>
        </w:rPr>
        <w:t xml:space="preserve"> Company</w:t>
      </w:r>
      <w:r w:rsidR="00656139">
        <w:rPr>
          <w:rFonts w:ascii="Times New Roman" w:hAnsi="Times New Roman" w:cs="Times New Roman"/>
          <w:color w:val="000000" w:themeColor="text1"/>
        </w:rPr>
        <w:t xml:space="preserve">) to pledge their contributions for implementation </w:t>
      </w:r>
      <w:r w:rsidR="00A05F82">
        <w:rPr>
          <w:rFonts w:ascii="Times New Roman" w:hAnsi="Times New Roman" w:cs="Times New Roman"/>
          <w:color w:val="000000" w:themeColor="text1"/>
        </w:rPr>
        <w:t>of the A</w:t>
      </w:r>
      <w:r w:rsidR="00656139">
        <w:rPr>
          <w:rFonts w:ascii="Times New Roman" w:hAnsi="Times New Roman" w:cs="Times New Roman"/>
          <w:color w:val="000000" w:themeColor="text1"/>
        </w:rPr>
        <w:t>ction plan. With the pledges from the Government and private sector, the team can approach donors who are based in Tanzania such as USAID and request them to also pledge or participate in the business meeting. My preliminary discussions with the TFDA DG indicate that TFDA is willing to set aside USD 50,000</w:t>
      </w:r>
      <w:r w:rsidR="004F1C27">
        <w:rPr>
          <w:rFonts w:ascii="Times New Roman" w:hAnsi="Times New Roman" w:cs="Times New Roman"/>
          <w:color w:val="000000" w:themeColor="text1"/>
        </w:rPr>
        <w:t>,</w:t>
      </w:r>
      <w:r w:rsidR="00656139">
        <w:rPr>
          <w:rFonts w:ascii="Times New Roman" w:hAnsi="Times New Roman" w:cs="Times New Roman"/>
          <w:color w:val="000000" w:themeColor="text1"/>
        </w:rPr>
        <w:t xml:space="preserve"> annually</w:t>
      </w:r>
      <w:r w:rsidR="004F1C27">
        <w:rPr>
          <w:rFonts w:ascii="Times New Roman" w:hAnsi="Times New Roman" w:cs="Times New Roman"/>
          <w:color w:val="000000" w:themeColor="text1"/>
        </w:rPr>
        <w:t>,</w:t>
      </w:r>
      <w:r w:rsidR="00656139">
        <w:rPr>
          <w:rFonts w:ascii="Times New Roman" w:hAnsi="Times New Roman" w:cs="Times New Roman"/>
          <w:color w:val="000000" w:themeColor="text1"/>
        </w:rPr>
        <w:t xml:space="preserve"> for three year</w:t>
      </w:r>
      <w:r w:rsidR="004F1C27">
        <w:rPr>
          <w:rFonts w:ascii="Times New Roman" w:hAnsi="Times New Roman" w:cs="Times New Roman"/>
          <w:color w:val="000000" w:themeColor="text1"/>
        </w:rPr>
        <w:t>,</w:t>
      </w:r>
      <w:r w:rsidR="00656139">
        <w:rPr>
          <w:rFonts w:ascii="Times New Roman" w:hAnsi="Times New Roman" w:cs="Times New Roman"/>
          <w:color w:val="000000" w:themeColor="text1"/>
        </w:rPr>
        <w:t xml:space="preserve"> for the aflatoxin plan. We can also reach out more institutions such as the Confederation of Tanzania Industries (CTI) and the Tanzania Private Sector Foundation</w:t>
      </w:r>
      <w:r w:rsidR="00E06554">
        <w:rPr>
          <w:rFonts w:ascii="Times New Roman" w:hAnsi="Times New Roman" w:cs="Times New Roman"/>
          <w:color w:val="000000" w:themeColor="text1"/>
        </w:rPr>
        <w:t xml:space="preserve"> (TPSF)</w:t>
      </w:r>
      <w:r w:rsidR="00656139">
        <w:rPr>
          <w:rFonts w:ascii="Times New Roman" w:hAnsi="Times New Roman" w:cs="Times New Roman"/>
          <w:color w:val="000000" w:themeColor="text1"/>
        </w:rPr>
        <w:t xml:space="preserve">. </w:t>
      </w:r>
    </w:p>
    <w:p w14:paraId="77CAE886" w14:textId="77777777" w:rsidR="001329E6" w:rsidRDefault="00016B0D" w:rsidP="001329E6">
      <w:pPr>
        <w:pStyle w:val="ListParagraph"/>
        <w:numPr>
          <w:ilvl w:val="0"/>
          <w:numId w:val="31"/>
        </w:numPr>
        <w:tabs>
          <w:tab w:val="left" w:pos="5312"/>
        </w:tabs>
        <w:rPr>
          <w:rFonts w:ascii="Times New Roman" w:hAnsi="Times New Roman" w:cs="Times New Roman"/>
        </w:rPr>
      </w:pPr>
      <w:r w:rsidRPr="00B832FC">
        <w:rPr>
          <w:rFonts w:ascii="Times New Roman" w:hAnsi="Times New Roman" w:cs="Times New Roman"/>
          <w:b/>
        </w:rPr>
        <w:t>Mainstreaming of the Action Plan in</w:t>
      </w:r>
      <w:r w:rsidR="004F1C27">
        <w:rPr>
          <w:rFonts w:ascii="Times New Roman" w:hAnsi="Times New Roman" w:cs="Times New Roman"/>
          <w:b/>
        </w:rPr>
        <w:t>to</w:t>
      </w:r>
      <w:r w:rsidRPr="00B832FC">
        <w:rPr>
          <w:rFonts w:ascii="Times New Roman" w:hAnsi="Times New Roman" w:cs="Times New Roman"/>
          <w:b/>
        </w:rPr>
        <w:t xml:space="preserve"> ASDP II</w:t>
      </w:r>
      <w:r>
        <w:rPr>
          <w:rFonts w:ascii="Times New Roman" w:hAnsi="Times New Roman" w:cs="Times New Roman"/>
        </w:rPr>
        <w:t xml:space="preserve">.  According to the </w:t>
      </w:r>
      <w:proofErr w:type="gramStart"/>
      <w:r>
        <w:rPr>
          <w:rFonts w:ascii="Times New Roman" w:hAnsi="Times New Roman" w:cs="Times New Roman"/>
        </w:rPr>
        <w:t>stakeholders</w:t>
      </w:r>
      <w:proofErr w:type="gramEnd"/>
      <w:r>
        <w:rPr>
          <w:rFonts w:ascii="Times New Roman" w:hAnsi="Times New Roman" w:cs="Times New Roman"/>
        </w:rPr>
        <w:t xml:space="preserve"> views, the Action Plan need</w:t>
      </w:r>
      <w:r w:rsidR="004F1C27">
        <w:rPr>
          <w:rFonts w:ascii="Times New Roman" w:hAnsi="Times New Roman" w:cs="Times New Roman"/>
        </w:rPr>
        <w:t>s</w:t>
      </w:r>
      <w:r>
        <w:rPr>
          <w:rFonts w:ascii="Times New Roman" w:hAnsi="Times New Roman" w:cs="Times New Roman"/>
        </w:rPr>
        <w:t xml:space="preserve"> to be mainstreamed into the ASDP II for implementation through TAFSIP. The Tanzania CA</w:t>
      </w:r>
      <w:r w:rsidR="004F1C27">
        <w:rPr>
          <w:rFonts w:ascii="Times New Roman" w:hAnsi="Times New Roman" w:cs="Times New Roman"/>
        </w:rPr>
        <w:t>A</w:t>
      </w:r>
      <w:r>
        <w:rPr>
          <w:rFonts w:ascii="Times New Roman" w:hAnsi="Times New Roman" w:cs="Times New Roman"/>
        </w:rPr>
        <w:t xml:space="preserve">DP Focal Point has indicated that MAFC has already received a letter from </w:t>
      </w:r>
      <w:r>
        <w:rPr>
          <w:rFonts w:ascii="Times New Roman" w:hAnsi="Times New Roman" w:cs="Times New Roman"/>
        </w:rPr>
        <w:lastRenderedPageBreak/>
        <w:t>AUC-PACA informing them of the Action Plan and decisions of the stakeholders meeting. The CAADP focal point indicated further that she has already talked with the Permanent Secretary and Director of Policy and Planning of MAFC about the need of convening a meeting of the ASCG to discuss the Action Plan. Efforts are underway to get the ministry approval for the meeting. One of the consultants will present the Action Plan to the ASCG meeting as needed with expectation that it will be approved for mainstreaming into the ASDP II. Once approved</w:t>
      </w:r>
      <w:r w:rsidR="004F1C27">
        <w:rPr>
          <w:rFonts w:ascii="Times New Roman" w:hAnsi="Times New Roman" w:cs="Times New Roman"/>
        </w:rPr>
        <w:t>,</w:t>
      </w:r>
      <w:r>
        <w:rPr>
          <w:rFonts w:ascii="Times New Roman" w:hAnsi="Times New Roman" w:cs="Times New Roman"/>
        </w:rPr>
        <w:t xml:space="preserve"> the consultant will work with the focal point (Mrs </w:t>
      </w:r>
      <w:proofErr w:type="spellStart"/>
      <w:r>
        <w:rPr>
          <w:rFonts w:ascii="Times New Roman" w:hAnsi="Times New Roman" w:cs="Times New Roman"/>
        </w:rPr>
        <w:t>Margareth</w:t>
      </w:r>
      <w:proofErr w:type="spellEnd"/>
      <w:r>
        <w:rPr>
          <w:rFonts w:ascii="Times New Roman" w:hAnsi="Times New Roman" w:cs="Times New Roman"/>
        </w:rPr>
        <w:t xml:space="preserve"> </w:t>
      </w:r>
      <w:proofErr w:type="spellStart"/>
      <w:r>
        <w:rPr>
          <w:rFonts w:ascii="Times New Roman" w:hAnsi="Times New Roman" w:cs="Times New Roman"/>
        </w:rPr>
        <w:t>Ndaba</w:t>
      </w:r>
      <w:proofErr w:type="spellEnd"/>
      <w:r>
        <w:rPr>
          <w:rFonts w:ascii="Times New Roman" w:hAnsi="Times New Roman" w:cs="Times New Roman"/>
        </w:rPr>
        <w:t>) and the Assistant Director for Plant Health (</w:t>
      </w:r>
      <w:proofErr w:type="spellStart"/>
      <w:r>
        <w:rPr>
          <w:rFonts w:ascii="Times New Roman" w:hAnsi="Times New Roman" w:cs="Times New Roman"/>
        </w:rPr>
        <w:t>Mr.</w:t>
      </w:r>
      <w:proofErr w:type="spellEnd"/>
      <w:r>
        <w:rPr>
          <w:rFonts w:ascii="Times New Roman" w:hAnsi="Times New Roman" w:cs="Times New Roman"/>
        </w:rPr>
        <w:t xml:space="preserve"> Cornelius </w:t>
      </w:r>
      <w:proofErr w:type="spellStart"/>
      <w:r>
        <w:rPr>
          <w:rFonts w:ascii="Times New Roman" w:hAnsi="Times New Roman" w:cs="Times New Roman"/>
        </w:rPr>
        <w:t>Mkondo</w:t>
      </w:r>
      <w:proofErr w:type="spellEnd"/>
      <w:r>
        <w:rPr>
          <w:rFonts w:ascii="Times New Roman" w:hAnsi="Times New Roman" w:cs="Times New Roman"/>
        </w:rPr>
        <w:t xml:space="preserve">) to incorporate the Action Plan into the ASDP II document as appropriate.  Both Mrs </w:t>
      </w:r>
      <w:proofErr w:type="spellStart"/>
      <w:r>
        <w:rPr>
          <w:rFonts w:ascii="Times New Roman" w:hAnsi="Times New Roman" w:cs="Times New Roman"/>
        </w:rPr>
        <w:t>Ndaba</w:t>
      </w:r>
      <w:proofErr w:type="spellEnd"/>
      <w:r>
        <w:rPr>
          <w:rFonts w:ascii="Times New Roman" w:hAnsi="Times New Roman" w:cs="Times New Roman"/>
        </w:rPr>
        <w:t xml:space="preserve"> and Mr </w:t>
      </w:r>
      <w:proofErr w:type="spellStart"/>
      <w:r>
        <w:rPr>
          <w:rFonts w:ascii="Times New Roman" w:hAnsi="Times New Roman" w:cs="Times New Roman"/>
        </w:rPr>
        <w:t>Mkondo</w:t>
      </w:r>
      <w:proofErr w:type="spellEnd"/>
      <w:r>
        <w:rPr>
          <w:rFonts w:ascii="Times New Roman" w:hAnsi="Times New Roman" w:cs="Times New Roman"/>
        </w:rPr>
        <w:t xml:space="preserve"> attended the Stakeholders meeting and provided useful guidance on how the mainstreaming should be approached.</w:t>
      </w:r>
      <w:r w:rsidR="001329E6">
        <w:rPr>
          <w:rFonts w:ascii="Times New Roman" w:hAnsi="Times New Roman" w:cs="Times New Roman"/>
        </w:rPr>
        <w:t xml:space="preserve"> </w:t>
      </w:r>
    </w:p>
    <w:p w14:paraId="1D08922A" w14:textId="28908104" w:rsidR="001329E6" w:rsidRDefault="001329E6" w:rsidP="001329E6">
      <w:pPr>
        <w:pStyle w:val="ListParagraph"/>
        <w:tabs>
          <w:tab w:val="left" w:pos="5312"/>
        </w:tabs>
        <w:rPr>
          <w:rFonts w:ascii="Times New Roman" w:hAnsi="Times New Roman" w:cs="Times New Roman"/>
        </w:rPr>
      </w:pPr>
      <w:r w:rsidRPr="001329E6">
        <w:rPr>
          <w:rFonts w:ascii="Times New Roman" w:hAnsi="Times New Roman" w:cs="Times New Roman"/>
        </w:rPr>
        <w:t xml:space="preserve">Recently I met with Mrs </w:t>
      </w:r>
      <w:proofErr w:type="spellStart"/>
      <w:r w:rsidRPr="001329E6">
        <w:rPr>
          <w:rFonts w:ascii="Times New Roman" w:hAnsi="Times New Roman" w:cs="Times New Roman"/>
        </w:rPr>
        <w:t>Simkanga</w:t>
      </w:r>
      <w:proofErr w:type="spellEnd"/>
      <w:r w:rsidRPr="001329E6">
        <w:rPr>
          <w:rFonts w:ascii="Times New Roman" w:hAnsi="Times New Roman" w:cs="Times New Roman"/>
        </w:rPr>
        <w:t xml:space="preserve"> who is the Director for Policy and Planning, in presence of the CAADP focal point and Assistant Director for Plant Protection. Mrs </w:t>
      </w:r>
      <w:proofErr w:type="spellStart"/>
      <w:r w:rsidRPr="001329E6">
        <w:rPr>
          <w:rFonts w:ascii="Times New Roman" w:hAnsi="Times New Roman" w:cs="Times New Roman"/>
        </w:rPr>
        <w:t>Simkanga</w:t>
      </w:r>
      <w:proofErr w:type="spellEnd"/>
      <w:r w:rsidRPr="001329E6">
        <w:rPr>
          <w:rFonts w:ascii="Times New Roman" w:hAnsi="Times New Roman" w:cs="Times New Roman"/>
        </w:rPr>
        <w:t xml:space="preserve"> was well informed about our desire to present the aflatoxin action plan to the ASCG but informed me that the ministry does not have any budget for meetings of the group. Her plans were to request international partners such as FAO and USAID to support this particular meeting as these are the usual supporters of the ASCG meetings.​</w:t>
      </w:r>
      <w:r>
        <w:rPr>
          <w:rFonts w:ascii="Times New Roman" w:hAnsi="Times New Roman" w:cs="Times New Roman"/>
        </w:rPr>
        <w:t xml:space="preserve"> </w:t>
      </w:r>
      <w:r w:rsidRPr="001329E6">
        <w:rPr>
          <w:rFonts w:ascii="Times New Roman" w:hAnsi="Times New Roman" w:cs="Times New Roman"/>
        </w:rPr>
        <w:t>We, however, observed that awaiting for a possible support from the international bodies can put our plans to a risk of failing. I therefore requested them to prepare a budget for the ASCG mee</w:t>
      </w:r>
      <w:r>
        <w:rPr>
          <w:rFonts w:ascii="Times New Roman" w:hAnsi="Times New Roman" w:cs="Times New Roman"/>
        </w:rPr>
        <w:t xml:space="preserve">ting </w:t>
      </w:r>
      <w:proofErr w:type="gramStart"/>
      <w:r>
        <w:rPr>
          <w:rFonts w:ascii="Times New Roman" w:hAnsi="Times New Roman" w:cs="Times New Roman"/>
        </w:rPr>
        <w:t>which  I</w:t>
      </w:r>
      <w:proofErr w:type="gramEnd"/>
      <w:r>
        <w:rPr>
          <w:rFonts w:ascii="Times New Roman" w:hAnsi="Times New Roman" w:cs="Times New Roman"/>
        </w:rPr>
        <w:t xml:space="preserve"> can share with PACA </w:t>
      </w:r>
      <w:r w:rsidRPr="001329E6">
        <w:rPr>
          <w:rFonts w:ascii="Times New Roman" w:hAnsi="Times New Roman" w:cs="Times New Roman"/>
        </w:rPr>
        <w:t xml:space="preserve"> for consideration. </w:t>
      </w:r>
      <w:r>
        <w:rPr>
          <w:rFonts w:ascii="Times New Roman" w:hAnsi="Times New Roman" w:cs="Times New Roman"/>
        </w:rPr>
        <w:t>. I received a budget of about USD 7000 which I incorporated in the review budget for my work</w:t>
      </w:r>
      <w:r w:rsidRPr="001329E6">
        <w:rPr>
          <w:rFonts w:ascii="Times New Roman" w:hAnsi="Times New Roman" w:cs="Times New Roman"/>
        </w:rPr>
        <w:t>.</w:t>
      </w:r>
    </w:p>
    <w:p w14:paraId="4CD56098" w14:textId="3FC887C7" w:rsidR="00B87A53" w:rsidRDefault="00B87A53" w:rsidP="001329E6">
      <w:pPr>
        <w:pStyle w:val="ListParagraph"/>
        <w:tabs>
          <w:tab w:val="left" w:pos="5312"/>
        </w:tabs>
        <w:rPr>
          <w:rFonts w:ascii="Times New Roman" w:hAnsi="Times New Roman" w:cs="Times New Roman"/>
        </w:rPr>
      </w:pPr>
      <w:r w:rsidRPr="00B87A53">
        <w:rPr>
          <w:rFonts w:ascii="Times New Roman" w:hAnsi="Times New Roman" w:cs="Times New Roman"/>
        </w:rPr>
        <w:t>The agriculture sector consultative group</w:t>
      </w:r>
      <w:r>
        <w:rPr>
          <w:rFonts w:ascii="Times New Roman" w:hAnsi="Times New Roman" w:cs="Times New Roman"/>
        </w:rPr>
        <w:t xml:space="preserve"> (ASCG)</w:t>
      </w:r>
      <w:r w:rsidRPr="00B87A53">
        <w:rPr>
          <w:rFonts w:ascii="Times New Roman" w:hAnsi="Times New Roman" w:cs="Times New Roman"/>
        </w:rPr>
        <w:t xml:space="preserve"> is composed of government - sector related ministries (including those responsible for health, trade, livestock and fisheries development, finance and local government administration), private sector, development partners, civil society (NGOs/CBOs) and farmer representation. Normally the number range from 70- 80 but for the  purposes of budgeting in consideration of the aflatoxin subject,  new joining development partners  and civil society organizations the number may increase to 100.</w:t>
      </w:r>
    </w:p>
    <w:p w14:paraId="0B0DB975" w14:textId="77777777" w:rsidR="00B87A53" w:rsidRPr="001329E6" w:rsidRDefault="00B87A53" w:rsidP="001329E6">
      <w:pPr>
        <w:pStyle w:val="ListParagraph"/>
        <w:tabs>
          <w:tab w:val="left" w:pos="5312"/>
        </w:tabs>
        <w:rPr>
          <w:rFonts w:ascii="Times New Roman" w:hAnsi="Times New Roman" w:cs="Times New Roman"/>
        </w:rPr>
      </w:pPr>
    </w:p>
    <w:p w14:paraId="0574E056" w14:textId="2151BC6F" w:rsidR="00E43AF6" w:rsidRPr="008C5F59" w:rsidRDefault="00E43AF6" w:rsidP="008C5F59">
      <w:pPr>
        <w:pStyle w:val="ListParagraph"/>
        <w:numPr>
          <w:ilvl w:val="0"/>
          <w:numId w:val="31"/>
        </w:numPr>
        <w:tabs>
          <w:tab w:val="left" w:pos="5312"/>
        </w:tabs>
        <w:rPr>
          <w:rFonts w:ascii="Times New Roman" w:hAnsi="Times New Roman" w:cs="Times New Roman"/>
          <w:color w:val="000000" w:themeColor="text1"/>
        </w:rPr>
      </w:pPr>
      <w:r w:rsidRPr="00016B0D">
        <w:rPr>
          <w:rFonts w:ascii="Times New Roman" w:hAnsi="Times New Roman" w:cs="Times New Roman"/>
          <w:b/>
          <w:color w:val="000000" w:themeColor="text1"/>
        </w:rPr>
        <w:t>Develop a resource mobilisation strategy</w:t>
      </w:r>
      <w:r w:rsidR="00656139">
        <w:rPr>
          <w:rFonts w:ascii="Times New Roman" w:hAnsi="Times New Roman" w:cs="Times New Roman"/>
          <w:color w:val="000000" w:themeColor="text1"/>
        </w:rPr>
        <w:t xml:space="preserve">. </w:t>
      </w:r>
      <w:r w:rsidR="00E06554">
        <w:rPr>
          <w:rFonts w:ascii="Times New Roman" w:hAnsi="Times New Roman" w:cs="Times New Roman"/>
          <w:color w:val="000000" w:themeColor="text1"/>
        </w:rPr>
        <w:t>Using the business meeting we are likely to get funds for starting implementation of the Action Plan. There is need to design a strategy to ensure sustainability in funding of the three year plan and subsequent plans. We can identify a few actions that can strategically be implemented to ensure sustainability of funding for the Aflatoxin Action Plan.</w:t>
      </w:r>
    </w:p>
    <w:p w14:paraId="204FC0CE" w14:textId="77777777" w:rsidR="00E43AF6" w:rsidRDefault="00E43AF6" w:rsidP="00E43AF6">
      <w:pPr>
        <w:tabs>
          <w:tab w:val="left" w:pos="5312"/>
        </w:tabs>
        <w:rPr>
          <w:rFonts w:ascii="Times New Roman" w:hAnsi="Times New Roman" w:cs="Times New Roman"/>
          <w:color w:val="000000" w:themeColor="text1"/>
        </w:rPr>
      </w:pPr>
    </w:p>
    <w:p w14:paraId="23053F8D" w14:textId="3B1ADB60" w:rsidR="00E43AF6" w:rsidRDefault="00240249" w:rsidP="00E43AF6">
      <w:pPr>
        <w:tabs>
          <w:tab w:val="left" w:pos="5312"/>
        </w:tabs>
        <w:rPr>
          <w:rFonts w:ascii="Times New Roman" w:hAnsi="Times New Roman" w:cs="Times New Roman"/>
          <w:sz w:val="24"/>
          <w:szCs w:val="24"/>
        </w:rPr>
      </w:pPr>
      <w:r>
        <w:rPr>
          <w:rFonts w:ascii="Times New Roman" w:hAnsi="Times New Roman" w:cs="Times New Roman"/>
          <w:sz w:val="24"/>
          <w:szCs w:val="24"/>
        </w:rPr>
        <w:t>Table 1 shows the deliverable that are expected from implementation of the recommendations for effective participation in the business meeting and mainstreaming of the Action Plan into ASDP II.</w:t>
      </w:r>
    </w:p>
    <w:p w14:paraId="68C72672" w14:textId="77777777" w:rsidR="00240249" w:rsidRPr="007209D4" w:rsidRDefault="00240249" w:rsidP="00E43AF6">
      <w:pPr>
        <w:tabs>
          <w:tab w:val="left" w:pos="5312"/>
        </w:tabs>
        <w:rPr>
          <w:rFonts w:ascii="Times New Roman" w:hAnsi="Times New Roman" w:cs="Times New Roman"/>
          <w:sz w:val="24"/>
          <w:szCs w:val="24"/>
        </w:rPr>
      </w:pPr>
    </w:p>
    <w:p w14:paraId="71D6AB55" w14:textId="5542F40B" w:rsidR="00C20811" w:rsidRPr="001B77CF" w:rsidRDefault="001B77CF" w:rsidP="001B77CF">
      <w:pPr>
        <w:rPr>
          <w:rFonts w:ascii="Times New Roman" w:hAnsi="Times New Roman" w:cs="Times New Roman"/>
          <w:b/>
          <w:sz w:val="24"/>
          <w:szCs w:val="24"/>
          <w:u w:val="single"/>
        </w:rPr>
      </w:pPr>
      <w:r>
        <w:rPr>
          <w:rFonts w:ascii="Times New Roman" w:hAnsi="Times New Roman" w:cs="Times New Roman"/>
          <w:b/>
          <w:sz w:val="24"/>
          <w:szCs w:val="24"/>
          <w:u w:val="single"/>
        </w:rPr>
        <w:t>Table 1: Timed deliverable for preparation of the Business Meeting and Mainstreaming of the Action Plan into ASDP II</w:t>
      </w:r>
    </w:p>
    <w:tbl>
      <w:tblPr>
        <w:tblW w:w="5000" w:type="pct"/>
        <w:tblCellMar>
          <w:top w:w="6" w:type="dxa"/>
        </w:tblCellMar>
        <w:tblLook w:val="04A0" w:firstRow="1" w:lastRow="0" w:firstColumn="1" w:lastColumn="0" w:noHBand="0" w:noVBand="1"/>
      </w:tblPr>
      <w:tblGrid>
        <w:gridCol w:w="763"/>
        <w:gridCol w:w="6691"/>
        <w:gridCol w:w="1608"/>
      </w:tblGrid>
      <w:tr w:rsidR="00762A98" w:rsidRPr="007209D4" w14:paraId="18218597" w14:textId="77777777" w:rsidTr="001B77CF">
        <w:trPr>
          <w:trHeight w:val="286"/>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5377C8C0" w14:textId="77777777" w:rsidR="00762A98" w:rsidRPr="007209D4" w:rsidRDefault="00762A98" w:rsidP="00F26313">
            <w:pPr>
              <w:ind w:left="123"/>
              <w:jc w:val="center"/>
              <w:rPr>
                <w:rFonts w:ascii="Times New Roman" w:hAnsi="Times New Roman" w:cs="Times New Roman"/>
              </w:rPr>
            </w:pPr>
            <w:r w:rsidRPr="007209D4">
              <w:rPr>
                <w:rFonts w:ascii="Times New Roman" w:hAnsi="Times New Roman" w:cs="Times New Roman"/>
                <w:b/>
              </w:rPr>
              <w:t xml:space="preserve">No. </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355D44BE" w14:textId="77777777" w:rsidR="00762A98" w:rsidRPr="007209D4" w:rsidRDefault="00762A98" w:rsidP="00F26313">
            <w:pPr>
              <w:rPr>
                <w:rFonts w:ascii="Times New Roman" w:hAnsi="Times New Roman" w:cs="Times New Roman"/>
              </w:rPr>
            </w:pPr>
            <w:r w:rsidRPr="007209D4">
              <w:rPr>
                <w:rFonts w:ascii="Times New Roman" w:hAnsi="Times New Roman" w:cs="Times New Roman"/>
                <w:b/>
              </w:rPr>
              <w:t>Deliverable</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56230271" w14:textId="77777777" w:rsidR="00762A98" w:rsidRPr="007209D4" w:rsidRDefault="00762A98" w:rsidP="00F26313">
            <w:pPr>
              <w:rPr>
                <w:rFonts w:ascii="Times New Roman" w:hAnsi="Times New Roman" w:cs="Times New Roman"/>
              </w:rPr>
            </w:pPr>
            <w:r w:rsidRPr="007209D4">
              <w:rPr>
                <w:rFonts w:ascii="Times New Roman" w:hAnsi="Times New Roman" w:cs="Times New Roman"/>
                <w:b/>
              </w:rPr>
              <w:t>D</w:t>
            </w:r>
            <w:bookmarkStart w:id="0" w:name="_GoBack"/>
            <w:bookmarkEnd w:id="0"/>
            <w:r w:rsidRPr="007209D4">
              <w:rPr>
                <w:rFonts w:ascii="Times New Roman" w:hAnsi="Times New Roman" w:cs="Times New Roman"/>
                <w:b/>
              </w:rPr>
              <w:t>ue Date (on or about)</w:t>
            </w:r>
          </w:p>
        </w:tc>
      </w:tr>
      <w:tr w:rsidR="00762A98" w:rsidRPr="007209D4" w14:paraId="6C78301F" w14:textId="77777777" w:rsidTr="001B77CF">
        <w:trPr>
          <w:trHeight w:val="838"/>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590EB1D8" w14:textId="77777777" w:rsidR="00762A98" w:rsidRPr="00F92E3A" w:rsidRDefault="00762A98" w:rsidP="00F26313">
            <w:pPr>
              <w:ind w:left="3"/>
              <w:rPr>
                <w:rFonts w:ascii="Times New Roman" w:hAnsi="Times New Roman" w:cs="Times New Roman"/>
                <w:color w:val="000000" w:themeColor="text1"/>
              </w:rPr>
            </w:pPr>
            <w:r w:rsidRPr="00F92E3A">
              <w:rPr>
                <w:rFonts w:ascii="Times New Roman" w:hAnsi="Times New Roman" w:cs="Times New Roman"/>
                <w:color w:val="000000" w:themeColor="text1"/>
              </w:rPr>
              <w:t>1.</w:t>
            </w:r>
            <w:r w:rsidRPr="00F92E3A">
              <w:rPr>
                <w:rFonts w:ascii="Times New Roman" w:eastAsia="Arial" w:hAnsi="Times New Roman" w:cs="Times New Roman"/>
                <w:color w:val="000000" w:themeColor="text1"/>
              </w:rPr>
              <w:t xml:space="preserve"> </w:t>
            </w:r>
            <w:r w:rsidRPr="00F92E3A">
              <w:rPr>
                <w:rFonts w:ascii="Times New Roman" w:hAnsi="Times New Roman" w:cs="Times New Roman"/>
                <w:color w:val="000000" w:themeColor="text1"/>
              </w:rPr>
              <w:t xml:space="preserve"> </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23C989F5" w14:textId="1A7B688E" w:rsidR="00762A98" w:rsidRPr="00F92E3A" w:rsidRDefault="001B77CF" w:rsidP="00F26313">
            <w:pPr>
              <w:rPr>
                <w:rFonts w:ascii="Times New Roman" w:hAnsi="Times New Roman" w:cs="Times New Roman"/>
                <w:color w:val="000000" w:themeColor="text1"/>
              </w:rPr>
            </w:pPr>
            <w:r>
              <w:rPr>
                <w:rFonts w:ascii="Times New Roman" w:hAnsi="Times New Roman" w:cs="Times New Roman"/>
                <w:color w:val="000000" w:themeColor="text1"/>
              </w:rPr>
              <w:t>I</w:t>
            </w:r>
            <w:r w:rsidR="00EA3849">
              <w:rPr>
                <w:rFonts w:ascii="Times New Roman" w:hAnsi="Times New Roman" w:cs="Times New Roman"/>
                <w:color w:val="000000" w:themeColor="text1"/>
              </w:rPr>
              <w:t>ncorporate comments from the D</w:t>
            </w:r>
            <w:r>
              <w:rPr>
                <w:rFonts w:ascii="Times New Roman" w:hAnsi="Times New Roman" w:cs="Times New Roman"/>
                <w:color w:val="000000" w:themeColor="text1"/>
              </w:rPr>
              <w:t xml:space="preserve">evelopment partners who were reached through PACA </w:t>
            </w:r>
            <w:r w:rsidR="00EA3849">
              <w:rPr>
                <w:rFonts w:ascii="Times New Roman" w:hAnsi="Times New Roman" w:cs="Times New Roman"/>
                <w:color w:val="000000" w:themeColor="text1"/>
              </w:rPr>
              <w:t>secretariat</w:t>
            </w:r>
            <w:r w:rsidR="00EA3849" w:rsidRPr="00F92E3A">
              <w:rPr>
                <w:rFonts w:ascii="Times New Roman" w:hAnsi="Times New Roman" w:cs="Times New Roman"/>
                <w:color w:val="000000" w:themeColor="text1"/>
              </w:rPr>
              <w:t xml:space="preserve"> and</w:t>
            </w:r>
            <w:r w:rsidR="00EA3849">
              <w:rPr>
                <w:rFonts w:ascii="Times New Roman" w:hAnsi="Times New Roman" w:cs="Times New Roman"/>
                <w:color w:val="000000" w:themeColor="text1"/>
              </w:rPr>
              <w:t xml:space="preserve"> agree with the MAFC on the meeting date for the ASCG.</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05BE315B" w14:textId="18C7C9B6" w:rsidR="00762A98" w:rsidRPr="00F92E3A" w:rsidRDefault="00762A98" w:rsidP="001B77CF">
            <w:pPr>
              <w:rPr>
                <w:rFonts w:ascii="Times New Roman" w:hAnsi="Times New Roman" w:cs="Times New Roman"/>
                <w:color w:val="000000" w:themeColor="text1"/>
              </w:rPr>
            </w:pPr>
            <w:r w:rsidRPr="00F92E3A">
              <w:rPr>
                <w:rFonts w:ascii="Times New Roman" w:hAnsi="Times New Roman" w:cs="Times New Roman"/>
                <w:color w:val="000000" w:themeColor="text1"/>
              </w:rPr>
              <w:t xml:space="preserve"> </w:t>
            </w:r>
            <w:r w:rsidR="001B77CF">
              <w:rPr>
                <w:rFonts w:ascii="Times New Roman" w:hAnsi="Times New Roman" w:cs="Times New Roman"/>
                <w:color w:val="000000" w:themeColor="text1"/>
              </w:rPr>
              <w:t>17</w:t>
            </w:r>
            <w:r w:rsidR="008348CD" w:rsidRPr="008348CD">
              <w:rPr>
                <w:rFonts w:ascii="Times New Roman" w:hAnsi="Times New Roman" w:cs="Times New Roman"/>
                <w:color w:val="000000" w:themeColor="text1"/>
                <w:vertAlign w:val="superscript"/>
              </w:rPr>
              <w:t>th</w:t>
            </w:r>
            <w:r w:rsidR="00A4128A">
              <w:rPr>
                <w:rFonts w:ascii="Times New Roman" w:hAnsi="Times New Roman" w:cs="Times New Roman"/>
                <w:color w:val="000000" w:themeColor="text1"/>
              </w:rPr>
              <w:t xml:space="preserve"> August</w:t>
            </w:r>
            <w:r w:rsidR="001B77CF">
              <w:rPr>
                <w:rFonts w:ascii="Times New Roman" w:hAnsi="Times New Roman" w:cs="Times New Roman"/>
                <w:color w:val="000000" w:themeColor="text1"/>
              </w:rPr>
              <w:t>, 2015</w:t>
            </w:r>
          </w:p>
        </w:tc>
      </w:tr>
      <w:tr w:rsidR="00D36F3C" w:rsidRPr="007209D4" w14:paraId="01A52A7E" w14:textId="77777777" w:rsidTr="001B77CF">
        <w:trPr>
          <w:trHeight w:val="838"/>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05DF467" w14:textId="385BC62B" w:rsidR="00D36F3C" w:rsidRPr="00F92E3A" w:rsidRDefault="00D36F3C" w:rsidP="00F26313">
            <w:pPr>
              <w:ind w:left="3"/>
              <w:rPr>
                <w:rFonts w:ascii="Times New Roman" w:hAnsi="Times New Roman" w:cs="Times New Roman"/>
                <w:color w:val="000000" w:themeColor="text1"/>
              </w:rPr>
            </w:pPr>
            <w:r>
              <w:rPr>
                <w:rFonts w:ascii="Times New Roman" w:hAnsi="Times New Roman" w:cs="Times New Roman"/>
                <w:color w:val="000000" w:themeColor="text1"/>
              </w:rPr>
              <w:t>2</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1F75E47E" w14:textId="5DFA399D" w:rsidR="00D36F3C" w:rsidRDefault="00D36F3C" w:rsidP="00F26313">
            <w:pPr>
              <w:rPr>
                <w:rFonts w:ascii="Times New Roman" w:hAnsi="Times New Roman" w:cs="Times New Roman"/>
                <w:color w:val="000000" w:themeColor="text1"/>
              </w:rPr>
            </w:pPr>
            <w:r>
              <w:rPr>
                <w:rFonts w:ascii="Times New Roman" w:hAnsi="Times New Roman" w:cs="Times New Roman"/>
                <w:color w:val="000000" w:themeColor="text1"/>
              </w:rPr>
              <w:t xml:space="preserve">Develop a </w:t>
            </w:r>
            <w:r w:rsidR="004F1C27">
              <w:rPr>
                <w:rFonts w:ascii="Times New Roman" w:hAnsi="Times New Roman" w:cs="Times New Roman"/>
                <w:color w:val="000000" w:themeColor="text1"/>
              </w:rPr>
              <w:t xml:space="preserve">3 year implementation plan and </w:t>
            </w:r>
            <w:r>
              <w:rPr>
                <w:rFonts w:ascii="Times New Roman" w:hAnsi="Times New Roman" w:cs="Times New Roman"/>
                <w:color w:val="000000" w:themeColor="text1"/>
              </w:rPr>
              <w:t>clear M &amp; E framework for the 3 year im</w:t>
            </w:r>
            <w:r w:rsidR="00240249">
              <w:rPr>
                <w:rFonts w:ascii="Times New Roman" w:hAnsi="Times New Roman" w:cs="Times New Roman"/>
                <w:color w:val="000000" w:themeColor="text1"/>
              </w:rPr>
              <w:t xml:space="preserve">plementation plan using </w:t>
            </w:r>
            <w:r w:rsidR="004F1C27">
              <w:rPr>
                <w:rFonts w:ascii="Times New Roman" w:hAnsi="Times New Roman" w:cs="Times New Roman"/>
                <w:color w:val="000000" w:themeColor="text1"/>
              </w:rPr>
              <w:t>the CAADP</w:t>
            </w:r>
            <w:r>
              <w:rPr>
                <w:rFonts w:ascii="Times New Roman" w:hAnsi="Times New Roman" w:cs="Times New Roman"/>
                <w:color w:val="000000" w:themeColor="text1"/>
              </w:rPr>
              <w:t xml:space="preserve"> M&amp;E framework document.</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08CB7DC9" w14:textId="55310440" w:rsidR="00D36F3C" w:rsidRPr="00F92E3A" w:rsidRDefault="004F1C27" w:rsidP="001B77CF">
            <w:pPr>
              <w:rPr>
                <w:rFonts w:ascii="Times New Roman" w:hAnsi="Times New Roman" w:cs="Times New Roman"/>
                <w:color w:val="000000" w:themeColor="text1"/>
              </w:rPr>
            </w:pPr>
            <w:r>
              <w:rPr>
                <w:rFonts w:ascii="Times New Roman" w:hAnsi="Times New Roman" w:cs="Times New Roman"/>
                <w:color w:val="000000" w:themeColor="text1"/>
              </w:rPr>
              <w:t>24</w:t>
            </w:r>
            <w:r w:rsidR="00D36F3C" w:rsidRPr="00D36F3C">
              <w:rPr>
                <w:rFonts w:ascii="Times New Roman" w:hAnsi="Times New Roman" w:cs="Times New Roman"/>
                <w:color w:val="000000" w:themeColor="text1"/>
                <w:vertAlign w:val="superscript"/>
              </w:rPr>
              <w:t>st</w:t>
            </w:r>
            <w:r w:rsidR="00A4128A">
              <w:rPr>
                <w:rFonts w:ascii="Times New Roman" w:hAnsi="Times New Roman" w:cs="Times New Roman"/>
                <w:color w:val="000000" w:themeColor="text1"/>
              </w:rPr>
              <w:t xml:space="preserve"> August</w:t>
            </w:r>
            <w:r w:rsidR="00D36F3C">
              <w:rPr>
                <w:rFonts w:ascii="Times New Roman" w:hAnsi="Times New Roman" w:cs="Times New Roman"/>
                <w:color w:val="000000" w:themeColor="text1"/>
              </w:rPr>
              <w:t xml:space="preserve"> 2015</w:t>
            </w:r>
          </w:p>
        </w:tc>
      </w:tr>
      <w:tr w:rsidR="008348CD" w:rsidRPr="007209D4" w14:paraId="73C49B89" w14:textId="77777777" w:rsidTr="001B77CF">
        <w:trPr>
          <w:trHeight w:val="838"/>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189B412" w14:textId="588FC8F6" w:rsidR="008348CD" w:rsidRPr="00F92E3A" w:rsidRDefault="008348CD" w:rsidP="00F26313">
            <w:pPr>
              <w:ind w:left="3"/>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0ACDF793" w14:textId="66C503B3" w:rsidR="008348CD" w:rsidRDefault="004F1C27" w:rsidP="004F1C27">
            <w:pPr>
              <w:rPr>
                <w:rFonts w:ascii="Times New Roman" w:hAnsi="Times New Roman" w:cs="Times New Roman"/>
                <w:color w:val="000000" w:themeColor="text1"/>
              </w:rPr>
            </w:pPr>
            <w:r>
              <w:rPr>
                <w:rFonts w:ascii="Times New Roman" w:hAnsi="Times New Roman" w:cs="Times New Roman"/>
                <w:color w:val="000000" w:themeColor="text1"/>
              </w:rPr>
              <w:t xml:space="preserve">Prepare </w:t>
            </w:r>
            <w:proofErr w:type="gramStart"/>
            <w:r w:rsidR="008348CD">
              <w:rPr>
                <w:rFonts w:ascii="Times New Roman" w:hAnsi="Times New Roman" w:cs="Times New Roman"/>
                <w:color w:val="000000" w:themeColor="text1"/>
              </w:rPr>
              <w:t>leaflet</w:t>
            </w:r>
            <w:r>
              <w:rPr>
                <w:rFonts w:ascii="Times New Roman" w:hAnsi="Times New Roman" w:cs="Times New Roman"/>
                <w:color w:val="000000" w:themeColor="text1"/>
              </w:rPr>
              <w:t>s</w:t>
            </w:r>
            <w:r w:rsidR="008348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for</w:t>
            </w:r>
            <w:proofErr w:type="gramEnd"/>
            <w:r>
              <w:rPr>
                <w:rFonts w:ascii="Times New Roman" w:hAnsi="Times New Roman" w:cs="Times New Roman"/>
                <w:color w:val="000000" w:themeColor="text1"/>
              </w:rPr>
              <w:t xml:space="preserve"> use in sensitizing</w:t>
            </w:r>
            <w:r w:rsidR="008348CD">
              <w:rPr>
                <w:rFonts w:ascii="Times New Roman" w:hAnsi="Times New Roman" w:cs="Times New Roman"/>
                <w:color w:val="000000" w:themeColor="text1"/>
              </w:rPr>
              <w:t xml:space="preserve"> donors, private sector and government agenci</w:t>
            </w:r>
            <w:r w:rsidR="00240249">
              <w:rPr>
                <w:rFonts w:ascii="Times New Roman" w:hAnsi="Times New Roman" w:cs="Times New Roman"/>
                <w:color w:val="000000" w:themeColor="text1"/>
              </w:rPr>
              <w:t>es about the importance of the Action P</w:t>
            </w:r>
            <w:r w:rsidR="008348CD">
              <w:rPr>
                <w:rFonts w:ascii="Times New Roman" w:hAnsi="Times New Roman" w:cs="Times New Roman"/>
                <w:color w:val="000000" w:themeColor="text1"/>
              </w:rPr>
              <w:t>lan and participation in the business meeting</w:t>
            </w:r>
            <w:r w:rsidR="00240249">
              <w:rPr>
                <w:rFonts w:ascii="Times New Roman" w:hAnsi="Times New Roman" w:cs="Times New Roman"/>
                <w:color w:val="000000" w:themeColor="text1"/>
              </w:rPr>
              <w:t>.</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1A9F7E7F" w14:textId="559E7E56" w:rsidR="008348CD" w:rsidRPr="00F92E3A" w:rsidRDefault="008348CD" w:rsidP="001B77CF">
            <w:pPr>
              <w:rPr>
                <w:rFonts w:ascii="Times New Roman" w:hAnsi="Times New Roman" w:cs="Times New Roman"/>
                <w:color w:val="000000" w:themeColor="text1"/>
              </w:rPr>
            </w:pPr>
            <w:r>
              <w:rPr>
                <w:rFonts w:ascii="Times New Roman" w:hAnsi="Times New Roman" w:cs="Times New Roman"/>
                <w:color w:val="000000" w:themeColor="text1"/>
              </w:rPr>
              <w:t>2</w:t>
            </w:r>
            <w:r w:rsidR="004F1C27">
              <w:rPr>
                <w:rFonts w:ascii="Times New Roman" w:hAnsi="Times New Roman" w:cs="Times New Roman"/>
                <w:color w:val="000000" w:themeColor="text1"/>
              </w:rPr>
              <w:t>9</w:t>
            </w:r>
            <w:r w:rsidRPr="008348CD">
              <w:rPr>
                <w:rFonts w:ascii="Times New Roman" w:hAnsi="Times New Roman" w:cs="Times New Roman"/>
                <w:color w:val="000000" w:themeColor="text1"/>
                <w:vertAlign w:val="superscript"/>
              </w:rPr>
              <w:t>th</w:t>
            </w:r>
            <w:r w:rsidR="00A4128A">
              <w:rPr>
                <w:rFonts w:ascii="Times New Roman" w:hAnsi="Times New Roman" w:cs="Times New Roman"/>
                <w:color w:val="000000" w:themeColor="text1"/>
              </w:rPr>
              <w:t xml:space="preserve"> August</w:t>
            </w:r>
            <w:r>
              <w:rPr>
                <w:rFonts w:ascii="Times New Roman" w:hAnsi="Times New Roman" w:cs="Times New Roman"/>
                <w:color w:val="000000" w:themeColor="text1"/>
              </w:rPr>
              <w:t xml:space="preserve"> 2015</w:t>
            </w:r>
          </w:p>
        </w:tc>
      </w:tr>
      <w:tr w:rsidR="00762A98" w:rsidRPr="007209D4" w14:paraId="486F9A51" w14:textId="77777777" w:rsidTr="001B77CF">
        <w:trPr>
          <w:trHeight w:val="840"/>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59DAFAB7" w14:textId="177119C7" w:rsidR="00762A98" w:rsidRPr="00F92E3A" w:rsidRDefault="008348CD" w:rsidP="00F26313">
            <w:pPr>
              <w:ind w:left="3"/>
              <w:rPr>
                <w:rFonts w:ascii="Times New Roman" w:hAnsi="Times New Roman" w:cs="Times New Roman"/>
                <w:color w:val="000000" w:themeColor="text1"/>
              </w:rPr>
            </w:pPr>
            <w:r>
              <w:rPr>
                <w:rFonts w:ascii="Times New Roman" w:hAnsi="Times New Roman" w:cs="Times New Roman"/>
                <w:color w:val="000000" w:themeColor="text1"/>
              </w:rPr>
              <w:t>3</w:t>
            </w:r>
            <w:r w:rsidR="00762A98" w:rsidRPr="00F92E3A">
              <w:rPr>
                <w:rFonts w:ascii="Times New Roman" w:hAnsi="Times New Roman" w:cs="Times New Roman"/>
                <w:color w:val="000000" w:themeColor="text1"/>
              </w:rPr>
              <w:t xml:space="preserve"> </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40D11639" w14:textId="2F2BCC13" w:rsidR="00762A98" w:rsidRPr="00F92E3A" w:rsidRDefault="008348CD" w:rsidP="008348CD">
            <w:pPr>
              <w:rPr>
                <w:rFonts w:ascii="Times New Roman" w:hAnsi="Times New Roman" w:cs="Times New Roman"/>
                <w:color w:val="000000" w:themeColor="text1"/>
              </w:rPr>
            </w:pPr>
            <w:r>
              <w:rPr>
                <w:rFonts w:ascii="Times New Roman" w:hAnsi="Times New Roman" w:cs="Times New Roman"/>
                <w:color w:val="000000" w:themeColor="text1"/>
              </w:rPr>
              <w:t>Using the leaflet</w:t>
            </w:r>
            <w:r w:rsidR="004F1C27">
              <w:rPr>
                <w:rFonts w:ascii="Times New Roman" w:hAnsi="Times New Roman" w:cs="Times New Roman"/>
                <w:color w:val="000000" w:themeColor="text1"/>
              </w:rPr>
              <w:t>s</w:t>
            </w:r>
            <w:r>
              <w:rPr>
                <w:rFonts w:ascii="Times New Roman" w:hAnsi="Times New Roman" w:cs="Times New Roman"/>
                <w:color w:val="000000" w:themeColor="text1"/>
              </w:rPr>
              <w:t xml:space="preserve"> and the Action Plan eng</w:t>
            </w:r>
            <w:r w:rsidR="001B77CF">
              <w:rPr>
                <w:rFonts w:ascii="Times New Roman" w:hAnsi="Times New Roman" w:cs="Times New Roman"/>
                <w:color w:val="000000" w:themeColor="text1"/>
              </w:rPr>
              <w:t>age more donors and private companies in Tanzania</w:t>
            </w:r>
            <w:r>
              <w:rPr>
                <w:rFonts w:ascii="Times New Roman" w:hAnsi="Times New Roman" w:cs="Times New Roman"/>
                <w:color w:val="000000" w:themeColor="text1"/>
              </w:rPr>
              <w:t xml:space="preserve"> to ensure their effective participation in the Business meeting</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304E5715" w14:textId="08161E74" w:rsidR="00762A98" w:rsidRPr="00F92E3A" w:rsidRDefault="004F1C27" w:rsidP="00CE08A5">
            <w:pPr>
              <w:rPr>
                <w:rFonts w:ascii="Times New Roman" w:hAnsi="Times New Roman" w:cs="Times New Roman"/>
                <w:color w:val="000000" w:themeColor="text1"/>
              </w:rPr>
            </w:pPr>
            <w:r>
              <w:rPr>
                <w:rFonts w:ascii="Times New Roman" w:hAnsi="Times New Roman" w:cs="Times New Roman"/>
                <w:color w:val="000000" w:themeColor="text1"/>
              </w:rPr>
              <w:t>31</w:t>
            </w:r>
            <w:r w:rsidR="008348CD" w:rsidRPr="008348CD">
              <w:rPr>
                <w:rFonts w:ascii="Times New Roman" w:hAnsi="Times New Roman" w:cs="Times New Roman"/>
                <w:color w:val="000000" w:themeColor="text1"/>
                <w:vertAlign w:val="superscript"/>
              </w:rPr>
              <w:t>th</w:t>
            </w:r>
            <w:r w:rsidR="00A4128A">
              <w:rPr>
                <w:rFonts w:ascii="Times New Roman" w:hAnsi="Times New Roman" w:cs="Times New Roman"/>
                <w:color w:val="000000" w:themeColor="text1"/>
              </w:rPr>
              <w:t xml:space="preserve"> August</w:t>
            </w:r>
            <w:r w:rsidR="008348CD">
              <w:rPr>
                <w:rFonts w:ascii="Times New Roman" w:hAnsi="Times New Roman" w:cs="Times New Roman"/>
                <w:color w:val="000000" w:themeColor="text1"/>
              </w:rPr>
              <w:t xml:space="preserve"> 2015</w:t>
            </w:r>
          </w:p>
        </w:tc>
      </w:tr>
      <w:tr w:rsidR="00D36F3C" w:rsidRPr="007209D4" w14:paraId="6EC9B8E0" w14:textId="77777777" w:rsidTr="001B77CF">
        <w:trPr>
          <w:trHeight w:val="840"/>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52CDCAF3" w14:textId="4BC66E5F" w:rsidR="00D36F3C" w:rsidRDefault="00D36F3C" w:rsidP="00F26313">
            <w:pPr>
              <w:ind w:left="3"/>
              <w:rPr>
                <w:rFonts w:ascii="Times New Roman" w:hAnsi="Times New Roman" w:cs="Times New Roman"/>
                <w:color w:val="000000" w:themeColor="text1"/>
              </w:rPr>
            </w:pPr>
            <w:r>
              <w:rPr>
                <w:rFonts w:ascii="Times New Roman" w:hAnsi="Times New Roman" w:cs="Times New Roman"/>
                <w:color w:val="000000" w:themeColor="text1"/>
              </w:rPr>
              <w:t>4</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3BEFA1B2" w14:textId="5281515C" w:rsidR="00D36F3C" w:rsidRDefault="00D36F3C" w:rsidP="008348CD">
            <w:pPr>
              <w:rPr>
                <w:rFonts w:ascii="Times New Roman" w:hAnsi="Times New Roman" w:cs="Times New Roman"/>
                <w:color w:val="000000" w:themeColor="text1"/>
              </w:rPr>
            </w:pPr>
            <w:r>
              <w:rPr>
                <w:rFonts w:ascii="Times New Roman" w:hAnsi="Times New Roman" w:cs="Times New Roman"/>
                <w:color w:val="000000" w:themeColor="text1"/>
              </w:rPr>
              <w:t>Work with the PACA secretariat in preparing a concept note for the Business meeting</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731B0633" w14:textId="7D181E08" w:rsidR="00D36F3C" w:rsidRDefault="00D36F3C" w:rsidP="00CE08A5">
            <w:pPr>
              <w:rPr>
                <w:rFonts w:ascii="Times New Roman" w:hAnsi="Times New Roman" w:cs="Times New Roman"/>
                <w:color w:val="000000" w:themeColor="text1"/>
              </w:rPr>
            </w:pPr>
            <w:r>
              <w:rPr>
                <w:rFonts w:ascii="Times New Roman" w:hAnsi="Times New Roman" w:cs="Times New Roman"/>
                <w:color w:val="000000" w:themeColor="text1"/>
              </w:rPr>
              <w:t>31</w:t>
            </w:r>
            <w:r w:rsidRPr="00D36F3C">
              <w:rPr>
                <w:rFonts w:ascii="Times New Roman" w:hAnsi="Times New Roman" w:cs="Times New Roman"/>
                <w:color w:val="000000" w:themeColor="text1"/>
                <w:vertAlign w:val="superscript"/>
              </w:rPr>
              <w:t>st</w:t>
            </w:r>
            <w:r w:rsidR="00A4128A">
              <w:rPr>
                <w:rFonts w:ascii="Times New Roman" w:hAnsi="Times New Roman" w:cs="Times New Roman"/>
                <w:color w:val="000000" w:themeColor="text1"/>
              </w:rPr>
              <w:t xml:space="preserve"> August</w:t>
            </w:r>
            <w:r>
              <w:rPr>
                <w:rFonts w:ascii="Times New Roman" w:hAnsi="Times New Roman" w:cs="Times New Roman"/>
                <w:color w:val="000000" w:themeColor="text1"/>
              </w:rPr>
              <w:t xml:space="preserve"> 2013</w:t>
            </w:r>
          </w:p>
        </w:tc>
      </w:tr>
      <w:tr w:rsidR="008348CD" w:rsidRPr="007209D4" w14:paraId="6CD84887" w14:textId="77777777" w:rsidTr="001B77CF">
        <w:trPr>
          <w:trHeight w:val="840"/>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7AC0A8D9" w14:textId="3EB21286" w:rsidR="008348CD" w:rsidRPr="00F92E3A" w:rsidRDefault="00D36F3C" w:rsidP="00F26313">
            <w:pPr>
              <w:ind w:left="3"/>
              <w:rPr>
                <w:rFonts w:ascii="Times New Roman" w:hAnsi="Times New Roman" w:cs="Times New Roman"/>
                <w:color w:val="000000" w:themeColor="text1"/>
              </w:rPr>
            </w:pPr>
            <w:r>
              <w:rPr>
                <w:rFonts w:ascii="Times New Roman" w:hAnsi="Times New Roman" w:cs="Times New Roman"/>
                <w:color w:val="000000" w:themeColor="text1"/>
              </w:rPr>
              <w:t>5</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4C1A73C8" w14:textId="0387C48B" w:rsidR="008348CD" w:rsidRDefault="00D36F3C" w:rsidP="00D36F3C">
            <w:pPr>
              <w:rPr>
                <w:rFonts w:ascii="Times New Roman" w:hAnsi="Times New Roman" w:cs="Times New Roman"/>
                <w:color w:val="000000" w:themeColor="text1"/>
              </w:rPr>
            </w:pPr>
            <w:r>
              <w:rPr>
                <w:rFonts w:ascii="Times New Roman" w:hAnsi="Times New Roman" w:cs="Times New Roman"/>
                <w:color w:val="000000" w:themeColor="text1"/>
              </w:rPr>
              <w:t>Develop a resource mobilisation strategy</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2DD8AFAD" w14:textId="70F86EE7" w:rsidR="008348CD" w:rsidRDefault="00D36F3C" w:rsidP="00D36F3C">
            <w:pPr>
              <w:rPr>
                <w:rFonts w:ascii="Times New Roman" w:hAnsi="Times New Roman" w:cs="Times New Roman"/>
                <w:color w:val="000000" w:themeColor="text1"/>
              </w:rPr>
            </w:pPr>
            <w:r>
              <w:rPr>
                <w:rFonts w:ascii="Times New Roman" w:hAnsi="Times New Roman" w:cs="Times New Roman"/>
                <w:color w:val="000000" w:themeColor="text1"/>
              </w:rPr>
              <w:t>4</w:t>
            </w:r>
            <w:r w:rsidRPr="00D36F3C">
              <w:rPr>
                <w:rFonts w:ascii="Times New Roman" w:hAnsi="Times New Roman" w:cs="Times New Roman"/>
                <w:color w:val="000000" w:themeColor="text1"/>
                <w:vertAlign w:val="superscript"/>
              </w:rPr>
              <w:t>th</w:t>
            </w:r>
            <w:r w:rsidR="00A4128A">
              <w:rPr>
                <w:rFonts w:ascii="Times New Roman" w:hAnsi="Times New Roman" w:cs="Times New Roman"/>
                <w:color w:val="000000" w:themeColor="text1"/>
              </w:rPr>
              <w:t xml:space="preserve"> September</w:t>
            </w:r>
            <w:r w:rsidR="00EA3849">
              <w:rPr>
                <w:rFonts w:ascii="Times New Roman" w:hAnsi="Times New Roman" w:cs="Times New Roman"/>
                <w:color w:val="000000" w:themeColor="text1"/>
              </w:rPr>
              <w:t xml:space="preserve"> 2015</w:t>
            </w:r>
          </w:p>
        </w:tc>
      </w:tr>
      <w:tr w:rsidR="00D36F3C" w:rsidRPr="007209D4" w14:paraId="5AD190AF" w14:textId="77777777" w:rsidTr="001B77CF">
        <w:trPr>
          <w:trHeight w:val="840"/>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A45F3F0" w14:textId="34A88355" w:rsidR="00D36F3C" w:rsidRDefault="00D36F3C" w:rsidP="00F26313">
            <w:pPr>
              <w:ind w:left="3"/>
              <w:rPr>
                <w:rFonts w:ascii="Times New Roman" w:hAnsi="Times New Roman" w:cs="Times New Roman"/>
                <w:color w:val="000000" w:themeColor="text1"/>
              </w:rPr>
            </w:pPr>
            <w:r>
              <w:rPr>
                <w:rFonts w:ascii="Times New Roman" w:hAnsi="Times New Roman" w:cs="Times New Roman"/>
                <w:color w:val="000000" w:themeColor="text1"/>
              </w:rPr>
              <w:t>6</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28AC20B8" w14:textId="3C792C48" w:rsidR="00D36F3C" w:rsidRDefault="00D36F3C" w:rsidP="00D36F3C">
            <w:pPr>
              <w:rPr>
                <w:rFonts w:ascii="Times New Roman" w:hAnsi="Times New Roman" w:cs="Times New Roman"/>
                <w:color w:val="000000" w:themeColor="text1"/>
              </w:rPr>
            </w:pPr>
            <w:r>
              <w:rPr>
                <w:rFonts w:ascii="Times New Roman" w:hAnsi="Times New Roman" w:cs="Times New Roman"/>
                <w:color w:val="000000" w:themeColor="text1"/>
              </w:rPr>
              <w:t xml:space="preserve">Sensitize TFDA, TBS and Private Companies such as Said </w:t>
            </w:r>
            <w:proofErr w:type="spellStart"/>
            <w:r>
              <w:rPr>
                <w:rFonts w:ascii="Times New Roman" w:hAnsi="Times New Roman" w:cs="Times New Roman"/>
                <w:color w:val="000000" w:themeColor="text1"/>
              </w:rPr>
              <w:t>Salum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Bakheressa</w:t>
            </w:r>
            <w:proofErr w:type="spellEnd"/>
            <w:r>
              <w:rPr>
                <w:rFonts w:ascii="Times New Roman" w:hAnsi="Times New Roman" w:cs="Times New Roman"/>
                <w:color w:val="000000" w:themeColor="text1"/>
              </w:rPr>
              <w:t xml:space="preserve"> and Co Ltd, IPP Media to pledge their contributions for implementation of the plan</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6E700736" w14:textId="04D55E09" w:rsidR="00D36F3C" w:rsidRDefault="00D36F3C" w:rsidP="00A4128A">
            <w:pPr>
              <w:rPr>
                <w:rFonts w:ascii="Times New Roman" w:hAnsi="Times New Roman" w:cs="Times New Roman"/>
                <w:color w:val="000000" w:themeColor="text1"/>
              </w:rPr>
            </w:pPr>
            <w:r>
              <w:rPr>
                <w:rFonts w:ascii="Times New Roman" w:hAnsi="Times New Roman" w:cs="Times New Roman"/>
                <w:color w:val="000000" w:themeColor="text1"/>
              </w:rPr>
              <w:t>7</w:t>
            </w:r>
            <w:r w:rsidRPr="00D36F3C">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00A4128A">
              <w:rPr>
                <w:rFonts w:ascii="Times New Roman" w:hAnsi="Times New Roman" w:cs="Times New Roman"/>
                <w:color w:val="000000" w:themeColor="text1"/>
              </w:rPr>
              <w:t xml:space="preserve">September </w:t>
            </w:r>
            <w:r>
              <w:rPr>
                <w:rFonts w:ascii="Times New Roman" w:hAnsi="Times New Roman" w:cs="Times New Roman"/>
                <w:color w:val="000000" w:themeColor="text1"/>
              </w:rPr>
              <w:t>2015</w:t>
            </w:r>
          </w:p>
        </w:tc>
      </w:tr>
      <w:tr w:rsidR="006E2770" w:rsidRPr="007209D4" w14:paraId="61294870" w14:textId="77777777" w:rsidTr="001B77CF">
        <w:trPr>
          <w:trHeight w:val="286"/>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B5EE213" w14:textId="6CA46D6E" w:rsidR="006E2770" w:rsidRPr="007209D4" w:rsidRDefault="00D36F3C" w:rsidP="006E2770">
            <w:pPr>
              <w:ind w:left="3"/>
              <w:rPr>
                <w:rFonts w:ascii="Times New Roman" w:hAnsi="Times New Roman" w:cs="Times New Roman"/>
              </w:rPr>
            </w:pPr>
            <w:r>
              <w:rPr>
                <w:rFonts w:ascii="Times New Roman" w:hAnsi="Times New Roman" w:cs="Times New Roman"/>
              </w:rPr>
              <w:t>7</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4213C5A0" w14:textId="063E9D3F" w:rsidR="006E2770" w:rsidRPr="007209D4" w:rsidRDefault="00EA3849" w:rsidP="00EA3849">
            <w:pPr>
              <w:rPr>
                <w:rFonts w:ascii="Times New Roman" w:hAnsi="Times New Roman" w:cs="Times New Roman"/>
              </w:rPr>
            </w:pPr>
            <w:r>
              <w:rPr>
                <w:rFonts w:ascii="Times New Roman" w:hAnsi="Times New Roman" w:cs="Times New Roman"/>
              </w:rPr>
              <w:t>Present the Action Plan to the ASCG meeting</w:t>
            </w:r>
          </w:p>
        </w:tc>
        <w:tc>
          <w:tcPr>
            <w:tcW w:w="887" w:type="pct"/>
            <w:tcBorders>
              <w:left w:val="single" w:sz="4" w:space="0" w:color="000000"/>
              <w:bottom w:val="single" w:sz="4" w:space="0" w:color="000000"/>
              <w:right w:val="single" w:sz="4" w:space="0" w:color="000000"/>
            </w:tcBorders>
            <w:shd w:val="clear" w:color="auto" w:fill="auto"/>
          </w:tcPr>
          <w:p w14:paraId="0B9152FC" w14:textId="1406CBEF" w:rsidR="006E2770" w:rsidRPr="007209D4" w:rsidRDefault="00D36F3C" w:rsidP="00A4128A">
            <w:pPr>
              <w:rPr>
                <w:rFonts w:ascii="Times New Roman" w:hAnsi="Times New Roman" w:cs="Times New Roman"/>
              </w:rPr>
            </w:pPr>
            <w:r>
              <w:rPr>
                <w:rFonts w:ascii="Times New Roman" w:hAnsi="Times New Roman" w:cs="Times New Roman"/>
              </w:rPr>
              <w:t>15</w:t>
            </w:r>
            <w:r w:rsidRPr="00D36F3C">
              <w:rPr>
                <w:rFonts w:ascii="Times New Roman" w:hAnsi="Times New Roman" w:cs="Times New Roman"/>
                <w:vertAlign w:val="superscript"/>
              </w:rPr>
              <w:t>th</w:t>
            </w:r>
            <w:r>
              <w:rPr>
                <w:rFonts w:ascii="Times New Roman" w:hAnsi="Times New Roman" w:cs="Times New Roman"/>
              </w:rPr>
              <w:t xml:space="preserve"> </w:t>
            </w:r>
            <w:r w:rsidR="004F1C27">
              <w:rPr>
                <w:rFonts w:ascii="Times New Roman" w:hAnsi="Times New Roman" w:cs="Times New Roman"/>
              </w:rPr>
              <w:t xml:space="preserve"> </w:t>
            </w:r>
            <w:r w:rsidR="00A4128A">
              <w:rPr>
                <w:rFonts w:ascii="Times New Roman" w:hAnsi="Times New Roman" w:cs="Times New Roman"/>
              </w:rPr>
              <w:t xml:space="preserve">September </w:t>
            </w:r>
            <w:r w:rsidR="00EA3849">
              <w:rPr>
                <w:rFonts w:ascii="Times New Roman" w:hAnsi="Times New Roman" w:cs="Times New Roman"/>
              </w:rPr>
              <w:t>2015</w:t>
            </w:r>
          </w:p>
        </w:tc>
      </w:tr>
      <w:tr w:rsidR="00EA3849" w:rsidRPr="007209D4" w14:paraId="167A2553" w14:textId="77777777" w:rsidTr="001B77CF">
        <w:trPr>
          <w:trHeight w:val="286"/>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745DA897" w14:textId="571A7CBB" w:rsidR="00EA3849" w:rsidRDefault="00D36F3C" w:rsidP="006E2770">
            <w:pPr>
              <w:ind w:left="3"/>
              <w:rPr>
                <w:rFonts w:ascii="Times New Roman" w:hAnsi="Times New Roman" w:cs="Times New Roman"/>
              </w:rPr>
            </w:pPr>
            <w:r>
              <w:rPr>
                <w:rFonts w:ascii="Times New Roman" w:hAnsi="Times New Roman" w:cs="Times New Roman"/>
              </w:rPr>
              <w:t>8</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48199294" w14:textId="7FD817B9" w:rsidR="00EA3849" w:rsidRDefault="003D6B90" w:rsidP="003D6B90">
            <w:pPr>
              <w:rPr>
                <w:rFonts w:ascii="Times New Roman" w:hAnsi="Times New Roman" w:cs="Times New Roman"/>
              </w:rPr>
            </w:pPr>
            <w:r>
              <w:rPr>
                <w:rFonts w:ascii="Times New Roman" w:hAnsi="Times New Roman" w:cs="Times New Roman"/>
              </w:rPr>
              <w:t xml:space="preserve">Present the Action Plan to </w:t>
            </w:r>
            <w:r w:rsidR="00EA3849">
              <w:rPr>
                <w:rFonts w:ascii="Times New Roman" w:hAnsi="Times New Roman" w:cs="Times New Roman"/>
              </w:rPr>
              <w:t xml:space="preserve"> the Business Meeting</w:t>
            </w:r>
          </w:p>
        </w:tc>
        <w:tc>
          <w:tcPr>
            <w:tcW w:w="887" w:type="pct"/>
            <w:tcBorders>
              <w:left w:val="single" w:sz="4" w:space="0" w:color="000000"/>
              <w:bottom w:val="single" w:sz="4" w:space="0" w:color="000000"/>
              <w:right w:val="single" w:sz="4" w:space="0" w:color="000000"/>
            </w:tcBorders>
            <w:shd w:val="clear" w:color="auto" w:fill="auto"/>
          </w:tcPr>
          <w:p w14:paraId="18191CFF" w14:textId="61623432" w:rsidR="00EA3849" w:rsidRDefault="00D36F3C" w:rsidP="006E2770">
            <w:pPr>
              <w:rPr>
                <w:rFonts w:ascii="Times New Roman" w:hAnsi="Times New Roman" w:cs="Times New Roman"/>
              </w:rPr>
            </w:pPr>
            <w:r>
              <w:rPr>
                <w:rFonts w:ascii="Times New Roman" w:hAnsi="Times New Roman" w:cs="Times New Roman"/>
              </w:rPr>
              <w:t>21</w:t>
            </w:r>
            <w:r w:rsidR="00EA3849" w:rsidRPr="00EA3849">
              <w:rPr>
                <w:rFonts w:ascii="Times New Roman" w:hAnsi="Times New Roman" w:cs="Times New Roman"/>
                <w:vertAlign w:val="superscript"/>
              </w:rPr>
              <w:t>th</w:t>
            </w:r>
            <w:r w:rsidR="00A4128A">
              <w:rPr>
                <w:rFonts w:ascii="Times New Roman" w:hAnsi="Times New Roman" w:cs="Times New Roman"/>
              </w:rPr>
              <w:t xml:space="preserve"> September</w:t>
            </w:r>
            <w:r w:rsidR="00EA3849">
              <w:rPr>
                <w:rFonts w:ascii="Times New Roman" w:hAnsi="Times New Roman" w:cs="Times New Roman"/>
              </w:rPr>
              <w:t xml:space="preserve"> 2015</w:t>
            </w:r>
          </w:p>
        </w:tc>
      </w:tr>
      <w:tr w:rsidR="001B77CF" w:rsidRPr="007209D4" w14:paraId="78FC4740" w14:textId="77777777" w:rsidTr="001B77CF">
        <w:trPr>
          <w:trHeight w:val="562"/>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5583AB19" w14:textId="7E60E903" w:rsidR="001B77CF" w:rsidRPr="00F92E3A" w:rsidRDefault="00D36F3C" w:rsidP="006E2770">
            <w:pPr>
              <w:ind w:left="3"/>
              <w:rPr>
                <w:rFonts w:ascii="Times New Roman" w:hAnsi="Times New Roman" w:cs="Times New Roman"/>
                <w:color w:val="000000" w:themeColor="text1"/>
              </w:rPr>
            </w:pPr>
            <w:r>
              <w:rPr>
                <w:rFonts w:ascii="Times New Roman" w:hAnsi="Times New Roman" w:cs="Times New Roman"/>
                <w:color w:val="000000" w:themeColor="text1"/>
              </w:rPr>
              <w:t>9</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3747C017" w14:textId="0ACEE530" w:rsidR="001B77CF" w:rsidRPr="00F92E3A" w:rsidRDefault="008348CD" w:rsidP="006E2770">
            <w:pPr>
              <w:rPr>
                <w:rFonts w:ascii="Times New Roman" w:hAnsi="Times New Roman" w:cs="Times New Roman"/>
                <w:color w:val="000000" w:themeColor="text1"/>
              </w:rPr>
            </w:pPr>
            <w:r>
              <w:rPr>
                <w:rFonts w:ascii="Times New Roman" w:hAnsi="Times New Roman" w:cs="Times New Roman"/>
                <w:color w:val="000000" w:themeColor="text1"/>
              </w:rPr>
              <w:t>Work with the CAADP focal point and the Assistant Director for Plan Health Protection to incorporate the Action Plan in the ASDP II</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56A0FC4F" w14:textId="3A97F1AC" w:rsidR="001B77CF" w:rsidRPr="00F92E3A" w:rsidRDefault="00D36F3C" w:rsidP="00EA3849">
            <w:pPr>
              <w:rPr>
                <w:rFonts w:ascii="Times New Roman" w:hAnsi="Times New Roman" w:cs="Times New Roman"/>
                <w:color w:val="000000" w:themeColor="text1"/>
              </w:rPr>
            </w:pPr>
            <w:r>
              <w:rPr>
                <w:rFonts w:ascii="Times New Roman" w:hAnsi="Times New Roman" w:cs="Times New Roman"/>
                <w:color w:val="000000" w:themeColor="text1"/>
              </w:rPr>
              <w:t>29</w:t>
            </w:r>
            <w:r w:rsidR="004F1C27" w:rsidRPr="004F1C27">
              <w:rPr>
                <w:rFonts w:ascii="Times New Roman" w:hAnsi="Times New Roman" w:cs="Times New Roman"/>
                <w:color w:val="000000" w:themeColor="text1"/>
                <w:vertAlign w:val="superscript"/>
              </w:rPr>
              <w:t>th</w:t>
            </w:r>
            <w:r w:rsidR="004F1C27">
              <w:rPr>
                <w:rFonts w:ascii="Times New Roman" w:hAnsi="Times New Roman" w:cs="Times New Roman"/>
                <w:color w:val="000000" w:themeColor="text1"/>
              </w:rPr>
              <w:t xml:space="preserve"> </w:t>
            </w:r>
            <w:r w:rsidR="00A4128A">
              <w:rPr>
                <w:rFonts w:ascii="Times New Roman" w:hAnsi="Times New Roman" w:cs="Times New Roman"/>
                <w:color w:val="000000" w:themeColor="text1"/>
              </w:rPr>
              <w:t xml:space="preserve"> September</w:t>
            </w:r>
            <w:r w:rsidR="00EA3849">
              <w:rPr>
                <w:rFonts w:ascii="Times New Roman" w:hAnsi="Times New Roman" w:cs="Times New Roman"/>
                <w:color w:val="000000" w:themeColor="text1"/>
              </w:rPr>
              <w:t xml:space="preserve"> 2015</w:t>
            </w:r>
          </w:p>
        </w:tc>
      </w:tr>
      <w:tr w:rsidR="001B77CF" w:rsidRPr="007209D4" w14:paraId="4AFC0485" w14:textId="77777777" w:rsidTr="001B77CF">
        <w:trPr>
          <w:trHeight w:val="288"/>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01465951" w14:textId="0CE37315" w:rsidR="001B77CF" w:rsidRPr="00F92E3A" w:rsidRDefault="00D36F3C" w:rsidP="006E2770">
            <w:pPr>
              <w:ind w:left="3"/>
              <w:rPr>
                <w:rFonts w:ascii="Times New Roman" w:hAnsi="Times New Roman" w:cs="Times New Roman"/>
                <w:color w:val="000000" w:themeColor="text1"/>
              </w:rPr>
            </w:pPr>
            <w:r>
              <w:rPr>
                <w:rFonts w:ascii="Times New Roman" w:hAnsi="Times New Roman" w:cs="Times New Roman"/>
                <w:color w:val="000000" w:themeColor="text1"/>
              </w:rPr>
              <w:t>10</w:t>
            </w:r>
          </w:p>
        </w:tc>
        <w:tc>
          <w:tcPr>
            <w:tcW w:w="3692" w:type="pct"/>
            <w:tcBorders>
              <w:top w:val="single" w:sz="4" w:space="0" w:color="000000"/>
              <w:left w:val="single" w:sz="4" w:space="0" w:color="000000"/>
              <w:bottom w:val="single" w:sz="4" w:space="0" w:color="000000"/>
              <w:right w:val="single" w:sz="4" w:space="0" w:color="000000"/>
            </w:tcBorders>
            <w:shd w:val="clear" w:color="auto" w:fill="auto"/>
          </w:tcPr>
          <w:p w14:paraId="02DD1DAB" w14:textId="3F3E97F3" w:rsidR="001B77CF" w:rsidRPr="00F92E3A" w:rsidRDefault="00EA3849" w:rsidP="006E2770">
            <w:pPr>
              <w:rPr>
                <w:rFonts w:ascii="Times New Roman" w:hAnsi="Times New Roman" w:cs="Times New Roman"/>
                <w:color w:val="000000" w:themeColor="text1"/>
              </w:rPr>
            </w:pPr>
            <w:r>
              <w:rPr>
                <w:rFonts w:ascii="Times New Roman" w:hAnsi="Times New Roman" w:cs="Times New Roman"/>
                <w:color w:val="000000" w:themeColor="text1"/>
              </w:rPr>
              <w:t>Submit final report to the PACA Secretariat</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14:paraId="77C7E729" w14:textId="2F93AC6A" w:rsidR="001B77CF" w:rsidRPr="00F92E3A" w:rsidRDefault="00EA3849" w:rsidP="006E2770">
            <w:pPr>
              <w:rPr>
                <w:rFonts w:ascii="Times New Roman" w:hAnsi="Times New Roman" w:cs="Times New Roman"/>
                <w:color w:val="000000" w:themeColor="text1"/>
              </w:rPr>
            </w:pPr>
            <w:r>
              <w:rPr>
                <w:rFonts w:ascii="Times New Roman" w:hAnsi="Times New Roman" w:cs="Times New Roman"/>
                <w:color w:val="000000" w:themeColor="text1"/>
              </w:rPr>
              <w:t>15</w:t>
            </w:r>
            <w:r w:rsidRPr="00EA3849">
              <w:rPr>
                <w:rFonts w:ascii="Times New Roman" w:hAnsi="Times New Roman" w:cs="Times New Roman"/>
                <w:color w:val="000000" w:themeColor="text1"/>
                <w:vertAlign w:val="superscript"/>
              </w:rPr>
              <w:t>th</w:t>
            </w:r>
            <w:r w:rsidR="00A4128A">
              <w:rPr>
                <w:rFonts w:ascii="Times New Roman" w:hAnsi="Times New Roman" w:cs="Times New Roman"/>
                <w:color w:val="000000" w:themeColor="text1"/>
              </w:rPr>
              <w:t xml:space="preserve"> October</w:t>
            </w:r>
            <w:r>
              <w:rPr>
                <w:rFonts w:ascii="Times New Roman" w:hAnsi="Times New Roman" w:cs="Times New Roman"/>
                <w:color w:val="000000" w:themeColor="text1"/>
              </w:rPr>
              <w:t xml:space="preserve"> 2015</w:t>
            </w:r>
          </w:p>
        </w:tc>
      </w:tr>
    </w:tbl>
    <w:p w14:paraId="04FAFF4E" w14:textId="77777777" w:rsidR="007F2C82" w:rsidRPr="007209D4" w:rsidRDefault="007F2C82" w:rsidP="00EA3849">
      <w:pPr>
        <w:pStyle w:val="ListParagraph"/>
        <w:ind w:left="630"/>
        <w:rPr>
          <w:rFonts w:ascii="Times New Roman" w:hAnsi="Times New Roman" w:cs="Times New Roman"/>
          <w:sz w:val="24"/>
          <w:szCs w:val="24"/>
        </w:rPr>
      </w:pPr>
    </w:p>
    <w:sectPr w:rsidR="007F2C82" w:rsidRPr="007209D4" w:rsidSect="00832C8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6AD79" w14:textId="77777777" w:rsidR="000F68B9" w:rsidRDefault="000F68B9" w:rsidP="00B96EAD">
      <w:pPr>
        <w:spacing w:line="240" w:lineRule="auto"/>
      </w:pPr>
      <w:r>
        <w:separator/>
      </w:r>
    </w:p>
    <w:p w14:paraId="48A9B361" w14:textId="77777777" w:rsidR="000F68B9" w:rsidRDefault="000F68B9"/>
  </w:endnote>
  <w:endnote w:type="continuationSeparator" w:id="0">
    <w:p w14:paraId="66CEC1CF" w14:textId="77777777" w:rsidR="000F68B9" w:rsidRDefault="000F68B9" w:rsidP="00B96EAD">
      <w:pPr>
        <w:spacing w:line="240" w:lineRule="auto"/>
      </w:pPr>
      <w:r>
        <w:continuationSeparator/>
      </w:r>
    </w:p>
    <w:p w14:paraId="24EE0927" w14:textId="77777777" w:rsidR="000F68B9" w:rsidRDefault="000F6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C96D" w14:textId="77777777" w:rsidR="00E64FBD" w:rsidRDefault="00E64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45237"/>
      <w:docPartObj>
        <w:docPartGallery w:val="Page Numbers (Bottom of Page)"/>
        <w:docPartUnique/>
      </w:docPartObj>
    </w:sdtPr>
    <w:sdtEndPr>
      <w:rPr>
        <w:noProof/>
      </w:rPr>
    </w:sdtEndPr>
    <w:sdtContent>
      <w:p w14:paraId="6CF562A1" w14:textId="77777777" w:rsidR="003F229A" w:rsidRDefault="003F229A">
        <w:pPr>
          <w:pStyle w:val="Footer"/>
          <w:jc w:val="center"/>
        </w:pPr>
        <w:r>
          <w:fldChar w:fldCharType="begin"/>
        </w:r>
        <w:r>
          <w:instrText xml:space="preserve"> PAGE   \* MERGEFORMAT </w:instrText>
        </w:r>
        <w:r>
          <w:fldChar w:fldCharType="separate"/>
        </w:r>
        <w:r w:rsidR="00A4128A">
          <w:rPr>
            <w:noProof/>
          </w:rPr>
          <w:t>4</w:t>
        </w:r>
        <w:r>
          <w:rPr>
            <w:noProof/>
          </w:rPr>
          <w:fldChar w:fldCharType="end"/>
        </w:r>
      </w:p>
    </w:sdtContent>
  </w:sdt>
  <w:p w14:paraId="1CD5ABEF" w14:textId="77777777" w:rsidR="003F229A" w:rsidRDefault="003F229A">
    <w:pPr>
      <w:pStyle w:val="Footer"/>
    </w:pPr>
  </w:p>
  <w:p w14:paraId="4C31A399" w14:textId="77777777" w:rsidR="00E80F20" w:rsidRDefault="00E80F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F90A" w14:textId="77777777" w:rsidR="00E64FBD" w:rsidRDefault="00E64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09A1" w14:textId="77777777" w:rsidR="000F68B9" w:rsidRDefault="000F68B9" w:rsidP="00B96EAD">
      <w:pPr>
        <w:spacing w:line="240" w:lineRule="auto"/>
      </w:pPr>
      <w:r>
        <w:separator/>
      </w:r>
    </w:p>
    <w:p w14:paraId="660D5C66" w14:textId="77777777" w:rsidR="000F68B9" w:rsidRDefault="000F68B9"/>
  </w:footnote>
  <w:footnote w:type="continuationSeparator" w:id="0">
    <w:p w14:paraId="4460C768" w14:textId="77777777" w:rsidR="000F68B9" w:rsidRDefault="000F68B9" w:rsidP="00B96EAD">
      <w:pPr>
        <w:spacing w:line="240" w:lineRule="auto"/>
      </w:pPr>
      <w:r>
        <w:continuationSeparator/>
      </w:r>
    </w:p>
    <w:p w14:paraId="4FCEA6EA" w14:textId="77777777" w:rsidR="000F68B9" w:rsidRDefault="000F6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8D4EF" w14:textId="77777777" w:rsidR="00E64FBD" w:rsidRDefault="00E64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B42E" w14:textId="77777777" w:rsidR="005A2472" w:rsidRPr="00B96EAD" w:rsidRDefault="000F68B9" w:rsidP="00B96EAD">
    <w:pPr>
      <w:pStyle w:val="Header"/>
    </w:pPr>
    <w:sdt>
      <w:sdtPr>
        <w:id w:val="-1794979342"/>
        <w:docPartObj>
          <w:docPartGallery w:val="Watermarks"/>
          <w:docPartUnique/>
        </w:docPartObj>
      </w:sdtPr>
      <w:sdtEndPr/>
      <w:sdtContent>
        <w:r>
          <w:rPr>
            <w:noProof/>
            <w:lang w:eastAsia="zh-TW"/>
          </w:rPr>
          <w:pict w14:anchorId="13260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2472" w:rsidRPr="00B96EAD">
      <w:rPr>
        <w:rFonts w:ascii="Calibri" w:eastAsia="Calibri" w:hAnsi="Calibri" w:cs="Times New Roman"/>
        <w:noProof/>
        <w:lang w:val="en-US"/>
      </w:rPr>
      <w:drawing>
        <wp:inline distT="0" distB="0" distL="0" distR="0" wp14:anchorId="3544070B" wp14:editId="0DCEFB2E">
          <wp:extent cx="5760720" cy="713320"/>
          <wp:effectExtent l="0" t="0" r="0" b="0"/>
          <wp:docPr id="1" name="Picture 1"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MERLOC\Desktop\Paca_logo_multilenguages-01.png"/>
                  <pic:cNvPicPr>
                    <a:picLocks noChangeAspect="1" noChangeArrowheads="1"/>
                  </pic:cNvPicPr>
                </pic:nvPicPr>
                <pic:blipFill>
                  <a:blip r:embed="rId1"/>
                  <a:srcRect l="6090" t="14679" r="3365" b="21101"/>
                  <a:stretch>
                    <a:fillRect/>
                  </a:stretch>
                </pic:blipFill>
                <pic:spPr bwMode="auto">
                  <a:xfrm>
                    <a:off x="0" y="0"/>
                    <a:ext cx="5760720" cy="713320"/>
                  </a:xfrm>
                  <a:prstGeom prst="rect">
                    <a:avLst/>
                  </a:prstGeom>
                  <a:noFill/>
                  <a:ln w="9525">
                    <a:noFill/>
                    <a:miter lim="800000"/>
                    <a:headEnd/>
                    <a:tailEnd/>
                  </a:ln>
                </pic:spPr>
              </pic:pic>
            </a:graphicData>
          </a:graphic>
        </wp:inline>
      </w:drawing>
    </w:r>
  </w:p>
  <w:p w14:paraId="74BA3834" w14:textId="77777777" w:rsidR="00E80F20" w:rsidRDefault="00E80F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44E4" w14:textId="77777777" w:rsidR="00E64FBD" w:rsidRDefault="00E64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702"/>
    <w:multiLevelType w:val="hybridMultilevel"/>
    <w:tmpl w:val="AC6C530C"/>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05D03E5A"/>
    <w:multiLevelType w:val="hybridMultilevel"/>
    <w:tmpl w:val="937220E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835A3"/>
    <w:multiLevelType w:val="hybridMultilevel"/>
    <w:tmpl w:val="907EAEE4"/>
    <w:lvl w:ilvl="0" w:tplc="73A64544">
      <w:start w:val="1"/>
      <w:numFmt w:val="lowerLetter"/>
      <w:lvlText w:val="%1)"/>
      <w:lvlJc w:val="left"/>
      <w:pPr>
        <w:ind w:left="630" w:hanging="360"/>
      </w:pPr>
      <w:rPr>
        <w:rFonts w:asciiTheme="minorHAnsi" w:hAnsiTheme="minorHAnsi" w:cstheme="minorBidi" w:hint="default"/>
        <w:b w:val="0"/>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8FD79AB"/>
    <w:multiLevelType w:val="hybridMultilevel"/>
    <w:tmpl w:val="9DA2D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64B53"/>
    <w:multiLevelType w:val="hybridMultilevel"/>
    <w:tmpl w:val="CF3EF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594A81"/>
    <w:multiLevelType w:val="hybridMultilevel"/>
    <w:tmpl w:val="0B761708"/>
    <w:lvl w:ilvl="0" w:tplc="C2A0F0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E2CFE"/>
    <w:multiLevelType w:val="hybridMultilevel"/>
    <w:tmpl w:val="3310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815E5"/>
    <w:multiLevelType w:val="hybridMultilevel"/>
    <w:tmpl w:val="5B54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924B4"/>
    <w:multiLevelType w:val="hybridMultilevel"/>
    <w:tmpl w:val="FE5468E4"/>
    <w:lvl w:ilvl="0" w:tplc="06262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F2E33"/>
    <w:multiLevelType w:val="hybridMultilevel"/>
    <w:tmpl w:val="EC96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A465C"/>
    <w:multiLevelType w:val="hybridMultilevel"/>
    <w:tmpl w:val="F45E4A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927BD8"/>
    <w:multiLevelType w:val="hybridMultilevel"/>
    <w:tmpl w:val="21AAD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13581"/>
    <w:multiLevelType w:val="hybridMultilevel"/>
    <w:tmpl w:val="C8CEF974"/>
    <w:lvl w:ilvl="0" w:tplc="0409001B">
      <w:start w:val="1"/>
      <w:numFmt w:val="lowerRoman"/>
      <w:lvlText w:val="%1."/>
      <w:lvlJc w:val="right"/>
      <w:pPr>
        <w:ind w:left="540" w:hanging="360"/>
      </w:pPr>
      <w:rPr>
        <w:rFont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
    <w:nsid w:val="3EAC1469"/>
    <w:multiLevelType w:val="hybridMultilevel"/>
    <w:tmpl w:val="FA402DFE"/>
    <w:lvl w:ilvl="0" w:tplc="751A0200">
      <w:start w:val="1"/>
      <w:numFmt w:val="lowerLetter"/>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14">
    <w:nsid w:val="3EAF6F45"/>
    <w:multiLevelType w:val="hybridMultilevel"/>
    <w:tmpl w:val="0C7A047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CE4A97"/>
    <w:multiLevelType w:val="hybridMultilevel"/>
    <w:tmpl w:val="729078E4"/>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6">
    <w:nsid w:val="452C6F6A"/>
    <w:multiLevelType w:val="hybridMultilevel"/>
    <w:tmpl w:val="7166DD0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7">
    <w:nsid w:val="4A9C0A15"/>
    <w:multiLevelType w:val="hybridMultilevel"/>
    <w:tmpl w:val="907EAEE4"/>
    <w:lvl w:ilvl="0" w:tplc="73A64544">
      <w:start w:val="1"/>
      <w:numFmt w:val="lowerLetter"/>
      <w:lvlText w:val="%1)"/>
      <w:lvlJc w:val="left"/>
      <w:pPr>
        <w:ind w:left="630" w:hanging="360"/>
      </w:pPr>
      <w:rPr>
        <w:rFonts w:asciiTheme="minorHAnsi" w:hAnsiTheme="minorHAnsi" w:cstheme="minorBidi" w:hint="default"/>
        <w:b w:val="0"/>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2E60EEA"/>
    <w:multiLevelType w:val="hybridMultilevel"/>
    <w:tmpl w:val="BF62C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44BD6"/>
    <w:multiLevelType w:val="hybridMultilevel"/>
    <w:tmpl w:val="0CD2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A3E0F"/>
    <w:multiLevelType w:val="hybridMultilevel"/>
    <w:tmpl w:val="9B9C57DE"/>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nsid w:val="56AA7137"/>
    <w:multiLevelType w:val="hybridMultilevel"/>
    <w:tmpl w:val="4A46EFC6"/>
    <w:lvl w:ilvl="0" w:tplc="0409001B">
      <w:start w:val="1"/>
      <w:numFmt w:val="lowerRoman"/>
      <w:lvlText w:val="%1."/>
      <w:lvlJc w:val="right"/>
      <w:pPr>
        <w:ind w:left="1080" w:hanging="360"/>
      </w:pPr>
      <w:rPr>
        <w:rFont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2">
    <w:nsid w:val="593938E3"/>
    <w:multiLevelType w:val="hybridMultilevel"/>
    <w:tmpl w:val="3A64A16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3">
    <w:nsid w:val="59C817FE"/>
    <w:multiLevelType w:val="hybridMultilevel"/>
    <w:tmpl w:val="C9FC7764"/>
    <w:lvl w:ilvl="0" w:tplc="A0CAE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E6CE6"/>
    <w:multiLevelType w:val="hybridMultilevel"/>
    <w:tmpl w:val="E29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D0D96"/>
    <w:multiLevelType w:val="hybridMultilevel"/>
    <w:tmpl w:val="A906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A2C98"/>
    <w:multiLevelType w:val="hybridMultilevel"/>
    <w:tmpl w:val="E7C6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55EDA"/>
    <w:multiLevelType w:val="hybridMultilevel"/>
    <w:tmpl w:val="524CBBF8"/>
    <w:lvl w:ilvl="0" w:tplc="04410001">
      <w:start w:val="1"/>
      <w:numFmt w:val="bullet"/>
      <w:lvlText w:val=""/>
      <w:lvlJc w:val="left"/>
      <w:pPr>
        <w:ind w:left="1080" w:hanging="360"/>
      </w:pPr>
      <w:rPr>
        <w:rFonts w:ascii="Symbol" w:hAnsi="Symbol"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8">
    <w:nsid w:val="70333274"/>
    <w:multiLevelType w:val="hybridMultilevel"/>
    <w:tmpl w:val="E584A93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9">
    <w:nsid w:val="711463A8"/>
    <w:multiLevelType w:val="hybridMultilevel"/>
    <w:tmpl w:val="C9FC7764"/>
    <w:lvl w:ilvl="0" w:tplc="A0CAE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A2815"/>
    <w:multiLevelType w:val="hybridMultilevel"/>
    <w:tmpl w:val="5EB0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13"/>
  </w:num>
  <w:num w:numId="5">
    <w:abstractNumId w:val="0"/>
  </w:num>
  <w:num w:numId="6">
    <w:abstractNumId w:val="15"/>
  </w:num>
  <w:num w:numId="7">
    <w:abstractNumId w:val="28"/>
  </w:num>
  <w:num w:numId="8">
    <w:abstractNumId w:val="22"/>
  </w:num>
  <w:num w:numId="9">
    <w:abstractNumId w:val="10"/>
  </w:num>
  <w:num w:numId="10">
    <w:abstractNumId w:val="24"/>
  </w:num>
  <w:num w:numId="11">
    <w:abstractNumId w:val="27"/>
  </w:num>
  <w:num w:numId="12">
    <w:abstractNumId w:val="20"/>
  </w:num>
  <w:num w:numId="13">
    <w:abstractNumId w:val="8"/>
  </w:num>
  <w:num w:numId="14">
    <w:abstractNumId w:val="11"/>
  </w:num>
  <w:num w:numId="15">
    <w:abstractNumId w:val="1"/>
  </w:num>
  <w:num w:numId="16">
    <w:abstractNumId w:val="14"/>
  </w:num>
  <w:num w:numId="17">
    <w:abstractNumId w:val="5"/>
  </w:num>
  <w:num w:numId="18">
    <w:abstractNumId w:val="18"/>
  </w:num>
  <w:num w:numId="19">
    <w:abstractNumId w:val="26"/>
  </w:num>
  <w:num w:numId="20">
    <w:abstractNumId w:val="2"/>
  </w:num>
  <w:num w:numId="21">
    <w:abstractNumId w:val="17"/>
  </w:num>
  <w:num w:numId="22">
    <w:abstractNumId w:val="30"/>
  </w:num>
  <w:num w:numId="23">
    <w:abstractNumId w:val="6"/>
  </w:num>
  <w:num w:numId="24">
    <w:abstractNumId w:val="9"/>
  </w:num>
  <w:num w:numId="25">
    <w:abstractNumId w:val="4"/>
  </w:num>
  <w:num w:numId="26">
    <w:abstractNumId w:val="29"/>
  </w:num>
  <w:num w:numId="27">
    <w:abstractNumId w:val="23"/>
  </w:num>
  <w:num w:numId="28">
    <w:abstractNumId w:val="3"/>
  </w:num>
  <w:num w:numId="29">
    <w:abstractNumId w:val="7"/>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82"/>
    <w:rsid w:val="00010A13"/>
    <w:rsid w:val="00016B0D"/>
    <w:rsid w:val="00025FCE"/>
    <w:rsid w:val="00026815"/>
    <w:rsid w:val="00027837"/>
    <w:rsid w:val="00031D22"/>
    <w:rsid w:val="000325E4"/>
    <w:rsid w:val="00044767"/>
    <w:rsid w:val="00052E2D"/>
    <w:rsid w:val="00065D8C"/>
    <w:rsid w:val="000724D4"/>
    <w:rsid w:val="00076D35"/>
    <w:rsid w:val="00085A68"/>
    <w:rsid w:val="00087148"/>
    <w:rsid w:val="0008760F"/>
    <w:rsid w:val="000A2CCF"/>
    <w:rsid w:val="000A6966"/>
    <w:rsid w:val="000B52FD"/>
    <w:rsid w:val="000B73CA"/>
    <w:rsid w:val="000C0883"/>
    <w:rsid w:val="000D3CB4"/>
    <w:rsid w:val="000D663F"/>
    <w:rsid w:val="000E3B06"/>
    <w:rsid w:val="000F4897"/>
    <w:rsid w:val="000F68B9"/>
    <w:rsid w:val="00110345"/>
    <w:rsid w:val="00110D91"/>
    <w:rsid w:val="001301AA"/>
    <w:rsid w:val="001329E6"/>
    <w:rsid w:val="0013767E"/>
    <w:rsid w:val="00141136"/>
    <w:rsid w:val="001B35C7"/>
    <w:rsid w:val="001B77CF"/>
    <w:rsid w:val="001C24DF"/>
    <w:rsid w:val="001D2090"/>
    <w:rsid w:val="001D49BA"/>
    <w:rsid w:val="001D5289"/>
    <w:rsid w:val="001E0E69"/>
    <w:rsid w:val="002046CC"/>
    <w:rsid w:val="002157E7"/>
    <w:rsid w:val="00221779"/>
    <w:rsid w:val="00222F8E"/>
    <w:rsid w:val="002250C7"/>
    <w:rsid w:val="00234E88"/>
    <w:rsid w:val="00240249"/>
    <w:rsid w:val="00244E9C"/>
    <w:rsid w:val="00253C93"/>
    <w:rsid w:val="00253DA9"/>
    <w:rsid w:val="0027228C"/>
    <w:rsid w:val="00273631"/>
    <w:rsid w:val="00285BF3"/>
    <w:rsid w:val="00291BE8"/>
    <w:rsid w:val="002A1133"/>
    <w:rsid w:val="002A117C"/>
    <w:rsid w:val="002A6811"/>
    <w:rsid w:val="002B6A9D"/>
    <w:rsid w:val="002E1649"/>
    <w:rsid w:val="002F4997"/>
    <w:rsid w:val="002F5734"/>
    <w:rsid w:val="00307389"/>
    <w:rsid w:val="00311200"/>
    <w:rsid w:val="00321C88"/>
    <w:rsid w:val="00325AFE"/>
    <w:rsid w:val="00327FF7"/>
    <w:rsid w:val="0033484E"/>
    <w:rsid w:val="00377E40"/>
    <w:rsid w:val="003970EB"/>
    <w:rsid w:val="003B2847"/>
    <w:rsid w:val="003C55A9"/>
    <w:rsid w:val="003D09C4"/>
    <w:rsid w:val="003D54F1"/>
    <w:rsid w:val="003D6B90"/>
    <w:rsid w:val="003E7FE5"/>
    <w:rsid w:val="003F229A"/>
    <w:rsid w:val="003F4BB7"/>
    <w:rsid w:val="004103A1"/>
    <w:rsid w:val="00422207"/>
    <w:rsid w:val="00442309"/>
    <w:rsid w:val="0044453B"/>
    <w:rsid w:val="00457FA8"/>
    <w:rsid w:val="00463B52"/>
    <w:rsid w:val="00471E4D"/>
    <w:rsid w:val="00484532"/>
    <w:rsid w:val="0048531A"/>
    <w:rsid w:val="004857EC"/>
    <w:rsid w:val="004923E2"/>
    <w:rsid w:val="00497DEB"/>
    <w:rsid w:val="004C10F4"/>
    <w:rsid w:val="004F1C27"/>
    <w:rsid w:val="004F2A38"/>
    <w:rsid w:val="0050611D"/>
    <w:rsid w:val="005338A1"/>
    <w:rsid w:val="00547CCB"/>
    <w:rsid w:val="005520CA"/>
    <w:rsid w:val="005759FD"/>
    <w:rsid w:val="00584D36"/>
    <w:rsid w:val="005869B5"/>
    <w:rsid w:val="00595795"/>
    <w:rsid w:val="005A2472"/>
    <w:rsid w:val="005E7B13"/>
    <w:rsid w:val="005F32B1"/>
    <w:rsid w:val="00613F3D"/>
    <w:rsid w:val="00656139"/>
    <w:rsid w:val="00660A85"/>
    <w:rsid w:val="00666CAB"/>
    <w:rsid w:val="00681F7D"/>
    <w:rsid w:val="006A4016"/>
    <w:rsid w:val="006C6364"/>
    <w:rsid w:val="006D7EE7"/>
    <w:rsid w:val="006E2770"/>
    <w:rsid w:val="006F561E"/>
    <w:rsid w:val="00714CCE"/>
    <w:rsid w:val="00717333"/>
    <w:rsid w:val="007209D4"/>
    <w:rsid w:val="0073446E"/>
    <w:rsid w:val="00734BB7"/>
    <w:rsid w:val="00743E50"/>
    <w:rsid w:val="00745493"/>
    <w:rsid w:val="00757BAB"/>
    <w:rsid w:val="00762A14"/>
    <w:rsid w:val="00762A98"/>
    <w:rsid w:val="007650EF"/>
    <w:rsid w:val="007B0892"/>
    <w:rsid w:val="007E008A"/>
    <w:rsid w:val="007E6194"/>
    <w:rsid w:val="007F2C82"/>
    <w:rsid w:val="00800D76"/>
    <w:rsid w:val="00811909"/>
    <w:rsid w:val="00811A92"/>
    <w:rsid w:val="008227C7"/>
    <w:rsid w:val="00824C8E"/>
    <w:rsid w:val="00825BA3"/>
    <w:rsid w:val="00826E1E"/>
    <w:rsid w:val="00832C85"/>
    <w:rsid w:val="008348CD"/>
    <w:rsid w:val="008444D0"/>
    <w:rsid w:val="0085470F"/>
    <w:rsid w:val="00856790"/>
    <w:rsid w:val="00856BBB"/>
    <w:rsid w:val="00864B2E"/>
    <w:rsid w:val="00871CF9"/>
    <w:rsid w:val="0088776F"/>
    <w:rsid w:val="00892627"/>
    <w:rsid w:val="008A6D84"/>
    <w:rsid w:val="008B53A6"/>
    <w:rsid w:val="008B7B35"/>
    <w:rsid w:val="008C5F59"/>
    <w:rsid w:val="008D4006"/>
    <w:rsid w:val="008E1D1D"/>
    <w:rsid w:val="008E44D3"/>
    <w:rsid w:val="008F1D84"/>
    <w:rsid w:val="0091153F"/>
    <w:rsid w:val="009267E4"/>
    <w:rsid w:val="00944E7B"/>
    <w:rsid w:val="009530D0"/>
    <w:rsid w:val="00954BDB"/>
    <w:rsid w:val="00960678"/>
    <w:rsid w:val="0097133D"/>
    <w:rsid w:val="0098594A"/>
    <w:rsid w:val="009A024E"/>
    <w:rsid w:val="009A56EB"/>
    <w:rsid w:val="009B41C9"/>
    <w:rsid w:val="009C3295"/>
    <w:rsid w:val="009E1AF0"/>
    <w:rsid w:val="009E7036"/>
    <w:rsid w:val="009F709A"/>
    <w:rsid w:val="00A05F82"/>
    <w:rsid w:val="00A20A2D"/>
    <w:rsid w:val="00A27391"/>
    <w:rsid w:val="00A4128A"/>
    <w:rsid w:val="00A42663"/>
    <w:rsid w:val="00A54DF7"/>
    <w:rsid w:val="00A65231"/>
    <w:rsid w:val="00A65B50"/>
    <w:rsid w:val="00A93893"/>
    <w:rsid w:val="00A93AFF"/>
    <w:rsid w:val="00AA093C"/>
    <w:rsid w:val="00AB7679"/>
    <w:rsid w:val="00AC2D05"/>
    <w:rsid w:val="00AE57CF"/>
    <w:rsid w:val="00AF0D19"/>
    <w:rsid w:val="00B00B02"/>
    <w:rsid w:val="00B20D0A"/>
    <w:rsid w:val="00B230DD"/>
    <w:rsid w:val="00B32F6D"/>
    <w:rsid w:val="00B64ADB"/>
    <w:rsid w:val="00B82871"/>
    <w:rsid w:val="00B832FC"/>
    <w:rsid w:val="00B87A53"/>
    <w:rsid w:val="00B96EAD"/>
    <w:rsid w:val="00BA1C28"/>
    <w:rsid w:val="00BA4544"/>
    <w:rsid w:val="00BB51EA"/>
    <w:rsid w:val="00BB5F66"/>
    <w:rsid w:val="00BD6737"/>
    <w:rsid w:val="00BD6921"/>
    <w:rsid w:val="00C20811"/>
    <w:rsid w:val="00C2098C"/>
    <w:rsid w:val="00C51BA7"/>
    <w:rsid w:val="00C63DBB"/>
    <w:rsid w:val="00C64180"/>
    <w:rsid w:val="00C72F66"/>
    <w:rsid w:val="00C84F13"/>
    <w:rsid w:val="00C871C4"/>
    <w:rsid w:val="00CA7CAC"/>
    <w:rsid w:val="00CC159A"/>
    <w:rsid w:val="00CD21F0"/>
    <w:rsid w:val="00CE08A5"/>
    <w:rsid w:val="00CE2D5D"/>
    <w:rsid w:val="00CE63D3"/>
    <w:rsid w:val="00CF566B"/>
    <w:rsid w:val="00D00969"/>
    <w:rsid w:val="00D30C72"/>
    <w:rsid w:val="00D36F3C"/>
    <w:rsid w:val="00D4169A"/>
    <w:rsid w:val="00D44432"/>
    <w:rsid w:val="00D863D6"/>
    <w:rsid w:val="00D94F5E"/>
    <w:rsid w:val="00DE2FBB"/>
    <w:rsid w:val="00DF0B8A"/>
    <w:rsid w:val="00DF2C6F"/>
    <w:rsid w:val="00DF7757"/>
    <w:rsid w:val="00E06554"/>
    <w:rsid w:val="00E15FEE"/>
    <w:rsid w:val="00E3546D"/>
    <w:rsid w:val="00E40E95"/>
    <w:rsid w:val="00E43AF6"/>
    <w:rsid w:val="00E45861"/>
    <w:rsid w:val="00E511EA"/>
    <w:rsid w:val="00E64FBD"/>
    <w:rsid w:val="00E6699B"/>
    <w:rsid w:val="00E80F20"/>
    <w:rsid w:val="00E901F9"/>
    <w:rsid w:val="00E9788C"/>
    <w:rsid w:val="00EA13EE"/>
    <w:rsid w:val="00EA274C"/>
    <w:rsid w:val="00EA3849"/>
    <w:rsid w:val="00EA5A92"/>
    <w:rsid w:val="00EC01E5"/>
    <w:rsid w:val="00EE5755"/>
    <w:rsid w:val="00F01184"/>
    <w:rsid w:val="00F134CF"/>
    <w:rsid w:val="00F209CB"/>
    <w:rsid w:val="00F512D5"/>
    <w:rsid w:val="00F67C4E"/>
    <w:rsid w:val="00F70B35"/>
    <w:rsid w:val="00F739FD"/>
    <w:rsid w:val="00F8205E"/>
    <w:rsid w:val="00F92E3A"/>
    <w:rsid w:val="00F977B5"/>
    <w:rsid w:val="00FA728B"/>
    <w:rsid w:val="00FB4C04"/>
    <w:rsid w:val="00FE6828"/>
    <w:rsid w:val="00FF5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616DC"/>
  <w15:docId w15:val="{158EFDE2-ED0C-49E7-96FA-2D0F2F3B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28"/>
    <w:pPr>
      <w:ind w:left="720"/>
      <w:contextualSpacing/>
    </w:pPr>
  </w:style>
  <w:style w:type="paragraph" w:customStyle="1" w:styleId="Default">
    <w:name w:val="Default"/>
    <w:rsid w:val="0008760F"/>
    <w:pPr>
      <w:autoSpaceDE w:val="0"/>
      <w:autoSpaceDN w:val="0"/>
      <w:adjustRightInd w:val="0"/>
      <w:spacing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08760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760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A6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84"/>
    <w:rPr>
      <w:rFonts w:ascii="Tahoma" w:hAnsi="Tahoma" w:cs="Tahoma"/>
      <w:sz w:val="16"/>
      <w:szCs w:val="16"/>
      <w:lang w:val="en-GB"/>
    </w:rPr>
  </w:style>
  <w:style w:type="character" w:styleId="CommentReference">
    <w:name w:val="annotation reference"/>
    <w:basedOn w:val="DefaultParagraphFont"/>
    <w:uiPriority w:val="99"/>
    <w:semiHidden/>
    <w:unhideWhenUsed/>
    <w:rsid w:val="002A117C"/>
    <w:rPr>
      <w:sz w:val="16"/>
      <w:szCs w:val="16"/>
    </w:rPr>
  </w:style>
  <w:style w:type="paragraph" w:styleId="CommentText">
    <w:name w:val="annotation text"/>
    <w:basedOn w:val="Normal"/>
    <w:link w:val="CommentTextChar"/>
    <w:uiPriority w:val="99"/>
    <w:semiHidden/>
    <w:unhideWhenUsed/>
    <w:rsid w:val="002A117C"/>
    <w:pPr>
      <w:spacing w:line="240" w:lineRule="auto"/>
    </w:pPr>
    <w:rPr>
      <w:sz w:val="20"/>
      <w:szCs w:val="20"/>
    </w:rPr>
  </w:style>
  <w:style w:type="character" w:customStyle="1" w:styleId="CommentTextChar">
    <w:name w:val="Comment Text Char"/>
    <w:basedOn w:val="DefaultParagraphFont"/>
    <w:link w:val="CommentText"/>
    <w:uiPriority w:val="99"/>
    <w:semiHidden/>
    <w:rsid w:val="002A117C"/>
    <w:rPr>
      <w:sz w:val="20"/>
      <w:szCs w:val="20"/>
      <w:lang w:val="en-GB"/>
    </w:rPr>
  </w:style>
  <w:style w:type="paragraph" w:styleId="CommentSubject">
    <w:name w:val="annotation subject"/>
    <w:basedOn w:val="CommentText"/>
    <w:next w:val="CommentText"/>
    <w:link w:val="CommentSubjectChar"/>
    <w:uiPriority w:val="99"/>
    <w:semiHidden/>
    <w:unhideWhenUsed/>
    <w:rsid w:val="002A117C"/>
    <w:rPr>
      <w:b/>
      <w:bCs/>
    </w:rPr>
  </w:style>
  <w:style w:type="character" w:customStyle="1" w:styleId="CommentSubjectChar">
    <w:name w:val="Comment Subject Char"/>
    <w:basedOn w:val="CommentTextChar"/>
    <w:link w:val="CommentSubject"/>
    <w:uiPriority w:val="99"/>
    <w:semiHidden/>
    <w:rsid w:val="002A117C"/>
    <w:rPr>
      <w:b/>
      <w:bCs/>
      <w:sz w:val="20"/>
      <w:szCs w:val="20"/>
      <w:lang w:val="en-GB"/>
    </w:rPr>
  </w:style>
  <w:style w:type="paragraph" w:styleId="Header">
    <w:name w:val="header"/>
    <w:basedOn w:val="Normal"/>
    <w:link w:val="HeaderChar"/>
    <w:uiPriority w:val="99"/>
    <w:unhideWhenUsed/>
    <w:rsid w:val="00B96EAD"/>
    <w:pPr>
      <w:tabs>
        <w:tab w:val="center" w:pos="4680"/>
        <w:tab w:val="right" w:pos="9360"/>
      </w:tabs>
      <w:spacing w:line="240" w:lineRule="auto"/>
    </w:pPr>
  </w:style>
  <w:style w:type="character" w:customStyle="1" w:styleId="HeaderChar">
    <w:name w:val="Header Char"/>
    <w:basedOn w:val="DefaultParagraphFont"/>
    <w:link w:val="Header"/>
    <w:uiPriority w:val="99"/>
    <w:rsid w:val="00B96EAD"/>
    <w:rPr>
      <w:lang w:val="en-GB"/>
    </w:rPr>
  </w:style>
  <w:style w:type="table" w:styleId="TableGrid">
    <w:name w:val="Table Grid"/>
    <w:basedOn w:val="TableNormal"/>
    <w:uiPriority w:val="59"/>
    <w:rsid w:val="004423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01F9"/>
    <w:pPr>
      <w:spacing w:line="240" w:lineRule="auto"/>
    </w:pPr>
    <w:rPr>
      <w:sz w:val="20"/>
      <w:szCs w:val="20"/>
    </w:rPr>
  </w:style>
  <w:style w:type="character" w:customStyle="1" w:styleId="FootnoteTextChar">
    <w:name w:val="Footnote Text Char"/>
    <w:basedOn w:val="DefaultParagraphFont"/>
    <w:link w:val="FootnoteText"/>
    <w:uiPriority w:val="99"/>
    <w:semiHidden/>
    <w:rsid w:val="00E901F9"/>
    <w:rPr>
      <w:sz w:val="20"/>
      <w:szCs w:val="20"/>
      <w:lang w:val="en-GB"/>
    </w:rPr>
  </w:style>
  <w:style w:type="character" w:styleId="FootnoteReference">
    <w:name w:val="footnote reference"/>
    <w:basedOn w:val="DefaultParagraphFont"/>
    <w:uiPriority w:val="99"/>
    <w:semiHidden/>
    <w:unhideWhenUsed/>
    <w:rsid w:val="00E901F9"/>
    <w:rPr>
      <w:vertAlign w:val="superscript"/>
    </w:rPr>
  </w:style>
  <w:style w:type="character" w:styleId="Emphasis">
    <w:name w:val="Emphasis"/>
    <w:basedOn w:val="DefaultParagraphFont"/>
    <w:uiPriority w:val="20"/>
    <w:qFormat/>
    <w:rsid w:val="00AE5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7441">
      <w:bodyDiv w:val="1"/>
      <w:marLeft w:val="0"/>
      <w:marRight w:val="0"/>
      <w:marTop w:val="0"/>
      <w:marBottom w:val="0"/>
      <w:divBdr>
        <w:top w:val="none" w:sz="0" w:space="0" w:color="auto"/>
        <w:left w:val="none" w:sz="0" w:space="0" w:color="auto"/>
        <w:bottom w:val="none" w:sz="0" w:space="0" w:color="auto"/>
        <w:right w:val="none" w:sz="0" w:space="0" w:color="auto"/>
      </w:divBdr>
    </w:div>
    <w:div w:id="7580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ShowOnWeb xmlns="8785aa91-c7e0-4919-af50-c2335796def4">false</ShowOnWeb>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2014-04-25T20:26:36+00:00</Document_x0020_Date_x0020__x0028_for_x0020_web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1EF3-8384-4256-90F9-3B562D11EF15}">
  <ds:schemaRefs>
    <ds:schemaRef ds:uri="http://schemas.microsoft.com/sharepoint/v3/contenttype/forms"/>
  </ds:schemaRefs>
</ds:datastoreItem>
</file>

<file path=customXml/itemProps2.xml><?xml version="1.0" encoding="utf-8"?>
<ds:datastoreItem xmlns:ds="http://schemas.openxmlformats.org/officeDocument/2006/customXml" ds:itemID="{D34A139E-DC1B-432A-8C11-A084EDA74DC4}">
  <ds:schemaRefs>
    <ds:schemaRef ds:uri="http://schemas.microsoft.com/office/2006/metadata/properties"/>
    <ds:schemaRef ds:uri="http://schemas.microsoft.com/office/infopath/2007/PartnerControls"/>
    <ds:schemaRef ds:uri="8785aa91-c7e0-4919-af50-c2335796def4"/>
    <ds:schemaRef ds:uri="http://schemas.microsoft.com/sharepoint/v3"/>
    <ds:schemaRef ds:uri="e90f4b65-f468-49a0-9c1b-80b0331aefe1"/>
  </ds:schemaRefs>
</ds:datastoreItem>
</file>

<file path=customXml/itemProps3.xml><?xml version="1.0" encoding="utf-8"?>
<ds:datastoreItem xmlns:ds="http://schemas.openxmlformats.org/officeDocument/2006/customXml" ds:itemID="{EBC4439D-73E9-45C2-BB11-CAE53CC30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293CD-FB06-4DC1-87C2-BD0B8335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Wezi Chunga-Sambo</dc:creator>
  <cp:lastModifiedBy>Martin Kimanya</cp:lastModifiedBy>
  <cp:revision>12</cp:revision>
  <cp:lastPrinted>2014-05-13T09:28:00Z</cp:lastPrinted>
  <dcterms:created xsi:type="dcterms:W3CDTF">2015-07-13T11:39:00Z</dcterms:created>
  <dcterms:modified xsi:type="dcterms:W3CDTF">2015-08-11T05:54:00Z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