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56499889"/>
        <w:docPartObj>
          <w:docPartGallery w:val="Cover Pages"/>
          <w:docPartUnique/>
        </w:docPartObj>
      </w:sdtPr>
      <w:sdtEndPr>
        <w:rPr>
          <w:i/>
          <w:iCs/>
          <w:color w:val="FFFFFF" w:themeColor="background1"/>
          <w:spacing w:val="15"/>
          <w:sz w:val="24"/>
          <w:szCs w:val="24"/>
          <w:lang w:eastAsia="ja-JP"/>
        </w:rPr>
      </w:sdtEndPr>
      <w:sdtContent>
        <w:p w:rsidR="00050B48" w:rsidRDefault="00050B48">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1312" behindDoc="0" locked="0" layoutInCell="0" allowOverlap="1" wp14:anchorId="20FB14BD" wp14:editId="5B574C28">
                    <wp:simplePos x="0" y="0"/>
                    <wp:positionH relativeFrom="page">
                      <wp:align>center</wp:align>
                    </wp:positionH>
                    <wp:positionV relativeFrom="page">
                      <wp:align>bottom</wp:align>
                    </wp:positionV>
                    <wp:extent cx="8161020" cy="81788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D5lbdF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3F118EE5" wp14:editId="1FA3C46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3360" behindDoc="0" locked="0" layoutInCell="0" allowOverlap="1" wp14:anchorId="68B27BC2" wp14:editId="2242A13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2336" behindDoc="0" locked="0" layoutInCell="0" allowOverlap="1" wp14:anchorId="713059E1" wp14:editId="66F4F9D5">
                    <wp:simplePos x="0" y="0"/>
                    <wp:positionH relativeFrom="page">
                      <wp:align>center</wp:align>
                    </wp:positionH>
                    <wp:positionV relativeFrom="topMargin">
                      <wp:align>top</wp:align>
                    </wp:positionV>
                    <wp:extent cx="8161020" cy="822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XiJQIAAEI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W0j14iUCAABC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68"/>
              <w:szCs w:val="68"/>
            </w:rPr>
            <w:alias w:val="Title"/>
            <w:id w:val="14700071"/>
            <w:placeholder>
              <w:docPart w:val="790419AB55D44849B3EDC428CD154CCC"/>
            </w:placeholder>
            <w:dataBinding w:prefixMappings="xmlns:ns0='http://schemas.openxmlformats.org/package/2006/metadata/core-properties' xmlns:ns1='http://purl.org/dc/elements/1.1/'" w:xpath="/ns0:coreProperties[1]/ns1:title[1]" w:storeItemID="{6C3C8BC8-F283-45AE-878A-BAB7291924A1}"/>
            <w:text/>
          </w:sdtPr>
          <w:sdtEndPr/>
          <w:sdtContent>
            <w:p w:rsidR="00050B48" w:rsidRPr="00050B48" w:rsidRDefault="00050B48" w:rsidP="00050B48">
              <w:pPr>
                <w:pStyle w:val="NoSpacing"/>
                <w:jc w:val="both"/>
                <w:rPr>
                  <w:rFonts w:asciiTheme="majorHAnsi" w:eastAsiaTheme="majorEastAsia" w:hAnsiTheme="majorHAnsi" w:cstheme="majorBidi"/>
                  <w:sz w:val="72"/>
                  <w:szCs w:val="72"/>
                </w:rPr>
              </w:pPr>
              <w:r w:rsidRPr="00CE45F3">
                <w:rPr>
                  <w:rFonts w:asciiTheme="majorHAnsi" w:eastAsiaTheme="majorEastAsia" w:hAnsiTheme="majorHAnsi" w:cstheme="majorBidi"/>
                  <w:sz w:val="68"/>
                  <w:szCs w:val="68"/>
                </w:rPr>
                <w:t>Country led Situation Analysis for Mitigation of Aflatoxins in Uganda</w:t>
              </w:r>
            </w:p>
          </w:sdtContent>
        </w:sdt>
        <w:p w:rsidR="00050B48" w:rsidRPr="00050B48" w:rsidRDefault="00050B48" w:rsidP="00050B48">
          <w:pPr>
            <w:pStyle w:val="NoSpacing"/>
            <w:jc w:val="both"/>
            <w:rPr>
              <w:rFonts w:asciiTheme="majorHAnsi" w:eastAsiaTheme="majorEastAsia" w:hAnsiTheme="majorHAnsi" w:cstheme="majorBidi"/>
              <w:sz w:val="36"/>
              <w:szCs w:val="36"/>
            </w:rPr>
          </w:pPr>
        </w:p>
        <w:p w:rsidR="00050B48" w:rsidRDefault="00050B48" w:rsidP="00050B48">
          <w:pPr>
            <w:pStyle w:val="NoSpacing"/>
            <w:rPr>
              <w:rFonts w:asciiTheme="majorHAnsi" w:eastAsiaTheme="majorEastAsia" w:hAnsiTheme="majorHAnsi" w:cstheme="majorBidi"/>
              <w:sz w:val="36"/>
              <w:szCs w:val="36"/>
            </w:rPr>
          </w:pPr>
        </w:p>
        <w:p w:rsidR="00050B48" w:rsidRPr="00050B48" w:rsidRDefault="00050B48" w:rsidP="00050B48">
          <w:pPr>
            <w:spacing w:after="0" w:line="360" w:lineRule="auto"/>
            <w:jc w:val="center"/>
            <w:rPr>
              <w:rFonts w:asciiTheme="majorHAnsi" w:hAnsiTheme="majorHAnsi"/>
              <w:sz w:val="52"/>
              <w:szCs w:val="52"/>
            </w:rPr>
          </w:pPr>
          <w:bookmarkStart w:id="0" w:name="_GoBack"/>
          <w:bookmarkEnd w:id="0"/>
          <w:r w:rsidRPr="00050B48">
            <w:rPr>
              <w:rFonts w:asciiTheme="majorHAnsi" w:hAnsiTheme="majorHAnsi"/>
              <w:sz w:val="52"/>
              <w:szCs w:val="52"/>
            </w:rPr>
            <w:t>By</w:t>
          </w:r>
        </w:p>
        <w:p w:rsidR="00050B48" w:rsidRPr="00050B48" w:rsidRDefault="00050B48" w:rsidP="00050B48">
          <w:pPr>
            <w:spacing w:after="0" w:line="360" w:lineRule="auto"/>
            <w:jc w:val="center"/>
            <w:rPr>
              <w:rFonts w:asciiTheme="majorHAnsi" w:hAnsiTheme="majorHAnsi"/>
              <w:sz w:val="52"/>
              <w:szCs w:val="52"/>
            </w:rPr>
          </w:pPr>
          <w:r w:rsidRPr="00050B48">
            <w:rPr>
              <w:rFonts w:asciiTheme="majorHAnsi" w:hAnsiTheme="majorHAnsi"/>
              <w:sz w:val="52"/>
              <w:szCs w:val="52"/>
            </w:rPr>
            <w:t>Food and Nutrition Solutions (FONUS) Ltd</w:t>
          </w:r>
        </w:p>
        <w:p w:rsidR="00050B48" w:rsidRPr="00050B48" w:rsidRDefault="00050B48" w:rsidP="00050B48">
          <w:pPr>
            <w:spacing w:line="360" w:lineRule="auto"/>
            <w:jc w:val="center"/>
            <w:rPr>
              <w:rFonts w:asciiTheme="majorHAnsi" w:hAnsiTheme="majorHAnsi"/>
              <w:sz w:val="52"/>
              <w:szCs w:val="52"/>
            </w:rPr>
          </w:pPr>
          <w:r w:rsidRPr="00050B48">
            <w:rPr>
              <w:rFonts w:asciiTheme="majorHAnsi" w:hAnsiTheme="majorHAnsi"/>
              <w:sz w:val="52"/>
              <w:szCs w:val="52"/>
            </w:rPr>
            <w:t>Submitted to</w:t>
          </w:r>
        </w:p>
        <w:p w:rsidR="00050B48" w:rsidRPr="00050B48" w:rsidRDefault="00050B48" w:rsidP="00050B48">
          <w:pPr>
            <w:spacing w:line="360" w:lineRule="auto"/>
            <w:jc w:val="center"/>
            <w:rPr>
              <w:rFonts w:asciiTheme="majorHAnsi" w:hAnsiTheme="majorHAnsi"/>
              <w:sz w:val="56"/>
              <w:szCs w:val="56"/>
            </w:rPr>
          </w:pPr>
          <w:r w:rsidRPr="00050B48">
            <w:rPr>
              <w:rFonts w:asciiTheme="majorHAnsi" w:hAnsiTheme="majorHAnsi"/>
              <w:sz w:val="56"/>
              <w:szCs w:val="56"/>
            </w:rPr>
            <w:t>Partnership for Aflatoxin Control in Africa (PACA)</w:t>
          </w:r>
        </w:p>
        <w:p w:rsidR="00050B48" w:rsidRDefault="00050B48" w:rsidP="00050B48">
          <w:pPr>
            <w:spacing w:line="360" w:lineRule="auto"/>
            <w:rPr>
              <w:rFonts w:asciiTheme="majorHAnsi" w:hAnsiTheme="majorHAnsi"/>
              <w:sz w:val="52"/>
              <w:szCs w:val="52"/>
            </w:rPr>
          </w:pPr>
          <w:r w:rsidRPr="00050B48">
            <w:rPr>
              <w:rFonts w:asciiTheme="majorHAnsi" w:hAnsiTheme="majorHAnsi"/>
              <w:sz w:val="52"/>
              <w:szCs w:val="52"/>
            </w:rPr>
            <w:t>July 2015</w:t>
          </w:r>
        </w:p>
        <w:p w:rsidR="00050B48" w:rsidRPr="00050B48" w:rsidRDefault="00050B48" w:rsidP="00050B48">
          <w:pPr>
            <w:spacing w:after="0" w:line="240" w:lineRule="auto"/>
            <w:jc w:val="right"/>
            <w:rPr>
              <w:rFonts w:ascii="Palatino Linotype" w:hAnsi="Palatino Linotype"/>
              <w:b/>
              <w:sz w:val="32"/>
              <w:szCs w:val="32"/>
            </w:rPr>
          </w:pPr>
          <w:r w:rsidRPr="00050B48">
            <w:rPr>
              <w:rFonts w:ascii="Palatino Linotype" w:hAnsi="Palatino Linotype"/>
              <w:b/>
              <w:sz w:val="32"/>
              <w:szCs w:val="32"/>
            </w:rPr>
            <w:t>Consultancy Team</w:t>
          </w:r>
        </w:p>
        <w:p w:rsidR="00050B48" w:rsidRPr="00725F63" w:rsidRDefault="00050B48" w:rsidP="00050B48">
          <w:pPr>
            <w:spacing w:after="0" w:line="240" w:lineRule="auto"/>
            <w:jc w:val="right"/>
            <w:rPr>
              <w:rFonts w:ascii="Palatino Linotype" w:hAnsi="Palatino Linotype"/>
              <w:sz w:val="24"/>
              <w:szCs w:val="24"/>
            </w:rPr>
          </w:pPr>
          <w:r w:rsidRPr="00725F63">
            <w:rPr>
              <w:rFonts w:ascii="Palatino Linotype" w:hAnsi="Palatino Linotype"/>
              <w:sz w:val="24"/>
              <w:szCs w:val="24"/>
            </w:rPr>
            <w:t>Prof Archileo N Kaaya</w:t>
          </w:r>
        </w:p>
        <w:p w:rsidR="00050B48" w:rsidRPr="00725F63" w:rsidRDefault="00050B48" w:rsidP="00050B48">
          <w:pPr>
            <w:spacing w:after="0" w:line="240" w:lineRule="auto"/>
            <w:jc w:val="right"/>
            <w:rPr>
              <w:rFonts w:ascii="Palatino Linotype" w:hAnsi="Palatino Linotype"/>
              <w:sz w:val="24"/>
              <w:szCs w:val="24"/>
            </w:rPr>
          </w:pPr>
          <w:r w:rsidRPr="00725F63">
            <w:rPr>
              <w:rFonts w:ascii="Palatino Linotype" w:hAnsi="Palatino Linotype"/>
              <w:sz w:val="24"/>
              <w:szCs w:val="24"/>
            </w:rPr>
            <w:t>Dr. Abel Atukwase</w:t>
          </w:r>
        </w:p>
        <w:p w:rsidR="00050B48" w:rsidRPr="00725F63" w:rsidRDefault="00050B48" w:rsidP="00050B48">
          <w:pPr>
            <w:spacing w:after="0" w:line="240" w:lineRule="auto"/>
            <w:jc w:val="right"/>
            <w:rPr>
              <w:rFonts w:ascii="Palatino Linotype" w:hAnsi="Palatino Linotype"/>
              <w:sz w:val="24"/>
              <w:szCs w:val="24"/>
            </w:rPr>
          </w:pPr>
          <w:r w:rsidRPr="00725F63">
            <w:rPr>
              <w:rFonts w:ascii="Palatino Linotype" w:hAnsi="Palatino Linotype"/>
              <w:sz w:val="24"/>
              <w:szCs w:val="24"/>
            </w:rPr>
            <w:t>Dr. Gaston Tumuhimbise</w:t>
          </w:r>
        </w:p>
        <w:p w:rsidR="00050B48" w:rsidRPr="00725F63" w:rsidRDefault="00050B48" w:rsidP="00050B48">
          <w:pPr>
            <w:spacing w:after="0" w:line="240" w:lineRule="auto"/>
            <w:jc w:val="right"/>
            <w:rPr>
              <w:rFonts w:ascii="Palatino Linotype" w:hAnsi="Palatino Linotype"/>
              <w:sz w:val="24"/>
              <w:szCs w:val="24"/>
            </w:rPr>
          </w:pPr>
          <w:r w:rsidRPr="00725F63">
            <w:rPr>
              <w:rFonts w:ascii="Palatino Linotype" w:hAnsi="Palatino Linotype"/>
              <w:sz w:val="24"/>
              <w:szCs w:val="24"/>
            </w:rPr>
            <w:t>Dr. Alex Tatwangire</w:t>
          </w:r>
        </w:p>
        <w:p w:rsidR="00050B48" w:rsidRPr="001314DF" w:rsidRDefault="00050B48" w:rsidP="00050B48">
          <w:pPr>
            <w:spacing w:after="0" w:line="240" w:lineRule="auto"/>
            <w:jc w:val="right"/>
            <w:rPr>
              <w:rFonts w:ascii="Palatino Linotype" w:hAnsi="Palatino Linotype"/>
              <w:sz w:val="24"/>
              <w:szCs w:val="24"/>
            </w:rPr>
          </w:pPr>
          <w:r w:rsidRPr="00725F63">
            <w:rPr>
              <w:rFonts w:ascii="Palatino Linotype" w:hAnsi="Palatino Linotype"/>
              <w:sz w:val="24"/>
              <w:szCs w:val="24"/>
            </w:rPr>
            <w:t>Mr. Wilison Asiimwe</w:t>
          </w:r>
        </w:p>
        <w:p w:rsidR="00CE45F3" w:rsidRDefault="00CE45F3">
          <w:pPr>
            <w:rPr>
              <w:rFonts w:asciiTheme="majorHAnsi" w:eastAsiaTheme="majorEastAsia" w:hAnsiTheme="majorHAnsi" w:cstheme="majorBidi"/>
              <w:i/>
              <w:iCs/>
              <w:color w:val="FFFFFF" w:themeColor="background1"/>
              <w:spacing w:val="15"/>
              <w:sz w:val="24"/>
              <w:szCs w:val="24"/>
              <w:lang w:eastAsia="ja-JP"/>
            </w:rPr>
          </w:pPr>
          <w:r>
            <w:rPr>
              <w:rFonts w:asciiTheme="majorHAnsi" w:eastAsiaTheme="majorEastAsia" w:hAnsiTheme="majorHAnsi" w:cstheme="majorBidi"/>
              <w:i/>
              <w:iCs/>
              <w:color w:val="FFFFFF" w:themeColor="background1"/>
              <w:spacing w:val="15"/>
              <w:sz w:val="24"/>
              <w:szCs w:val="24"/>
              <w:lang w:eastAsia="ja-JP"/>
            </w:rPr>
            <w:br w:type="page"/>
          </w:r>
        </w:p>
        <w:p w:rsidR="00050B48" w:rsidRDefault="003A7CFC">
          <w:pPr>
            <w:rPr>
              <w:rFonts w:asciiTheme="majorHAnsi" w:eastAsiaTheme="majorEastAsia" w:hAnsiTheme="majorHAnsi" w:cstheme="majorBidi"/>
              <w:i/>
              <w:iCs/>
              <w:color w:val="FFFFFF" w:themeColor="background1"/>
              <w:spacing w:val="15"/>
              <w:sz w:val="24"/>
              <w:szCs w:val="24"/>
              <w:lang w:eastAsia="ja-JP"/>
            </w:rPr>
          </w:pPr>
        </w:p>
      </w:sdtContent>
    </w:sdt>
    <w:p w:rsidR="00A0335C" w:rsidRPr="00A7256B" w:rsidRDefault="00A0335C" w:rsidP="00A927C1">
      <w:pPr>
        <w:spacing w:line="360" w:lineRule="auto"/>
        <w:rPr>
          <w:rFonts w:ascii="Palatino Linotype" w:hAnsi="Palatino Linotype" w:cs="Palatino Linotype,Bold"/>
          <w:b/>
          <w:bCs/>
          <w:sz w:val="24"/>
          <w:szCs w:val="24"/>
        </w:rPr>
      </w:pPr>
      <w:r w:rsidRPr="00A7256B">
        <w:rPr>
          <w:rFonts w:ascii="Palatino Linotype" w:hAnsi="Palatino Linotype" w:cs="Palatino Linotype,Bold"/>
          <w:b/>
          <w:bCs/>
          <w:sz w:val="24"/>
          <w:szCs w:val="24"/>
        </w:rPr>
        <w:t>Table of contents</w:t>
      </w:r>
    </w:p>
    <w:sdt>
      <w:sdtPr>
        <w:rPr>
          <w:rFonts w:ascii="Palatino Linotype" w:hAnsi="Palatino Linotype"/>
          <w:b/>
          <w:bCs/>
          <w:sz w:val="24"/>
          <w:szCs w:val="24"/>
        </w:rPr>
        <w:id w:val="336819002"/>
        <w:docPartObj>
          <w:docPartGallery w:val="Table of Contents"/>
          <w:docPartUnique/>
        </w:docPartObj>
      </w:sdtPr>
      <w:sdtEndPr>
        <w:rPr>
          <w:b w:val="0"/>
          <w:bCs w:val="0"/>
          <w:noProof/>
        </w:rPr>
      </w:sdtEndPr>
      <w:sdtContent>
        <w:p w:rsidR="00B4791E" w:rsidRDefault="006F2C65">
          <w:pPr>
            <w:pStyle w:val="TOC2"/>
            <w:tabs>
              <w:tab w:val="right" w:leader="dot" w:pos="10070"/>
            </w:tabs>
            <w:rPr>
              <w:noProof/>
            </w:rPr>
          </w:pPr>
          <w:r w:rsidRPr="007B6345">
            <w:rPr>
              <w:rFonts w:ascii="Palatino Linotype" w:hAnsi="Palatino Linotype"/>
              <w:sz w:val="24"/>
              <w:szCs w:val="24"/>
            </w:rPr>
            <w:fldChar w:fldCharType="begin"/>
          </w:r>
          <w:r w:rsidR="00B46F50" w:rsidRPr="007B6345">
            <w:rPr>
              <w:rFonts w:ascii="Palatino Linotype" w:hAnsi="Palatino Linotype"/>
              <w:sz w:val="24"/>
              <w:szCs w:val="24"/>
            </w:rPr>
            <w:instrText xml:space="preserve"> TOC \o "1-3" \h \z \u </w:instrText>
          </w:r>
          <w:r w:rsidRPr="007B6345">
            <w:rPr>
              <w:rFonts w:ascii="Palatino Linotype" w:hAnsi="Palatino Linotype"/>
              <w:sz w:val="24"/>
              <w:szCs w:val="24"/>
            </w:rPr>
            <w:fldChar w:fldCharType="separate"/>
          </w:r>
          <w:hyperlink w:anchor="_Toc424150418" w:history="1">
            <w:r w:rsidR="00B4791E" w:rsidRPr="00847069">
              <w:rPr>
                <w:rStyle w:val="Hyperlink"/>
                <w:rFonts w:ascii="Palatino Linotype" w:hAnsi="Palatino Linotype"/>
                <w:noProof/>
              </w:rPr>
              <w:t>List of Figures</w:t>
            </w:r>
            <w:r w:rsidR="00B4791E">
              <w:rPr>
                <w:noProof/>
                <w:webHidden/>
              </w:rPr>
              <w:tab/>
            </w:r>
            <w:r w:rsidR="00B4791E">
              <w:rPr>
                <w:noProof/>
                <w:webHidden/>
              </w:rPr>
              <w:fldChar w:fldCharType="begin"/>
            </w:r>
            <w:r w:rsidR="00B4791E">
              <w:rPr>
                <w:noProof/>
                <w:webHidden/>
              </w:rPr>
              <w:instrText xml:space="preserve"> PAGEREF _Toc424150418 \h </w:instrText>
            </w:r>
            <w:r w:rsidR="00B4791E">
              <w:rPr>
                <w:noProof/>
                <w:webHidden/>
              </w:rPr>
            </w:r>
            <w:r w:rsidR="00B4791E">
              <w:rPr>
                <w:noProof/>
                <w:webHidden/>
              </w:rPr>
              <w:fldChar w:fldCharType="separate"/>
            </w:r>
            <w:r w:rsidR="00B4791E">
              <w:rPr>
                <w:noProof/>
                <w:webHidden/>
              </w:rPr>
              <w:t>iv</w:t>
            </w:r>
            <w:r w:rsidR="00B4791E">
              <w:rPr>
                <w:noProof/>
                <w:webHidden/>
              </w:rPr>
              <w:fldChar w:fldCharType="end"/>
            </w:r>
          </w:hyperlink>
        </w:p>
        <w:p w:rsidR="00B4791E" w:rsidRDefault="003A7CFC">
          <w:pPr>
            <w:pStyle w:val="TOC2"/>
            <w:tabs>
              <w:tab w:val="right" w:leader="dot" w:pos="10070"/>
            </w:tabs>
            <w:rPr>
              <w:noProof/>
            </w:rPr>
          </w:pPr>
          <w:hyperlink w:anchor="_Toc424150419" w:history="1">
            <w:r w:rsidR="00B4791E" w:rsidRPr="00847069">
              <w:rPr>
                <w:rStyle w:val="Hyperlink"/>
                <w:rFonts w:ascii="Palatino Linotype" w:hAnsi="Palatino Linotype"/>
                <w:noProof/>
              </w:rPr>
              <w:t>List of Tables</w:t>
            </w:r>
            <w:r w:rsidR="00B4791E">
              <w:rPr>
                <w:noProof/>
                <w:webHidden/>
              </w:rPr>
              <w:tab/>
            </w:r>
            <w:r w:rsidR="00B4791E">
              <w:rPr>
                <w:noProof/>
                <w:webHidden/>
              </w:rPr>
              <w:fldChar w:fldCharType="begin"/>
            </w:r>
            <w:r w:rsidR="00B4791E">
              <w:rPr>
                <w:noProof/>
                <w:webHidden/>
              </w:rPr>
              <w:instrText xml:space="preserve"> PAGEREF _Toc424150419 \h </w:instrText>
            </w:r>
            <w:r w:rsidR="00B4791E">
              <w:rPr>
                <w:noProof/>
                <w:webHidden/>
              </w:rPr>
            </w:r>
            <w:r w:rsidR="00B4791E">
              <w:rPr>
                <w:noProof/>
                <w:webHidden/>
              </w:rPr>
              <w:fldChar w:fldCharType="separate"/>
            </w:r>
            <w:r w:rsidR="00B4791E">
              <w:rPr>
                <w:noProof/>
                <w:webHidden/>
              </w:rPr>
              <w:t>v</w:t>
            </w:r>
            <w:r w:rsidR="00B4791E">
              <w:rPr>
                <w:noProof/>
                <w:webHidden/>
              </w:rPr>
              <w:fldChar w:fldCharType="end"/>
            </w:r>
          </w:hyperlink>
        </w:p>
        <w:p w:rsidR="00B4791E" w:rsidRDefault="003A7CFC">
          <w:pPr>
            <w:pStyle w:val="TOC2"/>
            <w:tabs>
              <w:tab w:val="right" w:leader="dot" w:pos="10070"/>
            </w:tabs>
            <w:rPr>
              <w:noProof/>
            </w:rPr>
          </w:pPr>
          <w:hyperlink w:anchor="_Toc424150420" w:history="1">
            <w:r w:rsidR="00B4791E" w:rsidRPr="00847069">
              <w:rPr>
                <w:rStyle w:val="Hyperlink"/>
                <w:rFonts w:ascii="Palatino Linotype" w:hAnsi="Palatino Linotype"/>
                <w:noProof/>
              </w:rPr>
              <w:t>Acronyms and abbreviations</w:t>
            </w:r>
            <w:r w:rsidR="00B4791E">
              <w:rPr>
                <w:noProof/>
                <w:webHidden/>
              </w:rPr>
              <w:tab/>
            </w:r>
            <w:r w:rsidR="00B4791E">
              <w:rPr>
                <w:noProof/>
                <w:webHidden/>
              </w:rPr>
              <w:fldChar w:fldCharType="begin"/>
            </w:r>
            <w:r w:rsidR="00B4791E">
              <w:rPr>
                <w:noProof/>
                <w:webHidden/>
              </w:rPr>
              <w:instrText xml:space="preserve"> PAGEREF _Toc424150420 \h </w:instrText>
            </w:r>
            <w:r w:rsidR="00B4791E">
              <w:rPr>
                <w:noProof/>
                <w:webHidden/>
              </w:rPr>
            </w:r>
            <w:r w:rsidR="00B4791E">
              <w:rPr>
                <w:noProof/>
                <w:webHidden/>
              </w:rPr>
              <w:fldChar w:fldCharType="separate"/>
            </w:r>
            <w:r w:rsidR="00B4791E">
              <w:rPr>
                <w:noProof/>
                <w:webHidden/>
              </w:rPr>
              <w:t>vi</w:t>
            </w:r>
            <w:r w:rsidR="00B4791E">
              <w:rPr>
                <w:noProof/>
                <w:webHidden/>
              </w:rPr>
              <w:fldChar w:fldCharType="end"/>
            </w:r>
          </w:hyperlink>
        </w:p>
        <w:p w:rsidR="00B4791E" w:rsidRDefault="003A7CFC">
          <w:pPr>
            <w:pStyle w:val="TOC2"/>
            <w:tabs>
              <w:tab w:val="right" w:leader="dot" w:pos="10070"/>
            </w:tabs>
            <w:rPr>
              <w:noProof/>
            </w:rPr>
          </w:pPr>
          <w:hyperlink w:anchor="_Toc424150421" w:history="1">
            <w:r w:rsidR="00B4791E" w:rsidRPr="00847069">
              <w:rPr>
                <w:rStyle w:val="Hyperlink"/>
                <w:rFonts w:ascii="Palatino Linotype" w:hAnsi="Palatino Linotype"/>
                <w:noProof/>
              </w:rPr>
              <w:t>Executive summary</w:t>
            </w:r>
            <w:r w:rsidR="00B4791E">
              <w:rPr>
                <w:noProof/>
                <w:webHidden/>
              </w:rPr>
              <w:tab/>
            </w:r>
            <w:r w:rsidR="00B4791E">
              <w:rPr>
                <w:noProof/>
                <w:webHidden/>
              </w:rPr>
              <w:fldChar w:fldCharType="begin"/>
            </w:r>
            <w:r w:rsidR="00B4791E">
              <w:rPr>
                <w:noProof/>
                <w:webHidden/>
              </w:rPr>
              <w:instrText xml:space="preserve"> PAGEREF _Toc424150421 \h </w:instrText>
            </w:r>
            <w:r w:rsidR="00B4791E">
              <w:rPr>
                <w:noProof/>
                <w:webHidden/>
              </w:rPr>
            </w:r>
            <w:r w:rsidR="00B4791E">
              <w:rPr>
                <w:noProof/>
                <w:webHidden/>
              </w:rPr>
              <w:fldChar w:fldCharType="separate"/>
            </w:r>
            <w:r w:rsidR="00B4791E">
              <w:rPr>
                <w:noProof/>
                <w:webHidden/>
              </w:rPr>
              <w:t>viii</w:t>
            </w:r>
            <w:r w:rsidR="00B4791E">
              <w:rPr>
                <w:noProof/>
                <w:webHidden/>
              </w:rPr>
              <w:fldChar w:fldCharType="end"/>
            </w:r>
          </w:hyperlink>
        </w:p>
        <w:p w:rsidR="00B4791E" w:rsidRDefault="003A7CFC">
          <w:pPr>
            <w:pStyle w:val="TOC2"/>
            <w:tabs>
              <w:tab w:val="right" w:leader="dot" w:pos="10070"/>
            </w:tabs>
            <w:rPr>
              <w:noProof/>
            </w:rPr>
          </w:pPr>
          <w:hyperlink w:anchor="_Toc424150422" w:history="1">
            <w:r w:rsidR="00B4791E" w:rsidRPr="00847069">
              <w:rPr>
                <w:rStyle w:val="Hyperlink"/>
                <w:rFonts w:ascii="Palatino Linotype" w:eastAsiaTheme="minorHAnsi" w:hAnsi="Palatino Linotype"/>
                <w:noProof/>
              </w:rPr>
              <w:t>1.0 Introduction</w:t>
            </w:r>
            <w:r w:rsidR="00B4791E">
              <w:rPr>
                <w:noProof/>
                <w:webHidden/>
              </w:rPr>
              <w:tab/>
            </w:r>
            <w:r w:rsidR="00B4791E">
              <w:rPr>
                <w:noProof/>
                <w:webHidden/>
              </w:rPr>
              <w:fldChar w:fldCharType="begin"/>
            </w:r>
            <w:r w:rsidR="00B4791E">
              <w:rPr>
                <w:noProof/>
                <w:webHidden/>
              </w:rPr>
              <w:instrText xml:space="preserve"> PAGEREF _Toc424150422 \h </w:instrText>
            </w:r>
            <w:r w:rsidR="00B4791E">
              <w:rPr>
                <w:noProof/>
                <w:webHidden/>
              </w:rPr>
            </w:r>
            <w:r w:rsidR="00B4791E">
              <w:rPr>
                <w:noProof/>
                <w:webHidden/>
              </w:rPr>
              <w:fldChar w:fldCharType="separate"/>
            </w:r>
            <w:r w:rsidR="00B4791E">
              <w:rPr>
                <w:noProof/>
                <w:webHidden/>
              </w:rPr>
              <w:t>1</w:t>
            </w:r>
            <w:r w:rsidR="00B4791E">
              <w:rPr>
                <w:noProof/>
                <w:webHidden/>
              </w:rPr>
              <w:fldChar w:fldCharType="end"/>
            </w:r>
          </w:hyperlink>
        </w:p>
        <w:p w:rsidR="00B4791E" w:rsidRDefault="003A7CFC">
          <w:pPr>
            <w:pStyle w:val="TOC2"/>
            <w:tabs>
              <w:tab w:val="right" w:leader="dot" w:pos="10070"/>
            </w:tabs>
            <w:rPr>
              <w:noProof/>
            </w:rPr>
          </w:pPr>
          <w:hyperlink w:anchor="_Toc424150423" w:history="1">
            <w:r w:rsidR="00B4791E" w:rsidRPr="00847069">
              <w:rPr>
                <w:rStyle w:val="Hyperlink"/>
                <w:rFonts w:ascii="Palatino Linotype" w:eastAsiaTheme="minorHAnsi" w:hAnsi="Palatino Linotype"/>
                <w:noProof/>
              </w:rPr>
              <w:t>1.1 Overview of the aflatoxin problem in Uganda</w:t>
            </w:r>
            <w:r w:rsidR="00B4791E">
              <w:rPr>
                <w:noProof/>
                <w:webHidden/>
              </w:rPr>
              <w:tab/>
            </w:r>
            <w:r w:rsidR="00B4791E">
              <w:rPr>
                <w:noProof/>
                <w:webHidden/>
              </w:rPr>
              <w:fldChar w:fldCharType="begin"/>
            </w:r>
            <w:r w:rsidR="00B4791E">
              <w:rPr>
                <w:noProof/>
                <w:webHidden/>
              </w:rPr>
              <w:instrText xml:space="preserve"> PAGEREF _Toc424150423 \h </w:instrText>
            </w:r>
            <w:r w:rsidR="00B4791E">
              <w:rPr>
                <w:noProof/>
                <w:webHidden/>
              </w:rPr>
            </w:r>
            <w:r w:rsidR="00B4791E">
              <w:rPr>
                <w:noProof/>
                <w:webHidden/>
              </w:rPr>
              <w:fldChar w:fldCharType="separate"/>
            </w:r>
            <w:r w:rsidR="00B4791E">
              <w:rPr>
                <w:noProof/>
                <w:webHidden/>
              </w:rPr>
              <w:t>1</w:t>
            </w:r>
            <w:r w:rsidR="00B4791E">
              <w:rPr>
                <w:noProof/>
                <w:webHidden/>
              </w:rPr>
              <w:fldChar w:fldCharType="end"/>
            </w:r>
          </w:hyperlink>
        </w:p>
        <w:p w:rsidR="00B4791E" w:rsidRDefault="003A7CFC">
          <w:pPr>
            <w:pStyle w:val="TOC2"/>
            <w:tabs>
              <w:tab w:val="right" w:leader="dot" w:pos="10070"/>
            </w:tabs>
            <w:rPr>
              <w:noProof/>
            </w:rPr>
          </w:pPr>
          <w:hyperlink w:anchor="_Toc424150424" w:history="1">
            <w:r w:rsidR="00B4791E" w:rsidRPr="00847069">
              <w:rPr>
                <w:rStyle w:val="Hyperlink"/>
                <w:rFonts w:ascii="Palatino Linotype" w:hAnsi="Palatino Linotype"/>
                <w:noProof/>
              </w:rPr>
              <w:t>1.2 Objectives of the C-SAAP</w:t>
            </w:r>
            <w:r w:rsidR="00B4791E">
              <w:rPr>
                <w:noProof/>
                <w:webHidden/>
              </w:rPr>
              <w:tab/>
            </w:r>
            <w:r w:rsidR="00B4791E">
              <w:rPr>
                <w:noProof/>
                <w:webHidden/>
              </w:rPr>
              <w:fldChar w:fldCharType="begin"/>
            </w:r>
            <w:r w:rsidR="00B4791E">
              <w:rPr>
                <w:noProof/>
                <w:webHidden/>
              </w:rPr>
              <w:instrText xml:space="preserve"> PAGEREF _Toc424150424 \h </w:instrText>
            </w:r>
            <w:r w:rsidR="00B4791E">
              <w:rPr>
                <w:noProof/>
                <w:webHidden/>
              </w:rPr>
            </w:r>
            <w:r w:rsidR="00B4791E">
              <w:rPr>
                <w:noProof/>
                <w:webHidden/>
              </w:rPr>
              <w:fldChar w:fldCharType="separate"/>
            </w:r>
            <w:r w:rsidR="00B4791E">
              <w:rPr>
                <w:noProof/>
                <w:webHidden/>
              </w:rPr>
              <w:t>3</w:t>
            </w:r>
            <w:r w:rsidR="00B4791E">
              <w:rPr>
                <w:noProof/>
                <w:webHidden/>
              </w:rPr>
              <w:fldChar w:fldCharType="end"/>
            </w:r>
          </w:hyperlink>
        </w:p>
        <w:p w:rsidR="00B4791E" w:rsidRDefault="003A7CFC">
          <w:pPr>
            <w:pStyle w:val="TOC2"/>
            <w:tabs>
              <w:tab w:val="right" w:leader="dot" w:pos="10070"/>
            </w:tabs>
            <w:rPr>
              <w:noProof/>
            </w:rPr>
          </w:pPr>
          <w:hyperlink w:anchor="_Toc424150425" w:history="1">
            <w:r w:rsidR="00B4791E" w:rsidRPr="00847069">
              <w:rPr>
                <w:rStyle w:val="Hyperlink"/>
                <w:rFonts w:ascii="Palatino Linotype" w:hAnsi="Palatino Linotype" w:cs="Palatino Linotype"/>
                <w:noProof/>
              </w:rPr>
              <w:t xml:space="preserve">2.0 </w:t>
            </w:r>
            <w:r w:rsidR="00B4791E" w:rsidRPr="00847069">
              <w:rPr>
                <w:rStyle w:val="Hyperlink"/>
                <w:rFonts w:ascii="Palatino Linotype" w:hAnsi="Palatino Linotype"/>
                <w:noProof/>
              </w:rPr>
              <w:t>Methodology</w:t>
            </w:r>
            <w:r w:rsidR="00B4791E">
              <w:rPr>
                <w:noProof/>
                <w:webHidden/>
              </w:rPr>
              <w:tab/>
            </w:r>
            <w:r w:rsidR="00B4791E">
              <w:rPr>
                <w:noProof/>
                <w:webHidden/>
              </w:rPr>
              <w:fldChar w:fldCharType="begin"/>
            </w:r>
            <w:r w:rsidR="00B4791E">
              <w:rPr>
                <w:noProof/>
                <w:webHidden/>
              </w:rPr>
              <w:instrText xml:space="preserve"> PAGEREF _Toc424150425 \h </w:instrText>
            </w:r>
            <w:r w:rsidR="00B4791E">
              <w:rPr>
                <w:noProof/>
                <w:webHidden/>
              </w:rPr>
            </w:r>
            <w:r w:rsidR="00B4791E">
              <w:rPr>
                <w:noProof/>
                <w:webHidden/>
              </w:rPr>
              <w:fldChar w:fldCharType="separate"/>
            </w:r>
            <w:r w:rsidR="00B4791E">
              <w:rPr>
                <w:noProof/>
                <w:webHidden/>
              </w:rPr>
              <w:t>3</w:t>
            </w:r>
            <w:r w:rsidR="00B4791E">
              <w:rPr>
                <w:noProof/>
                <w:webHidden/>
              </w:rPr>
              <w:fldChar w:fldCharType="end"/>
            </w:r>
          </w:hyperlink>
        </w:p>
        <w:p w:rsidR="00B4791E" w:rsidRDefault="003A7CFC">
          <w:pPr>
            <w:pStyle w:val="TOC2"/>
            <w:tabs>
              <w:tab w:val="right" w:leader="dot" w:pos="10070"/>
            </w:tabs>
            <w:rPr>
              <w:noProof/>
            </w:rPr>
          </w:pPr>
          <w:hyperlink w:anchor="_Toc424150426" w:history="1">
            <w:r w:rsidR="00B4791E" w:rsidRPr="00847069">
              <w:rPr>
                <w:rStyle w:val="Hyperlink"/>
                <w:rFonts w:ascii="Palatino Linotype" w:hAnsi="Palatino Linotype"/>
                <w:noProof/>
              </w:rPr>
              <w:t>2.1 Identifying key crops of concern (Phase 1)</w:t>
            </w:r>
            <w:r w:rsidR="00B4791E">
              <w:rPr>
                <w:noProof/>
                <w:webHidden/>
              </w:rPr>
              <w:tab/>
            </w:r>
            <w:r w:rsidR="00B4791E">
              <w:rPr>
                <w:noProof/>
                <w:webHidden/>
              </w:rPr>
              <w:fldChar w:fldCharType="begin"/>
            </w:r>
            <w:r w:rsidR="00B4791E">
              <w:rPr>
                <w:noProof/>
                <w:webHidden/>
              </w:rPr>
              <w:instrText xml:space="preserve"> PAGEREF _Toc424150426 \h </w:instrText>
            </w:r>
            <w:r w:rsidR="00B4791E">
              <w:rPr>
                <w:noProof/>
                <w:webHidden/>
              </w:rPr>
            </w:r>
            <w:r w:rsidR="00B4791E">
              <w:rPr>
                <w:noProof/>
                <w:webHidden/>
              </w:rPr>
              <w:fldChar w:fldCharType="separate"/>
            </w:r>
            <w:r w:rsidR="00B4791E">
              <w:rPr>
                <w:noProof/>
                <w:webHidden/>
              </w:rPr>
              <w:t>3</w:t>
            </w:r>
            <w:r w:rsidR="00B4791E">
              <w:rPr>
                <w:noProof/>
                <w:webHidden/>
              </w:rPr>
              <w:fldChar w:fldCharType="end"/>
            </w:r>
          </w:hyperlink>
        </w:p>
        <w:p w:rsidR="00B4791E" w:rsidRDefault="003A7CFC">
          <w:pPr>
            <w:pStyle w:val="TOC2"/>
            <w:tabs>
              <w:tab w:val="right" w:leader="dot" w:pos="10070"/>
            </w:tabs>
            <w:rPr>
              <w:noProof/>
            </w:rPr>
          </w:pPr>
          <w:hyperlink w:anchor="_Toc424150427" w:history="1">
            <w:r w:rsidR="00B4791E" w:rsidRPr="00847069">
              <w:rPr>
                <w:rStyle w:val="Hyperlink"/>
                <w:rFonts w:ascii="Palatino Linotype" w:hAnsi="Palatino Linotype"/>
                <w:noProof/>
              </w:rPr>
              <w:t>2.2 Determining the prevalence and distribution of aflatoxins (Phase 2)</w:t>
            </w:r>
            <w:r w:rsidR="00B4791E">
              <w:rPr>
                <w:noProof/>
                <w:webHidden/>
              </w:rPr>
              <w:tab/>
            </w:r>
            <w:r w:rsidR="00B4791E">
              <w:rPr>
                <w:noProof/>
                <w:webHidden/>
              </w:rPr>
              <w:fldChar w:fldCharType="begin"/>
            </w:r>
            <w:r w:rsidR="00B4791E">
              <w:rPr>
                <w:noProof/>
                <w:webHidden/>
              </w:rPr>
              <w:instrText xml:space="preserve"> PAGEREF _Toc424150427 \h </w:instrText>
            </w:r>
            <w:r w:rsidR="00B4791E">
              <w:rPr>
                <w:noProof/>
                <w:webHidden/>
              </w:rPr>
            </w:r>
            <w:r w:rsidR="00B4791E">
              <w:rPr>
                <w:noProof/>
                <w:webHidden/>
              </w:rPr>
              <w:fldChar w:fldCharType="separate"/>
            </w:r>
            <w:r w:rsidR="00B4791E">
              <w:rPr>
                <w:noProof/>
                <w:webHidden/>
              </w:rPr>
              <w:t>7</w:t>
            </w:r>
            <w:r w:rsidR="00B4791E">
              <w:rPr>
                <w:noProof/>
                <w:webHidden/>
              </w:rPr>
              <w:fldChar w:fldCharType="end"/>
            </w:r>
          </w:hyperlink>
        </w:p>
        <w:p w:rsidR="00B4791E" w:rsidRDefault="003A7CFC">
          <w:pPr>
            <w:pStyle w:val="TOC2"/>
            <w:tabs>
              <w:tab w:val="right" w:leader="dot" w:pos="10070"/>
            </w:tabs>
            <w:rPr>
              <w:noProof/>
            </w:rPr>
          </w:pPr>
          <w:hyperlink w:anchor="_Toc424150428" w:history="1">
            <w:r w:rsidR="00B4791E" w:rsidRPr="00847069">
              <w:rPr>
                <w:rStyle w:val="Hyperlink"/>
                <w:rFonts w:ascii="Palatino Linotype" w:hAnsi="Palatino Linotype"/>
                <w:noProof/>
              </w:rPr>
              <w:t>2.3 Characterizing the risks of aflatoxin contamination and exposure (Phase 3)</w:t>
            </w:r>
            <w:r w:rsidR="00B4791E">
              <w:rPr>
                <w:noProof/>
                <w:webHidden/>
              </w:rPr>
              <w:tab/>
            </w:r>
            <w:r w:rsidR="00B4791E">
              <w:rPr>
                <w:noProof/>
                <w:webHidden/>
              </w:rPr>
              <w:fldChar w:fldCharType="begin"/>
            </w:r>
            <w:r w:rsidR="00B4791E">
              <w:rPr>
                <w:noProof/>
                <w:webHidden/>
              </w:rPr>
              <w:instrText xml:space="preserve"> PAGEREF _Toc424150428 \h </w:instrText>
            </w:r>
            <w:r w:rsidR="00B4791E">
              <w:rPr>
                <w:noProof/>
                <w:webHidden/>
              </w:rPr>
            </w:r>
            <w:r w:rsidR="00B4791E">
              <w:rPr>
                <w:noProof/>
                <w:webHidden/>
              </w:rPr>
              <w:fldChar w:fldCharType="separate"/>
            </w:r>
            <w:r w:rsidR="00B4791E">
              <w:rPr>
                <w:noProof/>
                <w:webHidden/>
              </w:rPr>
              <w:t>9</w:t>
            </w:r>
            <w:r w:rsidR="00B4791E">
              <w:rPr>
                <w:noProof/>
                <w:webHidden/>
              </w:rPr>
              <w:fldChar w:fldCharType="end"/>
            </w:r>
          </w:hyperlink>
        </w:p>
        <w:p w:rsidR="00B4791E" w:rsidRDefault="003A7CFC">
          <w:pPr>
            <w:pStyle w:val="TOC2"/>
            <w:tabs>
              <w:tab w:val="right" w:leader="dot" w:pos="10070"/>
            </w:tabs>
            <w:rPr>
              <w:noProof/>
            </w:rPr>
          </w:pPr>
          <w:hyperlink w:anchor="_Toc424150429" w:history="1">
            <w:r w:rsidR="00B4791E" w:rsidRPr="00847069">
              <w:rPr>
                <w:rStyle w:val="Hyperlink"/>
                <w:rFonts w:ascii="Palatino Linotype" w:hAnsi="Palatino Linotype"/>
                <w:noProof/>
              </w:rPr>
              <w:t>2.4 Estimating the economic impact of aflatoxin contamination (Phase 4)</w:t>
            </w:r>
            <w:r w:rsidR="00B4791E">
              <w:rPr>
                <w:noProof/>
                <w:webHidden/>
              </w:rPr>
              <w:tab/>
            </w:r>
            <w:r w:rsidR="00B4791E">
              <w:rPr>
                <w:noProof/>
                <w:webHidden/>
              </w:rPr>
              <w:fldChar w:fldCharType="begin"/>
            </w:r>
            <w:r w:rsidR="00B4791E">
              <w:rPr>
                <w:noProof/>
                <w:webHidden/>
              </w:rPr>
              <w:instrText xml:space="preserve"> PAGEREF _Toc424150429 \h </w:instrText>
            </w:r>
            <w:r w:rsidR="00B4791E">
              <w:rPr>
                <w:noProof/>
                <w:webHidden/>
              </w:rPr>
            </w:r>
            <w:r w:rsidR="00B4791E">
              <w:rPr>
                <w:noProof/>
                <w:webHidden/>
              </w:rPr>
              <w:fldChar w:fldCharType="separate"/>
            </w:r>
            <w:r w:rsidR="00B4791E">
              <w:rPr>
                <w:noProof/>
                <w:webHidden/>
              </w:rPr>
              <w:t>9</w:t>
            </w:r>
            <w:r w:rsidR="00B4791E">
              <w:rPr>
                <w:noProof/>
                <w:webHidden/>
              </w:rPr>
              <w:fldChar w:fldCharType="end"/>
            </w:r>
          </w:hyperlink>
        </w:p>
        <w:p w:rsidR="00B4791E" w:rsidRDefault="003A7CFC">
          <w:pPr>
            <w:pStyle w:val="TOC2"/>
            <w:tabs>
              <w:tab w:val="right" w:leader="dot" w:pos="10070"/>
            </w:tabs>
            <w:rPr>
              <w:noProof/>
            </w:rPr>
          </w:pPr>
          <w:hyperlink w:anchor="_Toc424150430" w:history="1">
            <w:r w:rsidR="00B4791E" w:rsidRPr="00847069">
              <w:rPr>
                <w:rStyle w:val="Hyperlink"/>
                <w:rFonts w:ascii="Palatino Linotype" w:hAnsi="Palatino Linotype"/>
                <w:noProof/>
              </w:rPr>
              <w:t>2.4.1 The customized CGE model for estimating the impact of aflatoxin exposure</w:t>
            </w:r>
            <w:r w:rsidR="00B4791E">
              <w:rPr>
                <w:noProof/>
                <w:webHidden/>
              </w:rPr>
              <w:tab/>
            </w:r>
            <w:r w:rsidR="00B4791E">
              <w:rPr>
                <w:noProof/>
                <w:webHidden/>
              </w:rPr>
              <w:fldChar w:fldCharType="begin"/>
            </w:r>
            <w:r w:rsidR="00B4791E">
              <w:rPr>
                <w:noProof/>
                <w:webHidden/>
              </w:rPr>
              <w:instrText xml:space="preserve"> PAGEREF _Toc424150430 \h </w:instrText>
            </w:r>
            <w:r w:rsidR="00B4791E">
              <w:rPr>
                <w:noProof/>
                <w:webHidden/>
              </w:rPr>
            </w:r>
            <w:r w:rsidR="00B4791E">
              <w:rPr>
                <w:noProof/>
                <w:webHidden/>
              </w:rPr>
              <w:fldChar w:fldCharType="separate"/>
            </w:r>
            <w:r w:rsidR="00B4791E">
              <w:rPr>
                <w:noProof/>
                <w:webHidden/>
              </w:rPr>
              <w:t>10</w:t>
            </w:r>
            <w:r w:rsidR="00B4791E">
              <w:rPr>
                <w:noProof/>
                <w:webHidden/>
              </w:rPr>
              <w:fldChar w:fldCharType="end"/>
            </w:r>
          </w:hyperlink>
        </w:p>
        <w:p w:rsidR="00B4791E" w:rsidRDefault="003A7CFC">
          <w:pPr>
            <w:pStyle w:val="TOC2"/>
            <w:tabs>
              <w:tab w:val="right" w:leader="dot" w:pos="10070"/>
            </w:tabs>
            <w:rPr>
              <w:noProof/>
            </w:rPr>
          </w:pPr>
          <w:hyperlink w:anchor="_Toc424150431" w:history="1">
            <w:r w:rsidR="00B4791E" w:rsidRPr="00847069">
              <w:rPr>
                <w:rStyle w:val="Hyperlink"/>
                <w:rFonts w:ascii="Palatino Linotype" w:hAnsi="Palatino Linotype"/>
                <w:noProof/>
              </w:rPr>
              <w:t>2.4.1.1 Production and supply of aflatoxin foods</w:t>
            </w:r>
            <w:r w:rsidR="00B4791E">
              <w:rPr>
                <w:noProof/>
                <w:webHidden/>
              </w:rPr>
              <w:tab/>
            </w:r>
            <w:r w:rsidR="00B4791E">
              <w:rPr>
                <w:noProof/>
                <w:webHidden/>
              </w:rPr>
              <w:fldChar w:fldCharType="begin"/>
            </w:r>
            <w:r w:rsidR="00B4791E">
              <w:rPr>
                <w:noProof/>
                <w:webHidden/>
              </w:rPr>
              <w:instrText xml:space="preserve"> PAGEREF _Toc424150431 \h </w:instrText>
            </w:r>
            <w:r w:rsidR="00B4791E">
              <w:rPr>
                <w:noProof/>
                <w:webHidden/>
              </w:rPr>
            </w:r>
            <w:r w:rsidR="00B4791E">
              <w:rPr>
                <w:noProof/>
                <w:webHidden/>
              </w:rPr>
              <w:fldChar w:fldCharType="separate"/>
            </w:r>
            <w:r w:rsidR="00B4791E">
              <w:rPr>
                <w:noProof/>
                <w:webHidden/>
              </w:rPr>
              <w:t>11</w:t>
            </w:r>
            <w:r w:rsidR="00B4791E">
              <w:rPr>
                <w:noProof/>
                <w:webHidden/>
              </w:rPr>
              <w:fldChar w:fldCharType="end"/>
            </w:r>
          </w:hyperlink>
        </w:p>
        <w:p w:rsidR="00B4791E" w:rsidRDefault="003A7CFC">
          <w:pPr>
            <w:pStyle w:val="TOC2"/>
            <w:tabs>
              <w:tab w:val="right" w:leader="dot" w:pos="10070"/>
            </w:tabs>
            <w:rPr>
              <w:noProof/>
            </w:rPr>
          </w:pPr>
          <w:hyperlink w:anchor="_Toc424150432" w:history="1">
            <w:r w:rsidR="00B4791E" w:rsidRPr="00847069">
              <w:rPr>
                <w:rStyle w:val="Hyperlink"/>
                <w:rFonts w:ascii="Palatino Linotype" w:hAnsi="Palatino Linotype"/>
                <w:noProof/>
              </w:rPr>
              <w:t>2.4.1.2 Macroeconomic impacts of aflatoxins</w:t>
            </w:r>
            <w:r w:rsidR="00B4791E">
              <w:rPr>
                <w:noProof/>
                <w:webHidden/>
              </w:rPr>
              <w:tab/>
            </w:r>
            <w:r w:rsidR="00B4791E">
              <w:rPr>
                <w:noProof/>
                <w:webHidden/>
              </w:rPr>
              <w:fldChar w:fldCharType="begin"/>
            </w:r>
            <w:r w:rsidR="00B4791E">
              <w:rPr>
                <w:noProof/>
                <w:webHidden/>
              </w:rPr>
              <w:instrText xml:space="preserve"> PAGEREF _Toc424150432 \h </w:instrText>
            </w:r>
            <w:r w:rsidR="00B4791E">
              <w:rPr>
                <w:noProof/>
                <w:webHidden/>
              </w:rPr>
            </w:r>
            <w:r w:rsidR="00B4791E">
              <w:rPr>
                <w:noProof/>
                <w:webHidden/>
              </w:rPr>
              <w:fldChar w:fldCharType="separate"/>
            </w:r>
            <w:r w:rsidR="00B4791E">
              <w:rPr>
                <w:noProof/>
                <w:webHidden/>
              </w:rPr>
              <w:t>12</w:t>
            </w:r>
            <w:r w:rsidR="00B4791E">
              <w:rPr>
                <w:noProof/>
                <w:webHidden/>
              </w:rPr>
              <w:fldChar w:fldCharType="end"/>
            </w:r>
          </w:hyperlink>
        </w:p>
        <w:p w:rsidR="00B4791E" w:rsidRDefault="003A7CFC">
          <w:pPr>
            <w:pStyle w:val="TOC2"/>
            <w:tabs>
              <w:tab w:val="right" w:leader="dot" w:pos="10070"/>
            </w:tabs>
            <w:rPr>
              <w:noProof/>
            </w:rPr>
          </w:pPr>
          <w:hyperlink w:anchor="_Toc424150433" w:history="1">
            <w:r w:rsidR="00B4791E" w:rsidRPr="00847069">
              <w:rPr>
                <w:rStyle w:val="Hyperlink"/>
                <w:rFonts w:ascii="Palatino Linotype" w:hAnsi="Palatino Linotype"/>
                <w:noProof/>
              </w:rPr>
              <w:t>2.4.1.3 Impact of aflatoxins on consumption and human health</w:t>
            </w:r>
            <w:r w:rsidR="00B4791E">
              <w:rPr>
                <w:noProof/>
                <w:webHidden/>
              </w:rPr>
              <w:tab/>
            </w:r>
            <w:r w:rsidR="00B4791E">
              <w:rPr>
                <w:noProof/>
                <w:webHidden/>
              </w:rPr>
              <w:fldChar w:fldCharType="begin"/>
            </w:r>
            <w:r w:rsidR="00B4791E">
              <w:rPr>
                <w:noProof/>
                <w:webHidden/>
              </w:rPr>
              <w:instrText xml:space="preserve"> PAGEREF _Toc424150433 \h </w:instrText>
            </w:r>
            <w:r w:rsidR="00B4791E">
              <w:rPr>
                <w:noProof/>
                <w:webHidden/>
              </w:rPr>
            </w:r>
            <w:r w:rsidR="00B4791E">
              <w:rPr>
                <w:noProof/>
                <w:webHidden/>
              </w:rPr>
              <w:fldChar w:fldCharType="separate"/>
            </w:r>
            <w:r w:rsidR="00B4791E">
              <w:rPr>
                <w:noProof/>
                <w:webHidden/>
              </w:rPr>
              <w:t>14</w:t>
            </w:r>
            <w:r w:rsidR="00B4791E">
              <w:rPr>
                <w:noProof/>
                <w:webHidden/>
              </w:rPr>
              <w:fldChar w:fldCharType="end"/>
            </w:r>
          </w:hyperlink>
        </w:p>
        <w:p w:rsidR="00B4791E" w:rsidRDefault="003A7CFC">
          <w:pPr>
            <w:pStyle w:val="TOC2"/>
            <w:tabs>
              <w:tab w:val="right" w:leader="dot" w:pos="10070"/>
            </w:tabs>
            <w:rPr>
              <w:noProof/>
            </w:rPr>
          </w:pPr>
          <w:hyperlink w:anchor="_Toc424150434" w:history="1">
            <w:r w:rsidR="00B4791E" w:rsidRPr="00847069">
              <w:rPr>
                <w:rStyle w:val="Hyperlink"/>
                <w:rFonts w:ascii="Palatino Linotype" w:hAnsi="Palatino Linotype"/>
                <w:noProof/>
              </w:rPr>
              <w:t>2.4.1.4 Impact of aflatoxins on trade</w:t>
            </w:r>
            <w:r w:rsidR="00B4791E">
              <w:rPr>
                <w:noProof/>
                <w:webHidden/>
              </w:rPr>
              <w:tab/>
            </w:r>
            <w:r w:rsidR="00B4791E">
              <w:rPr>
                <w:noProof/>
                <w:webHidden/>
              </w:rPr>
              <w:fldChar w:fldCharType="begin"/>
            </w:r>
            <w:r w:rsidR="00B4791E">
              <w:rPr>
                <w:noProof/>
                <w:webHidden/>
              </w:rPr>
              <w:instrText xml:space="preserve"> PAGEREF _Toc424150434 \h </w:instrText>
            </w:r>
            <w:r w:rsidR="00B4791E">
              <w:rPr>
                <w:noProof/>
                <w:webHidden/>
              </w:rPr>
            </w:r>
            <w:r w:rsidR="00B4791E">
              <w:rPr>
                <w:noProof/>
                <w:webHidden/>
              </w:rPr>
              <w:fldChar w:fldCharType="separate"/>
            </w:r>
            <w:r w:rsidR="00B4791E">
              <w:rPr>
                <w:noProof/>
                <w:webHidden/>
              </w:rPr>
              <w:t>15</w:t>
            </w:r>
            <w:r w:rsidR="00B4791E">
              <w:rPr>
                <w:noProof/>
                <w:webHidden/>
              </w:rPr>
              <w:fldChar w:fldCharType="end"/>
            </w:r>
          </w:hyperlink>
        </w:p>
        <w:p w:rsidR="00B4791E" w:rsidRDefault="003A7CFC">
          <w:pPr>
            <w:pStyle w:val="TOC2"/>
            <w:tabs>
              <w:tab w:val="right" w:leader="dot" w:pos="10070"/>
            </w:tabs>
            <w:rPr>
              <w:noProof/>
            </w:rPr>
          </w:pPr>
          <w:hyperlink w:anchor="_Toc424150435" w:history="1">
            <w:r w:rsidR="00B4791E" w:rsidRPr="00847069">
              <w:rPr>
                <w:rStyle w:val="Hyperlink"/>
                <w:rFonts w:ascii="Palatino Linotype" w:hAnsi="Palatino Linotype"/>
                <w:noProof/>
              </w:rPr>
              <w:t>2.4.2 Recursive Dynamic Mechanisms in the CGE</w:t>
            </w:r>
            <w:r w:rsidR="00B4791E">
              <w:rPr>
                <w:noProof/>
                <w:webHidden/>
              </w:rPr>
              <w:tab/>
            </w:r>
            <w:r w:rsidR="00B4791E">
              <w:rPr>
                <w:noProof/>
                <w:webHidden/>
              </w:rPr>
              <w:fldChar w:fldCharType="begin"/>
            </w:r>
            <w:r w:rsidR="00B4791E">
              <w:rPr>
                <w:noProof/>
                <w:webHidden/>
              </w:rPr>
              <w:instrText xml:space="preserve"> PAGEREF _Toc424150435 \h </w:instrText>
            </w:r>
            <w:r w:rsidR="00B4791E">
              <w:rPr>
                <w:noProof/>
                <w:webHidden/>
              </w:rPr>
            </w:r>
            <w:r w:rsidR="00B4791E">
              <w:rPr>
                <w:noProof/>
                <w:webHidden/>
              </w:rPr>
              <w:fldChar w:fldCharType="separate"/>
            </w:r>
            <w:r w:rsidR="00B4791E">
              <w:rPr>
                <w:noProof/>
                <w:webHidden/>
              </w:rPr>
              <w:t>16</w:t>
            </w:r>
            <w:r w:rsidR="00B4791E">
              <w:rPr>
                <w:noProof/>
                <w:webHidden/>
              </w:rPr>
              <w:fldChar w:fldCharType="end"/>
            </w:r>
          </w:hyperlink>
        </w:p>
        <w:p w:rsidR="00B4791E" w:rsidRDefault="003A7CFC">
          <w:pPr>
            <w:pStyle w:val="TOC2"/>
            <w:tabs>
              <w:tab w:val="right" w:leader="dot" w:pos="10070"/>
            </w:tabs>
            <w:rPr>
              <w:noProof/>
            </w:rPr>
          </w:pPr>
          <w:hyperlink w:anchor="_Toc424150436" w:history="1">
            <w:r w:rsidR="00B4791E" w:rsidRPr="00847069">
              <w:rPr>
                <w:rStyle w:val="Hyperlink"/>
                <w:rFonts w:ascii="Palatino Linotype" w:hAnsi="Palatino Linotype"/>
                <w:noProof/>
              </w:rPr>
              <w:t>2.4.2.1 Capital accumulation</w:t>
            </w:r>
            <w:r w:rsidR="00B4791E">
              <w:rPr>
                <w:noProof/>
                <w:webHidden/>
              </w:rPr>
              <w:tab/>
            </w:r>
            <w:r w:rsidR="00B4791E">
              <w:rPr>
                <w:noProof/>
                <w:webHidden/>
              </w:rPr>
              <w:fldChar w:fldCharType="begin"/>
            </w:r>
            <w:r w:rsidR="00B4791E">
              <w:rPr>
                <w:noProof/>
                <w:webHidden/>
              </w:rPr>
              <w:instrText xml:space="preserve"> PAGEREF _Toc424150436 \h </w:instrText>
            </w:r>
            <w:r w:rsidR="00B4791E">
              <w:rPr>
                <w:noProof/>
                <w:webHidden/>
              </w:rPr>
            </w:r>
            <w:r w:rsidR="00B4791E">
              <w:rPr>
                <w:noProof/>
                <w:webHidden/>
              </w:rPr>
              <w:fldChar w:fldCharType="separate"/>
            </w:r>
            <w:r w:rsidR="00B4791E">
              <w:rPr>
                <w:noProof/>
                <w:webHidden/>
              </w:rPr>
              <w:t>16</w:t>
            </w:r>
            <w:r w:rsidR="00B4791E">
              <w:rPr>
                <w:noProof/>
                <w:webHidden/>
              </w:rPr>
              <w:fldChar w:fldCharType="end"/>
            </w:r>
          </w:hyperlink>
        </w:p>
        <w:p w:rsidR="00B4791E" w:rsidRDefault="003A7CFC">
          <w:pPr>
            <w:pStyle w:val="TOC2"/>
            <w:tabs>
              <w:tab w:val="right" w:leader="dot" w:pos="10070"/>
            </w:tabs>
            <w:rPr>
              <w:noProof/>
            </w:rPr>
          </w:pPr>
          <w:hyperlink w:anchor="_Toc424150437" w:history="1">
            <w:r w:rsidR="00B4791E" w:rsidRPr="00847069">
              <w:rPr>
                <w:rStyle w:val="Hyperlink"/>
                <w:rFonts w:ascii="Palatino Linotype" w:hAnsi="Palatino Linotype"/>
                <w:noProof/>
              </w:rPr>
              <w:t>2.4.2.2 Real wage adjustment</w:t>
            </w:r>
            <w:r w:rsidR="00B4791E">
              <w:rPr>
                <w:noProof/>
                <w:webHidden/>
              </w:rPr>
              <w:tab/>
            </w:r>
            <w:r w:rsidR="00B4791E">
              <w:rPr>
                <w:noProof/>
                <w:webHidden/>
              </w:rPr>
              <w:fldChar w:fldCharType="begin"/>
            </w:r>
            <w:r w:rsidR="00B4791E">
              <w:rPr>
                <w:noProof/>
                <w:webHidden/>
              </w:rPr>
              <w:instrText xml:space="preserve"> PAGEREF _Toc424150437 \h </w:instrText>
            </w:r>
            <w:r w:rsidR="00B4791E">
              <w:rPr>
                <w:noProof/>
                <w:webHidden/>
              </w:rPr>
            </w:r>
            <w:r w:rsidR="00B4791E">
              <w:rPr>
                <w:noProof/>
                <w:webHidden/>
              </w:rPr>
              <w:fldChar w:fldCharType="separate"/>
            </w:r>
            <w:r w:rsidR="00B4791E">
              <w:rPr>
                <w:noProof/>
                <w:webHidden/>
              </w:rPr>
              <w:t>18</w:t>
            </w:r>
            <w:r w:rsidR="00B4791E">
              <w:rPr>
                <w:noProof/>
                <w:webHidden/>
              </w:rPr>
              <w:fldChar w:fldCharType="end"/>
            </w:r>
          </w:hyperlink>
        </w:p>
        <w:p w:rsidR="00B4791E" w:rsidRDefault="003A7CFC">
          <w:pPr>
            <w:pStyle w:val="TOC2"/>
            <w:tabs>
              <w:tab w:val="right" w:leader="dot" w:pos="10070"/>
            </w:tabs>
            <w:rPr>
              <w:noProof/>
            </w:rPr>
          </w:pPr>
          <w:hyperlink w:anchor="_Toc424150438" w:history="1">
            <w:r w:rsidR="00B4791E" w:rsidRPr="00847069">
              <w:rPr>
                <w:rStyle w:val="Hyperlink"/>
                <w:rFonts w:ascii="Palatino Linotype" w:eastAsia="Calibri" w:hAnsi="Palatino Linotype"/>
                <w:noProof/>
              </w:rPr>
              <w:t>2.4.2.3 SAM Extension</w:t>
            </w:r>
            <w:r w:rsidR="00B4791E">
              <w:rPr>
                <w:noProof/>
                <w:webHidden/>
              </w:rPr>
              <w:tab/>
            </w:r>
            <w:r w:rsidR="00B4791E">
              <w:rPr>
                <w:noProof/>
                <w:webHidden/>
              </w:rPr>
              <w:fldChar w:fldCharType="begin"/>
            </w:r>
            <w:r w:rsidR="00B4791E">
              <w:rPr>
                <w:noProof/>
                <w:webHidden/>
              </w:rPr>
              <w:instrText xml:space="preserve"> PAGEREF _Toc424150438 \h </w:instrText>
            </w:r>
            <w:r w:rsidR="00B4791E">
              <w:rPr>
                <w:noProof/>
                <w:webHidden/>
              </w:rPr>
            </w:r>
            <w:r w:rsidR="00B4791E">
              <w:rPr>
                <w:noProof/>
                <w:webHidden/>
              </w:rPr>
              <w:fldChar w:fldCharType="separate"/>
            </w:r>
            <w:r w:rsidR="00B4791E">
              <w:rPr>
                <w:noProof/>
                <w:webHidden/>
              </w:rPr>
              <w:t>18</w:t>
            </w:r>
            <w:r w:rsidR="00B4791E">
              <w:rPr>
                <w:noProof/>
                <w:webHidden/>
              </w:rPr>
              <w:fldChar w:fldCharType="end"/>
            </w:r>
          </w:hyperlink>
        </w:p>
        <w:p w:rsidR="00B4791E" w:rsidRDefault="003A7CFC">
          <w:pPr>
            <w:pStyle w:val="TOC2"/>
            <w:tabs>
              <w:tab w:val="right" w:leader="dot" w:pos="10070"/>
            </w:tabs>
            <w:rPr>
              <w:noProof/>
            </w:rPr>
          </w:pPr>
          <w:hyperlink w:anchor="_Toc424150439" w:history="1">
            <w:r w:rsidR="00B4791E" w:rsidRPr="00847069">
              <w:rPr>
                <w:rStyle w:val="Hyperlink"/>
                <w:rFonts w:ascii="Palatino Linotype" w:eastAsia="Calibri" w:hAnsi="Palatino Linotype"/>
                <w:noProof/>
              </w:rPr>
              <w:t>2.4.3 Data used in simulation</w:t>
            </w:r>
            <w:r w:rsidR="00B4791E">
              <w:rPr>
                <w:noProof/>
                <w:webHidden/>
              </w:rPr>
              <w:tab/>
            </w:r>
            <w:r w:rsidR="00B4791E">
              <w:rPr>
                <w:noProof/>
                <w:webHidden/>
              </w:rPr>
              <w:fldChar w:fldCharType="begin"/>
            </w:r>
            <w:r w:rsidR="00B4791E">
              <w:rPr>
                <w:noProof/>
                <w:webHidden/>
              </w:rPr>
              <w:instrText xml:space="preserve"> PAGEREF _Toc424150439 \h </w:instrText>
            </w:r>
            <w:r w:rsidR="00B4791E">
              <w:rPr>
                <w:noProof/>
                <w:webHidden/>
              </w:rPr>
            </w:r>
            <w:r w:rsidR="00B4791E">
              <w:rPr>
                <w:noProof/>
                <w:webHidden/>
              </w:rPr>
              <w:fldChar w:fldCharType="separate"/>
            </w:r>
            <w:r w:rsidR="00B4791E">
              <w:rPr>
                <w:noProof/>
                <w:webHidden/>
              </w:rPr>
              <w:t>18</w:t>
            </w:r>
            <w:r w:rsidR="00B4791E">
              <w:rPr>
                <w:noProof/>
                <w:webHidden/>
              </w:rPr>
              <w:fldChar w:fldCharType="end"/>
            </w:r>
          </w:hyperlink>
        </w:p>
        <w:p w:rsidR="00B4791E" w:rsidRDefault="003A7CFC">
          <w:pPr>
            <w:pStyle w:val="TOC2"/>
            <w:tabs>
              <w:tab w:val="right" w:leader="dot" w:pos="10070"/>
            </w:tabs>
            <w:rPr>
              <w:noProof/>
            </w:rPr>
          </w:pPr>
          <w:hyperlink w:anchor="_Toc424150440" w:history="1">
            <w:r w:rsidR="00B4791E" w:rsidRPr="00847069">
              <w:rPr>
                <w:rStyle w:val="Hyperlink"/>
                <w:rFonts w:ascii="Palatino Linotype" w:hAnsi="Palatino Linotype"/>
                <w:noProof/>
              </w:rPr>
              <w:t>2.5 Identifying and prioritizing opportunities for aflatoxin control (Phase 5)</w:t>
            </w:r>
            <w:r w:rsidR="00B4791E">
              <w:rPr>
                <w:noProof/>
                <w:webHidden/>
              </w:rPr>
              <w:tab/>
            </w:r>
            <w:r w:rsidR="00B4791E">
              <w:rPr>
                <w:noProof/>
                <w:webHidden/>
              </w:rPr>
              <w:fldChar w:fldCharType="begin"/>
            </w:r>
            <w:r w:rsidR="00B4791E">
              <w:rPr>
                <w:noProof/>
                <w:webHidden/>
              </w:rPr>
              <w:instrText xml:space="preserve"> PAGEREF _Toc424150440 \h </w:instrText>
            </w:r>
            <w:r w:rsidR="00B4791E">
              <w:rPr>
                <w:noProof/>
                <w:webHidden/>
              </w:rPr>
            </w:r>
            <w:r w:rsidR="00B4791E">
              <w:rPr>
                <w:noProof/>
                <w:webHidden/>
              </w:rPr>
              <w:fldChar w:fldCharType="separate"/>
            </w:r>
            <w:r w:rsidR="00B4791E">
              <w:rPr>
                <w:noProof/>
                <w:webHidden/>
              </w:rPr>
              <w:t>20</w:t>
            </w:r>
            <w:r w:rsidR="00B4791E">
              <w:rPr>
                <w:noProof/>
                <w:webHidden/>
              </w:rPr>
              <w:fldChar w:fldCharType="end"/>
            </w:r>
          </w:hyperlink>
        </w:p>
        <w:p w:rsidR="00B4791E" w:rsidRDefault="003A7CFC">
          <w:pPr>
            <w:pStyle w:val="TOC2"/>
            <w:tabs>
              <w:tab w:val="right" w:leader="dot" w:pos="10070"/>
            </w:tabs>
            <w:rPr>
              <w:noProof/>
            </w:rPr>
          </w:pPr>
          <w:hyperlink w:anchor="_Toc424150441" w:history="1">
            <w:r w:rsidR="00B4791E" w:rsidRPr="00847069">
              <w:rPr>
                <w:rStyle w:val="Hyperlink"/>
                <w:rFonts w:ascii="Palatino Linotype" w:hAnsi="Palatino Linotype"/>
                <w:noProof/>
              </w:rPr>
              <w:t>2.6 Conducting stakeholder workshop to communicate and validate study findings and recommendations (Phase 6)</w:t>
            </w:r>
            <w:r w:rsidR="00B4791E">
              <w:rPr>
                <w:noProof/>
                <w:webHidden/>
              </w:rPr>
              <w:tab/>
            </w:r>
            <w:r w:rsidR="00B4791E">
              <w:rPr>
                <w:noProof/>
                <w:webHidden/>
              </w:rPr>
              <w:fldChar w:fldCharType="begin"/>
            </w:r>
            <w:r w:rsidR="00B4791E">
              <w:rPr>
                <w:noProof/>
                <w:webHidden/>
              </w:rPr>
              <w:instrText xml:space="preserve"> PAGEREF _Toc424150441 \h </w:instrText>
            </w:r>
            <w:r w:rsidR="00B4791E">
              <w:rPr>
                <w:noProof/>
                <w:webHidden/>
              </w:rPr>
            </w:r>
            <w:r w:rsidR="00B4791E">
              <w:rPr>
                <w:noProof/>
                <w:webHidden/>
              </w:rPr>
              <w:fldChar w:fldCharType="separate"/>
            </w:r>
            <w:r w:rsidR="00B4791E">
              <w:rPr>
                <w:noProof/>
                <w:webHidden/>
              </w:rPr>
              <w:t>21</w:t>
            </w:r>
            <w:r w:rsidR="00B4791E">
              <w:rPr>
                <w:noProof/>
                <w:webHidden/>
              </w:rPr>
              <w:fldChar w:fldCharType="end"/>
            </w:r>
          </w:hyperlink>
        </w:p>
        <w:p w:rsidR="00B4791E" w:rsidRDefault="003A7CFC">
          <w:pPr>
            <w:pStyle w:val="TOC2"/>
            <w:tabs>
              <w:tab w:val="right" w:leader="dot" w:pos="10070"/>
            </w:tabs>
            <w:rPr>
              <w:noProof/>
            </w:rPr>
          </w:pPr>
          <w:hyperlink w:anchor="_Toc424150442" w:history="1">
            <w:r w:rsidR="00B4791E" w:rsidRPr="00847069">
              <w:rPr>
                <w:rStyle w:val="Hyperlink"/>
                <w:rFonts w:ascii="Palatino Linotype" w:hAnsi="Palatino Linotype"/>
                <w:noProof/>
              </w:rPr>
              <w:t>3.0 Results and Discussion</w:t>
            </w:r>
            <w:r w:rsidR="00B4791E">
              <w:rPr>
                <w:noProof/>
                <w:webHidden/>
              </w:rPr>
              <w:tab/>
            </w:r>
            <w:r w:rsidR="00B4791E">
              <w:rPr>
                <w:noProof/>
                <w:webHidden/>
              </w:rPr>
              <w:fldChar w:fldCharType="begin"/>
            </w:r>
            <w:r w:rsidR="00B4791E">
              <w:rPr>
                <w:noProof/>
                <w:webHidden/>
              </w:rPr>
              <w:instrText xml:space="preserve"> PAGEREF _Toc424150442 \h </w:instrText>
            </w:r>
            <w:r w:rsidR="00B4791E">
              <w:rPr>
                <w:noProof/>
                <w:webHidden/>
              </w:rPr>
            </w:r>
            <w:r w:rsidR="00B4791E">
              <w:rPr>
                <w:noProof/>
                <w:webHidden/>
              </w:rPr>
              <w:fldChar w:fldCharType="separate"/>
            </w:r>
            <w:r w:rsidR="00B4791E">
              <w:rPr>
                <w:noProof/>
                <w:webHidden/>
              </w:rPr>
              <w:t>22</w:t>
            </w:r>
            <w:r w:rsidR="00B4791E">
              <w:rPr>
                <w:noProof/>
                <w:webHidden/>
              </w:rPr>
              <w:fldChar w:fldCharType="end"/>
            </w:r>
          </w:hyperlink>
        </w:p>
        <w:p w:rsidR="00B4791E" w:rsidRDefault="003A7CFC">
          <w:pPr>
            <w:pStyle w:val="TOC2"/>
            <w:tabs>
              <w:tab w:val="right" w:leader="dot" w:pos="10070"/>
            </w:tabs>
            <w:rPr>
              <w:noProof/>
            </w:rPr>
          </w:pPr>
          <w:hyperlink w:anchor="_Toc424150443" w:history="1">
            <w:r w:rsidR="00B4791E" w:rsidRPr="00847069">
              <w:rPr>
                <w:rStyle w:val="Hyperlink"/>
                <w:rFonts w:ascii="Palatino Linotype" w:hAnsi="Palatino Linotype"/>
                <w:noProof/>
              </w:rPr>
              <w:t>3.1 Status of the food safety situation in Uganda</w:t>
            </w:r>
            <w:r w:rsidR="00B4791E">
              <w:rPr>
                <w:noProof/>
                <w:webHidden/>
              </w:rPr>
              <w:tab/>
            </w:r>
            <w:r w:rsidR="00B4791E">
              <w:rPr>
                <w:noProof/>
                <w:webHidden/>
              </w:rPr>
              <w:fldChar w:fldCharType="begin"/>
            </w:r>
            <w:r w:rsidR="00B4791E">
              <w:rPr>
                <w:noProof/>
                <w:webHidden/>
              </w:rPr>
              <w:instrText xml:space="preserve"> PAGEREF _Toc424150443 \h </w:instrText>
            </w:r>
            <w:r w:rsidR="00B4791E">
              <w:rPr>
                <w:noProof/>
                <w:webHidden/>
              </w:rPr>
            </w:r>
            <w:r w:rsidR="00B4791E">
              <w:rPr>
                <w:noProof/>
                <w:webHidden/>
              </w:rPr>
              <w:fldChar w:fldCharType="separate"/>
            </w:r>
            <w:r w:rsidR="00B4791E">
              <w:rPr>
                <w:noProof/>
                <w:webHidden/>
              </w:rPr>
              <w:t>22</w:t>
            </w:r>
            <w:r w:rsidR="00B4791E">
              <w:rPr>
                <w:noProof/>
                <w:webHidden/>
              </w:rPr>
              <w:fldChar w:fldCharType="end"/>
            </w:r>
          </w:hyperlink>
        </w:p>
        <w:p w:rsidR="00B4791E" w:rsidRDefault="003A7CFC">
          <w:pPr>
            <w:pStyle w:val="TOC2"/>
            <w:tabs>
              <w:tab w:val="right" w:leader="dot" w:pos="10070"/>
            </w:tabs>
            <w:rPr>
              <w:noProof/>
            </w:rPr>
          </w:pPr>
          <w:hyperlink w:anchor="_Toc424150444" w:history="1">
            <w:r w:rsidR="00B4791E" w:rsidRPr="00847069">
              <w:rPr>
                <w:rStyle w:val="Hyperlink"/>
                <w:rFonts w:ascii="Palatino Linotype" w:hAnsi="Palatino Linotype"/>
                <w:noProof/>
              </w:rPr>
              <w:t>3.2 Existing food safety laws and strategies</w:t>
            </w:r>
            <w:r w:rsidR="00B4791E">
              <w:rPr>
                <w:noProof/>
                <w:webHidden/>
              </w:rPr>
              <w:tab/>
            </w:r>
            <w:r w:rsidR="00B4791E">
              <w:rPr>
                <w:noProof/>
                <w:webHidden/>
              </w:rPr>
              <w:fldChar w:fldCharType="begin"/>
            </w:r>
            <w:r w:rsidR="00B4791E">
              <w:rPr>
                <w:noProof/>
                <w:webHidden/>
              </w:rPr>
              <w:instrText xml:space="preserve"> PAGEREF _Toc424150444 \h </w:instrText>
            </w:r>
            <w:r w:rsidR="00B4791E">
              <w:rPr>
                <w:noProof/>
                <w:webHidden/>
              </w:rPr>
            </w:r>
            <w:r w:rsidR="00B4791E">
              <w:rPr>
                <w:noProof/>
                <w:webHidden/>
              </w:rPr>
              <w:fldChar w:fldCharType="separate"/>
            </w:r>
            <w:r w:rsidR="00B4791E">
              <w:rPr>
                <w:noProof/>
                <w:webHidden/>
              </w:rPr>
              <w:t>24</w:t>
            </w:r>
            <w:r w:rsidR="00B4791E">
              <w:rPr>
                <w:noProof/>
                <w:webHidden/>
              </w:rPr>
              <w:fldChar w:fldCharType="end"/>
            </w:r>
          </w:hyperlink>
        </w:p>
        <w:p w:rsidR="00B4791E" w:rsidRDefault="003A7CFC">
          <w:pPr>
            <w:pStyle w:val="TOC2"/>
            <w:tabs>
              <w:tab w:val="right" w:leader="dot" w:pos="10070"/>
            </w:tabs>
            <w:rPr>
              <w:noProof/>
            </w:rPr>
          </w:pPr>
          <w:hyperlink w:anchor="_Toc424150445" w:history="1">
            <w:r w:rsidR="00B4791E" w:rsidRPr="00847069">
              <w:rPr>
                <w:rStyle w:val="Hyperlink"/>
                <w:rFonts w:ascii="Palatino Linotype" w:hAnsi="Palatino Linotype"/>
                <w:noProof/>
              </w:rPr>
              <w:t>3.3 Regulation of aflatoxins in Uganda</w:t>
            </w:r>
            <w:r w:rsidR="00B4791E">
              <w:rPr>
                <w:noProof/>
                <w:webHidden/>
              </w:rPr>
              <w:tab/>
            </w:r>
            <w:r w:rsidR="00B4791E">
              <w:rPr>
                <w:noProof/>
                <w:webHidden/>
              </w:rPr>
              <w:fldChar w:fldCharType="begin"/>
            </w:r>
            <w:r w:rsidR="00B4791E">
              <w:rPr>
                <w:noProof/>
                <w:webHidden/>
              </w:rPr>
              <w:instrText xml:space="preserve"> PAGEREF _Toc424150445 \h </w:instrText>
            </w:r>
            <w:r w:rsidR="00B4791E">
              <w:rPr>
                <w:noProof/>
                <w:webHidden/>
              </w:rPr>
            </w:r>
            <w:r w:rsidR="00B4791E">
              <w:rPr>
                <w:noProof/>
                <w:webHidden/>
              </w:rPr>
              <w:fldChar w:fldCharType="separate"/>
            </w:r>
            <w:r w:rsidR="00B4791E">
              <w:rPr>
                <w:noProof/>
                <w:webHidden/>
              </w:rPr>
              <w:t>28</w:t>
            </w:r>
            <w:r w:rsidR="00B4791E">
              <w:rPr>
                <w:noProof/>
                <w:webHidden/>
              </w:rPr>
              <w:fldChar w:fldCharType="end"/>
            </w:r>
          </w:hyperlink>
        </w:p>
        <w:p w:rsidR="00B4791E" w:rsidRDefault="003A7CFC">
          <w:pPr>
            <w:pStyle w:val="TOC2"/>
            <w:tabs>
              <w:tab w:val="right" w:leader="dot" w:pos="10070"/>
            </w:tabs>
            <w:rPr>
              <w:noProof/>
            </w:rPr>
          </w:pPr>
          <w:hyperlink w:anchor="_Toc424150446" w:history="1">
            <w:r w:rsidR="00B4791E" w:rsidRPr="00847069">
              <w:rPr>
                <w:rStyle w:val="Hyperlink"/>
                <w:rFonts w:ascii="Palatino Linotype" w:hAnsi="Palatino Linotype"/>
                <w:noProof/>
              </w:rPr>
              <w:t>3.4.1 Prevalence and distribution of aflatoxins in maize from different agro-ecological zones</w:t>
            </w:r>
            <w:r w:rsidR="00B4791E">
              <w:rPr>
                <w:noProof/>
                <w:webHidden/>
              </w:rPr>
              <w:tab/>
            </w:r>
            <w:r w:rsidR="00B4791E">
              <w:rPr>
                <w:noProof/>
                <w:webHidden/>
              </w:rPr>
              <w:fldChar w:fldCharType="begin"/>
            </w:r>
            <w:r w:rsidR="00B4791E">
              <w:rPr>
                <w:noProof/>
                <w:webHidden/>
              </w:rPr>
              <w:instrText xml:space="preserve"> PAGEREF _Toc424150446 \h </w:instrText>
            </w:r>
            <w:r w:rsidR="00B4791E">
              <w:rPr>
                <w:noProof/>
                <w:webHidden/>
              </w:rPr>
            </w:r>
            <w:r w:rsidR="00B4791E">
              <w:rPr>
                <w:noProof/>
                <w:webHidden/>
              </w:rPr>
              <w:fldChar w:fldCharType="separate"/>
            </w:r>
            <w:r w:rsidR="00B4791E">
              <w:rPr>
                <w:noProof/>
                <w:webHidden/>
              </w:rPr>
              <w:t>30</w:t>
            </w:r>
            <w:r w:rsidR="00B4791E">
              <w:rPr>
                <w:noProof/>
                <w:webHidden/>
              </w:rPr>
              <w:fldChar w:fldCharType="end"/>
            </w:r>
          </w:hyperlink>
        </w:p>
        <w:p w:rsidR="00B4791E" w:rsidRDefault="003A7CFC">
          <w:pPr>
            <w:pStyle w:val="TOC2"/>
            <w:tabs>
              <w:tab w:val="right" w:leader="dot" w:pos="10070"/>
            </w:tabs>
            <w:rPr>
              <w:noProof/>
            </w:rPr>
          </w:pPr>
          <w:hyperlink w:anchor="_Toc424150447" w:history="1">
            <w:r w:rsidR="00B4791E" w:rsidRPr="00847069">
              <w:rPr>
                <w:rStyle w:val="Hyperlink"/>
                <w:rFonts w:ascii="Palatino Linotype" w:hAnsi="Palatino Linotype"/>
                <w:noProof/>
              </w:rPr>
              <w:t>3.4.2 Prevalence and distribution of aflatoxins in groundnuts from different agro-ecological zones</w:t>
            </w:r>
            <w:r w:rsidR="00B4791E">
              <w:rPr>
                <w:noProof/>
                <w:webHidden/>
              </w:rPr>
              <w:tab/>
            </w:r>
            <w:r w:rsidR="00B4791E">
              <w:rPr>
                <w:noProof/>
                <w:webHidden/>
              </w:rPr>
              <w:fldChar w:fldCharType="begin"/>
            </w:r>
            <w:r w:rsidR="00B4791E">
              <w:rPr>
                <w:noProof/>
                <w:webHidden/>
              </w:rPr>
              <w:instrText xml:space="preserve"> PAGEREF _Toc424150447 \h </w:instrText>
            </w:r>
            <w:r w:rsidR="00B4791E">
              <w:rPr>
                <w:noProof/>
                <w:webHidden/>
              </w:rPr>
            </w:r>
            <w:r w:rsidR="00B4791E">
              <w:rPr>
                <w:noProof/>
                <w:webHidden/>
              </w:rPr>
              <w:fldChar w:fldCharType="separate"/>
            </w:r>
            <w:r w:rsidR="00B4791E">
              <w:rPr>
                <w:noProof/>
                <w:webHidden/>
              </w:rPr>
              <w:t>30</w:t>
            </w:r>
            <w:r w:rsidR="00B4791E">
              <w:rPr>
                <w:noProof/>
                <w:webHidden/>
              </w:rPr>
              <w:fldChar w:fldCharType="end"/>
            </w:r>
          </w:hyperlink>
        </w:p>
        <w:p w:rsidR="00B4791E" w:rsidRDefault="003A7CFC">
          <w:pPr>
            <w:pStyle w:val="TOC2"/>
            <w:tabs>
              <w:tab w:val="right" w:leader="dot" w:pos="10070"/>
            </w:tabs>
            <w:rPr>
              <w:noProof/>
            </w:rPr>
          </w:pPr>
          <w:hyperlink w:anchor="_Toc424150448" w:history="1">
            <w:r w:rsidR="00B4791E" w:rsidRPr="00847069">
              <w:rPr>
                <w:rStyle w:val="Hyperlink"/>
                <w:noProof/>
              </w:rPr>
              <w:t>Table 5: Levels of aflatoxins in groundnuts</w:t>
            </w:r>
            <w:r w:rsidR="00B4791E">
              <w:rPr>
                <w:noProof/>
                <w:webHidden/>
              </w:rPr>
              <w:tab/>
            </w:r>
            <w:r w:rsidR="00B4791E">
              <w:rPr>
                <w:noProof/>
                <w:webHidden/>
              </w:rPr>
              <w:fldChar w:fldCharType="begin"/>
            </w:r>
            <w:r w:rsidR="00B4791E">
              <w:rPr>
                <w:noProof/>
                <w:webHidden/>
              </w:rPr>
              <w:instrText xml:space="preserve"> PAGEREF _Toc424150448 \h </w:instrText>
            </w:r>
            <w:r w:rsidR="00B4791E">
              <w:rPr>
                <w:noProof/>
                <w:webHidden/>
              </w:rPr>
            </w:r>
            <w:r w:rsidR="00B4791E">
              <w:rPr>
                <w:noProof/>
                <w:webHidden/>
              </w:rPr>
              <w:fldChar w:fldCharType="separate"/>
            </w:r>
            <w:r w:rsidR="00B4791E">
              <w:rPr>
                <w:noProof/>
                <w:webHidden/>
              </w:rPr>
              <w:t>31</w:t>
            </w:r>
            <w:r w:rsidR="00B4791E">
              <w:rPr>
                <w:noProof/>
                <w:webHidden/>
              </w:rPr>
              <w:fldChar w:fldCharType="end"/>
            </w:r>
          </w:hyperlink>
        </w:p>
        <w:p w:rsidR="00B4791E" w:rsidRDefault="003A7CFC">
          <w:pPr>
            <w:pStyle w:val="TOC2"/>
            <w:tabs>
              <w:tab w:val="right" w:leader="dot" w:pos="10070"/>
            </w:tabs>
            <w:rPr>
              <w:noProof/>
            </w:rPr>
          </w:pPr>
          <w:hyperlink w:anchor="_Toc424150449" w:history="1">
            <w:r w:rsidR="00B4791E" w:rsidRPr="00847069">
              <w:rPr>
                <w:rStyle w:val="Hyperlink"/>
                <w:rFonts w:ascii="Palatino Linotype" w:hAnsi="Palatino Linotype"/>
                <w:noProof/>
              </w:rPr>
              <w:t>3.4.3 Prevalence and distribution of aflatoxins in sorghum from different agro-ecological zones</w:t>
            </w:r>
            <w:r w:rsidR="00B4791E">
              <w:rPr>
                <w:noProof/>
                <w:webHidden/>
              </w:rPr>
              <w:tab/>
            </w:r>
            <w:r w:rsidR="00B4791E">
              <w:rPr>
                <w:noProof/>
                <w:webHidden/>
              </w:rPr>
              <w:fldChar w:fldCharType="begin"/>
            </w:r>
            <w:r w:rsidR="00B4791E">
              <w:rPr>
                <w:noProof/>
                <w:webHidden/>
              </w:rPr>
              <w:instrText xml:space="preserve"> PAGEREF _Toc424150449 \h </w:instrText>
            </w:r>
            <w:r w:rsidR="00B4791E">
              <w:rPr>
                <w:noProof/>
                <w:webHidden/>
              </w:rPr>
            </w:r>
            <w:r w:rsidR="00B4791E">
              <w:rPr>
                <w:noProof/>
                <w:webHidden/>
              </w:rPr>
              <w:fldChar w:fldCharType="separate"/>
            </w:r>
            <w:r w:rsidR="00B4791E">
              <w:rPr>
                <w:noProof/>
                <w:webHidden/>
              </w:rPr>
              <w:t>31</w:t>
            </w:r>
            <w:r w:rsidR="00B4791E">
              <w:rPr>
                <w:noProof/>
                <w:webHidden/>
              </w:rPr>
              <w:fldChar w:fldCharType="end"/>
            </w:r>
          </w:hyperlink>
        </w:p>
        <w:p w:rsidR="00B4791E" w:rsidRDefault="003A7CFC">
          <w:pPr>
            <w:pStyle w:val="TOC2"/>
            <w:tabs>
              <w:tab w:val="right" w:leader="dot" w:pos="10070"/>
            </w:tabs>
            <w:rPr>
              <w:noProof/>
            </w:rPr>
          </w:pPr>
          <w:hyperlink w:anchor="_Toc424150450" w:history="1">
            <w:r w:rsidR="00B4791E" w:rsidRPr="00847069">
              <w:rPr>
                <w:rStyle w:val="Hyperlink"/>
                <w:rFonts w:ascii="Palatino Linotype" w:hAnsi="Palatino Linotype"/>
                <w:noProof/>
              </w:rPr>
              <w:t>3.5 Capacity of the existing structures to provide aflatoxin safe foods to the public</w:t>
            </w:r>
            <w:r w:rsidR="00B4791E">
              <w:rPr>
                <w:noProof/>
                <w:webHidden/>
              </w:rPr>
              <w:tab/>
            </w:r>
            <w:r w:rsidR="00B4791E">
              <w:rPr>
                <w:noProof/>
                <w:webHidden/>
              </w:rPr>
              <w:fldChar w:fldCharType="begin"/>
            </w:r>
            <w:r w:rsidR="00B4791E">
              <w:rPr>
                <w:noProof/>
                <w:webHidden/>
              </w:rPr>
              <w:instrText xml:space="preserve"> PAGEREF _Toc424150450 \h </w:instrText>
            </w:r>
            <w:r w:rsidR="00B4791E">
              <w:rPr>
                <w:noProof/>
                <w:webHidden/>
              </w:rPr>
            </w:r>
            <w:r w:rsidR="00B4791E">
              <w:rPr>
                <w:noProof/>
                <w:webHidden/>
              </w:rPr>
              <w:fldChar w:fldCharType="separate"/>
            </w:r>
            <w:r w:rsidR="00B4791E">
              <w:rPr>
                <w:noProof/>
                <w:webHidden/>
              </w:rPr>
              <w:t>35</w:t>
            </w:r>
            <w:r w:rsidR="00B4791E">
              <w:rPr>
                <w:noProof/>
                <w:webHidden/>
              </w:rPr>
              <w:fldChar w:fldCharType="end"/>
            </w:r>
          </w:hyperlink>
        </w:p>
        <w:p w:rsidR="00B4791E" w:rsidRDefault="003A7CFC">
          <w:pPr>
            <w:pStyle w:val="TOC2"/>
            <w:tabs>
              <w:tab w:val="right" w:leader="dot" w:pos="10070"/>
            </w:tabs>
            <w:rPr>
              <w:noProof/>
            </w:rPr>
          </w:pPr>
          <w:hyperlink w:anchor="_Toc424150451" w:history="1">
            <w:r w:rsidR="00B4791E" w:rsidRPr="00847069">
              <w:rPr>
                <w:rStyle w:val="Hyperlink"/>
                <w:rFonts w:ascii="Palatino Linotype" w:hAnsi="Palatino Linotype"/>
                <w:noProof/>
              </w:rPr>
              <w:t>3.5.1 Public institutions involved in management and control of aflatoxins</w:t>
            </w:r>
            <w:r w:rsidR="00B4791E">
              <w:rPr>
                <w:noProof/>
                <w:webHidden/>
              </w:rPr>
              <w:tab/>
            </w:r>
            <w:r w:rsidR="00B4791E">
              <w:rPr>
                <w:noProof/>
                <w:webHidden/>
              </w:rPr>
              <w:fldChar w:fldCharType="begin"/>
            </w:r>
            <w:r w:rsidR="00B4791E">
              <w:rPr>
                <w:noProof/>
                <w:webHidden/>
              </w:rPr>
              <w:instrText xml:space="preserve"> PAGEREF _Toc424150451 \h </w:instrText>
            </w:r>
            <w:r w:rsidR="00B4791E">
              <w:rPr>
                <w:noProof/>
                <w:webHidden/>
              </w:rPr>
            </w:r>
            <w:r w:rsidR="00B4791E">
              <w:rPr>
                <w:noProof/>
                <w:webHidden/>
              </w:rPr>
              <w:fldChar w:fldCharType="separate"/>
            </w:r>
            <w:r w:rsidR="00B4791E">
              <w:rPr>
                <w:noProof/>
                <w:webHidden/>
              </w:rPr>
              <w:t>36</w:t>
            </w:r>
            <w:r w:rsidR="00B4791E">
              <w:rPr>
                <w:noProof/>
                <w:webHidden/>
              </w:rPr>
              <w:fldChar w:fldCharType="end"/>
            </w:r>
          </w:hyperlink>
        </w:p>
        <w:p w:rsidR="00B4791E" w:rsidRDefault="003A7CFC">
          <w:pPr>
            <w:pStyle w:val="TOC2"/>
            <w:tabs>
              <w:tab w:val="right" w:leader="dot" w:pos="10070"/>
            </w:tabs>
            <w:rPr>
              <w:noProof/>
            </w:rPr>
          </w:pPr>
          <w:hyperlink w:anchor="_Toc424150452" w:history="1">
            <w:r w:rsidR="00B4791E" w:rsidRPr="00847069">
              <w:rPr>
                <w:rStyle w:val="Hyperlink"/>
                <w:rFonts w:ascii="Palatino Linotype" w:hAnsi="Palatino Linotype"/>
                <w:noProof/>
              </w:rPr>
              <w:t>3.5.2 Private/development partners involved in aflatoxin control</w:t>
            </w:r>
            <w:r w:rsidR="00B4791E">
              <w:rPr>
                <w:noProof/>
                <w:webHidden/>
              </w:rPr>
              <w:tab/>
            </w:r>
            <w:r w:rsidR="00B4791E">
              <w:rPr>
                <w:noProof/>
                <w:webHidden/>
              </w:rPr>
              <w:fldChar w:fldCharType="begin"/>
            </w:r>
            <w:r w:rsidR="00B4791E">
              <w:rPr>
                <w:noProof/>
                <w:webHidden/>
              </w:rPr>
              <w:instrText xml:space="preserve"> PAGEREF _Toc424150452 \h </w:instrText>
            </w:r>
            <w:r w:rsidR="00B4791E">
              <w:rPr>
                <w:noProof/>
                <w:webHidden/>
              </w:rPr>
            </w:r>
            <w:r w:rsidR="00B4791E">
              <w:rPr>
                <w:noProof/>
                <w:webHidden/>
              </w:rPr>
              <w:fldChar w:fldCharType="separate"/>
            </w:r>
            <w:r w:rsidR="00B4791E">
              <w:rPr>
                <w:noProof/>
                <w:webHidden/>
              </w:rPr>
              <w:t>37</w:t>
            </w:r>
            <w:r w:rsidR="00B4791E">
              <w:rPr>
                <w:noProof/>
                <w:webHidden/>
              </w:rPr>
              <w:fldChar w:fldCharType="end"/>
            </w:r>
          </w:hyperlink>
        </w:p>
        <w:p w:rsidR="00B4791E" w:rsidRDefault="003A7CFC">
          <w:pPr>
            <w:pStyle w:val="TOC2"/>
            <w:tabs>
              <w:tab w:val="right" w:leader="dot" w:pos="10070"/>
            </w:tabs>
            <w:rPr>
              <w:noProof/>
            </w:rPr>
          </w:pPr>
          <w:hyperlink w:anchor="_Toc424150453" w:history="1">
            <w:r w:rsidR="00B4791E" w:rsidRPr="00847069">
              <w:rPr>
                <w:rStyle w:val="Hyperlink"/>
                <w:rFonts w:ascii="Palatino Linotype" w:hAnsi="Palatino Linotype"/>
                <w:noProof/>
              </w:rPr>
              <w:t>3.6 Level of aflatoxin awareness amongst the different value chain actors</w:t>
            </w:r>
            <w:r w:rsidR="00B4791E">
              <w:rPr>
                <w:noProof/>
                <w:webHidden/>
              </w:rPr>
              <w:tab/>
            </w:r>
            <w:r w:rsidR="00B4791E">
              <w:rPr>
                <w:noProof/>
                <w:webHidden/>
              </w:rPr>
              <w:fldChar w:fldCharType="begin"/>
            </w:r>
            <w:r w:rsidR="00B4791E">
              <w:rPr>
                <w:noProof/>
                <w:webHidden/>
              </w:rPr>
              <w:instrText xml:space="preserve"> PAGEREF _Toc424150453 \h </w:instrText>
            </w:r>
            <w:r w:rsidR="00B4791E">
              <w:rPr>
                <w:noProof/>
                <w:webHidden/>
              </w:rPr>
            </w:r>
            <w:r w:rsidR="00B4791E">
              <w:rPr>
                <w:noProof/>
                <w:webHidden/>
              </w:rPr>
              <w:fldChar w:fldCharType="separate"/>
            </w:r>
            <w:r w:rsidR="00B4791E">
              <w:rPr>
                <w:noProof/>
                <w:webHidden/>
              </w:rPr>
              <w:t>39</w:t>
            </w:r>
            <w:r w:rsidR="00B4791E">
              <w:rPr>
                <w:noProof/>
                <w:webHidden/>
              </w:rPr>
              <w:fldChar w:fldCharType="end"/>
            </w:r>
          </w:hyperlink>
        </w:p>
        <w:p w:rsidR="00B4791E" w:rsidRDefault="003A7CFC">
          <w:pPr>
            <w:pStyle w:val="TOC2"/>
            <w:tabs>
              <w:tab w:val="right" w:leader="dot" w:pos="10070"/>
            </w:tabs>
            <w:rPr>
              <w:noProof/>
            </w:rPr>
          </w:pPr>
          <w:hyperlink w:anchor="_Toc424150454" w:history="1">
            <w:r w:rsidR="00B4791E" w:rsidRPr="00847069">
              <w:rPr>
                <w:rStyle w:val="Hyperlink"/>
                <w:noProof/>
              </w:rPr>
              <w:t xml:space="preserve">3.7 </w:t>
            </w:r>
            <w:r w:rsidR="00B4791E" w:rsidRPr="00847069">
              <w:rPr>
                <w:rStyle w:val="Hyperlink"/>
                <w:rFonts w:ascii="Palatino Linotype" w:hAnsi="Palatino Linotype"/>
                <w:noProof/>
              </w:rPr>
              <w:t>Economic impact associated with aflatoxin contamination in maize, groundnuts and sorghum</w:t>
            </w:r>
            <w:r w:rsidR="00B4791E">
              <w:rPr>
                <w:noProof/>
                <w:webHidden/>
              </w:rPr>
              <w:tab/>
            </w:r>
            <w:r w:rsidR="00B4791E">
              <w:rPr>
                <w:noProof/>
                <w:webHidden/>
              </w:rPr>
              <w:fldChar w:fldCharType="begin"/>
            </w:r>
            <w:r w:rsidR="00B4791E">
              <w:rPr>
                <w:noProof/>
                <w:webHidden/>
              </w:rPr>
              <w:instrText xml:space="preserve"> PAGEREF _Toc424150454 \h </w:instrText>
            </w:r>
            <w:r w:rsidR="00B4791E">
              <w:rPr>
                <w:noProof/>
                <w:webHidden/>
              </w:rPr>
            </w:r>
            <w:r w:rsidR="00B4791E">
              <w:rPr>
                <w:noProof/>
                <w:webHidden/>
              </w:rPr>
              <w:fldChar w:fldCharType="separate"/>
            </w:r>
            <w:r w:rsidR="00B4791E">
              <w:rPr>
                <w:noProof/>
                <w:webHidden/>
              </w:rPr>
              <w:t>39</w:t>
            </w:r>
            <w:r w:rsidR="00B4791E">
              <w:rPr>
                <w:noProof/>
                <w:webHidden/>
              </w:rPr>
              <w:fldChar w:fldCharType="end"/>
            </w:r>
          </w:hyperlink>
        </w:p>
        <w:p w:rsidR="00B4791E" w:rsidRDefault="003A7CFC">
          <w:pPr>
            <w:pStyle w:val="TOC2"/>
            <w:tabs>
              <w:tab w:val="right" w:leader="dot" w:pos="10070"/>
            </w:tabs>
            <w:rPr>
              <w:noProof/>
            </w:rPr>
          </w:pPr>
          <w:hyperlink w:anchor="_Toc424150455" w:history="1">
            <w:r w:rsidR="00B4791E" w:rsidRPr="00847069">
              <w:rPr>
                <w:rStyle w:val="Hyperlink"/>
                <w:rFonts w:ascii="Palatino Linotype" w:hAnsi="Palatino Linotype"/>
                <w:noProof/>
              </w:rPr>
              <w:t>3.7.1 Impact of consumption</w:t>
            </w:r>
            <w:r w:rsidR="00B4791E">
              <w:rPr>
                <w:noProof/>
                <w:webHidden/>
              </w:rPr>
              <w:tab/>
            </w:r>
            <w:r w:rsidR="00B4791E">
              <w:rPr>
                <w:noProof/>
                <w:webHidden/>
              </w:rPr>
              <w:fldChar w:fldCharType="begin"/>
            </w:r>
            <w:r w:rsidR="00B4791E">
              <w:rPr>
                <w:noProof/>
                <w:webHidden/>
              </w:rPr>
              <w:instrText xml:space="preserve"> PAGEREF _Toc424150455 \h </w:instrText>
            </w:r>
            <w:r w:rsidR="00B4791E">
              <w:rPr>
                <w:noProof/>
                <w:webHidden/>
              </w:rPr>
            </w:r>
            <w:r w:rsidR="00B4791E">
              <w:rPr>
                <w:noProof/>
                <w:webHidden/>
              </w:rPr>
              <w:fldChar w:fldCharType="separate"/>
            </w:r>
            <w:r w:rsidR="00B4791E">
              <w:rPr>
                <w:noProof/>
                <w:webHidden/>
              </w:rPr>
              <w:t>40</w:t>
            </w:r>
            <w:r w:rsidR="00B4791E">
              <w:rPr>
                <w:noProof/>
                <w:webHidden/>
              </w:rPr>
              <w:fldChar w:fldCharType="end"/>
            </w:r>
          </w:hyperlink>
        </w:p>
        <w:p w:rsidR="00B4791E" w:rsidRDefault="003A7CFC">
          <w:pPr>
            <w:pStyle w:val="TOC2"/>
            <w:tabs>
              <w:tab w:val="right" w:leader="dot" w:pos="10070"/>
            </w:tabs>
            <w:rPr>
              <w:noProof/>
            </w:rPr>
          </w:pPr>
          <w:hyperlink w:anchor="_Toc424150456" w:history="1">
            <w:r w:rsidR="00B4791E" w:rsidRPr="00847069">
              <w:rPr>
                <w:rStyle w:val="Hyperlink"/>
                <w:rFonts w:ascii="Palatino Linotype" w:hAnsi="Palatino Linotype"/>
                <w:noProof/>
              </w:rPr>
              <w:t>3.7.2 Impact on of aflatoxins on the export market and competitiveness</w:t>
            </w:r>
            <w:r w:rsidR="00B4791E">
              <w:rPr>
                <w:noProof/>
                <w:webHidden/>
              </w:rPr>
              <w:tab/>
            </w:r>
            <w:r w:rsidR="00B4791E">
              <w:rPr>
                <w:noProof/>
                <w:webHidden/>
              </w:rPr>
              <w:fldChar w:fldCharType="begin"/>
            </w:r>
            <w:r w:rsidR="00B4791E">
              <w:rPr>
                <w:noProof/>
                <w:webHidden/>
              </w:rPr>
              <w:instrText xml:space="preserve"> PAGEREF _Toc424150456 \h </w:instrText>
            </w:r>
            <w:r w:rsidR="00B4791E">
              <w:rPr>
                <w:noProof/>
                <w:webHidden/>
              </w:rPr>
            </w:r>
            <w:r w:rsidR="00B4791E">
              <w:rPr>
                <w:noProof/>
                <w:webHidden/>
              </w:rPr>
              <w:fldChar w:fldCharType="separate"/>
            </w:r>
            <w:r w:rsidR="00B4791E">
              <w:rPr>
                <w:noProof/>
                <w:webHidden/>
              </w:rPr>
              <w:t>41</w:t>
            </w:r>
            <w:r w:rsidR="00B4791E">
              <w:rPr>
                <w:noProof/>
                <w:webHidden/>
              </w:rPr>
              <w:fldChar w:fldCharType="end"/>
            </w:r>
          </w:hyperlink>
        </w:p>
        <w:p w:rsidR="00B4791E" w:rsidRDefault="003A7CFC">
          <w:pPr>
            <w:pStyle w:val="TOC2"/>
            <w:tabs>
              <w:tab w:val="right" w:leader="dot" w:pos="10070"/>
            </w:tabs>
            <w:rPr>
              <w:noProof/>
            </w:rPr>
          </w:pPr>
          <w:hyperlink w:anchor="_Toc424150457" w:history="1">
            <w:r w:rsidR="00B4791E" w:rsidRPr="00847069">
              <w:rPr>
                <w:rStyle w:val="Hyperlink"/>
                <w:rFonts w:ascii="Palatino Linotype" w:hAnsi="Palatino Linotype"/>
                <w:noProof/>
              </w:rPr>
              <w:t>3.7.3 Impact of aflatoxins on trade (business) and transport margins</w:t>
            </w:r>
            <w:r w:rsidR="00B4791E">
              <w:rPr>
                <w:noProof/>
                <w:webHidden/>
              </w:rPr>
              <w:tab/>
            </w:r>
            <w:r w:rsidR="00B4791E">
              <w:rPr>
                <w:noProof/>
                <w:webHidden/>
              </w:rPr>
              <w:fldChar w:fldCharType="begin"/>
            </w:r>
            <w:r w:rsidR="00B4791E">
              <w:rPr>
                <w:noProof/>
                <w:webHidden/>
              </w:rPr>
              <w:instrText xml:space="preserve"> PAGEREF _Toc424150457 \h </w:instrText>
            </w:r>
            <w:r w:rsidR="00B4791E">
              <w:rPr>
                <w:noProof/>
                <w:webHidden/>
              </w:rPr>
            </w:r>
            <w:r w:rsidR="00B4791E">
              <w:rPr>
                <w:noProof/>
                <w:webHidden/>
              </w:rPr>
              <w:fldChar w:fldCharType="separate"/>
            </w:r>
            <w:r w:rsidR="00B4791E">
              <w:rPr>
                <w:noProof/>
                <w:webHidden/>
              </w:rPr>
              <w:t>44</w:t>
            </w:r>
            <w:r w:rsidR="00B4791E">
              <w:rPr>
                <w:noProof/>
                <w:webHidden/>
              </w:rPr>
              <w:fldChar w:fldCharType="end"/>
            </w:r>
          </w:hyperlink>
        </w:p>
        <w:p w:rsidR="00B4791E" w:rsidRDefault="003A7CFC">
          <w:pPr>
            <w:pStyle w:val="TOC2"/>
            <w:tabs>
              <w:tab w:val="right" w:leader="dot" w:pos="10070"/>
            </w:tabs>
            <w:rPr>
              <w:noProof/>
            </w:rPr>
          </w:pPr>
          <w:hyperlink w:anchor="_Toc424150458" w:history="1">
            <w:r w:rsidR="00B4791E" w:rsidRPr="00847069">
              <w:rPr>
                <w:rStyle w:val="Hyperlink"/>
                <w:rFonts w:ascii="Palatino Linotype" w:hAnsi="Palatino Linotype"/>
                <w:noProof/>
              </w:rPr>
              <w:t>3.7.4 Impact of aflatoxins on household welfare</w:t>
            </w:r>
            <w:r w:rsidR="00B4791E">
              <w:rPr>
                <w:noProof/>
                <w:webHidden/>
              </w:rPr>
              <w:tab/>
            </w:r>
            <w:r w:rsidR="00B4791E">
              <w:rPr>
                <w:noProof/>
                <w:webHidden/>
              </w:rPr>
              <w:fldChar w:fldCharType="begin"/>
            </w:r>
            <w:r w:rsidR="00B4791E">
              <w:rPr>
                <w:noProof/>
                <w:webHidden/>
              </w:rPr>
              <w:instrText xml:space="preserve"> PAGEREF _Toc424150458 \h </w:instrText>
            </w:r>
            <w:r w:rsidR="00B4791E">
              <w:rPr>
                <w:noProof/>
                <w:webHidden/>
              </w:rPr>
            </w:r>
            <w:r w:rsidR="00B4791E">
              <w:rPr>
                <w:noProof/>
                <w:webHidden/>
              </w:rPr>
              <w:fldChar w:fldCharType="separate"/>
            </w:r>
            <w:r w:rsidR="00B4791E">
              <w:rPr>
                <w:noProof/>
                <w:webHidden/>
              </w:rPr>
              <w:t>46</w:t>
            </w:r>
            <w:r w:rsidR="00B4791E">
              <w:rPr>
                <w:noProof/>
                <w:webHidden/>
              </w:rPr>
              <w:fldChar w:fldCharType="end"/>
            </w:r>
          </w:hyperlink>
        </w:p>
        <w:p w:rsidR="00B4791E" w:rsidRDefault="003A7CFC">
          <w:pPr>
            <w:pStyle w:val="TOC2"/>
            <w:tabs>
              <w:tab w:val="right" w:leader="dot" w:pos="10070"/>
            </w:tabs>
            <w:rPr>
              <w:noProof/>
            </w:rPr>
          </w:pPr>
          <w:hyperlink w:anchor="_Toc424150459" w:history="1">
            <w:r w:rsidR="00B4791E" w:rsidRPr="00847069">
              <w:rPr>
                <w:rStyle w:val="Hyperlink"/>
                <w:rFonts w:ascii="Palatino Linotype" w:hAnsi="Palatino Linotype"/>
                <w:noProof/>
              </w:rPr>
              <w:t>3.7.5 Impact of aflatoxins on the health sector (private and public)</w:t>
            </w:r>
            <w:r w:rsidR="00B4791E">
              <w:rPr>
                <w:noProof/>
                <w:webHidden/>
              </w:rPr>
              <w:tab/>
            </w:r>
            <w:r w:rsidR="00B4791E">
              <w:rPr>
                <w:noProof/>
                <w:webHidden/>
              </w:rPr>
              <w:fldChar w:fldCharType="begin"/>
            </w:r>
            <w:r w:rsidR="00B4791E">
              <w:rPr>
                <w:noProof/>
                <w:webHidden/>
              </w:rPr>
              <w:instrText xml:space="preserve"> PAGEREF _Toc424150459 \h </w:instrText>
            </w:r>
            <w:r w:rsidR="00B4791E">
              <w:rPr>
                <w:noProof/>
                <w:webHidden/>
              </w:rPr>
            </w:r>
            <w:r w:rsidR="00B4791E">
              <w:rPr>
                <w:noProof/>
                <w:webHidden/>
              </w:rPr>
              <w:fldChar w:fldCharType="separate"/>
            </w:r>
            <w:r w:rsidR="00B4791E">
              <w:rPr>
                <w:noProof/>
                <w:webHidden/>
              </w:rPr>
              <w:t>47</w:t>
            </w:r>
            <w:r w:rsidR="00B4791E">
              <w:rPr>
                <w:noProof/>
                <w:webHidden/>
              </w:rPr>
              <w:fldChar w:fldCharType="end"/>
            </w:r>
          </w:hyperlink>
        </w:p>
        <w:p w:rsidR="00B4791E" w:rsidRDefault="003A7CFC">
          <w:pPr>
            <w:pStyle w:val="TOC2"/>
            <w:tabs>
              <w:tab w:val="right" w:leader="dot" w:pos="10070"/>
            </w:tabs>
            <w:rPr>
              <w:noProof/>
            </w:rPr>
          </w:pPr>
          <w:hyperlink w:anchor="_Toc424150460" w:history="1">
            <w:r w:rsidR="00B4791E" w:rsidRPr="00847069">
              <w:rPr>
                <w:rStyle w:val="Hyperlink"/>
                <w:rFonts w:ascii="Palatino Linotype" w:hAnsi="Palatino Linotype"/>
                <w:noProof/>
              </w:rPr>
              <w:t>3.7.6 Impact on production, employment and wages</w:t>
            </w:r>
            <w:r w:rsidR="00B4791E">
              <w:rPr>
                <w:noProof/>
                <w:webHidden/>
              </w:rPr>
              <w:tab/>
            </w:r>
            <w:r w:rsidR="00B4791E">
              <w:rPr>
                <w:noProof/>
                <w:webHidden/>
              </w:rPr>
              <w:fldChar w:fldCharType="begin"/>
            </w:r>
            <w:r w:rsidR="00B4791E">
              <w:rPr>
                <w:noProof/>
                <w:webHidden/>
              </w:rPr>
              <w:instrText xml:space="preserve"> PAGEREF _Toc424150460 \h </w:instrText>
            </w:r>
            <w:r w:rsidR="00B4791E">
              <w:rPr>
                <w:noProof/>
                <w:webHidden/>
              </w:rPr>
            </w:r>
            <w:r w:rsidR="00B4791E">
              <w:rPr>
                <w:noProof/>
                <w:webHidden/>
              </w:rPr>
              <w:fldChar w:fldCharType="separate"/>
            </w:r>
            <w:r w:rsidR="00B4791E">
              <w:rPr>
                <w:noProof/>
                <w:webHidden/>
              </w:rPr>
              <w:t>48</w:t>
            </w:r>
            <w:r w:rsidR="00B4791E">
              <w:rPr>
                <w:noProof/>
                <w:webHidden/>
              </w:rPr>
              <w:fldChar w:fldCharType="end"/>
            </w:r>
          </w:hyperlink>
        </w:p>
        <w:p w:rsidR="00B4791E" w:rsidRDefault="003A7CFC">
          <w:pPr>
            <w:pStyle w:val="TOC2"/>
            <w:tabs>
              <w:tab w:val="right" w:leader="dot" w:pos="10070"/>
            </w:tabs>
            <w:rPr>
              <w:noProof/>
            </w:rPr>
          </w:pPr>
          <w:hyperlink w:anchor="_Toc424150461" w:history="1">
            <w:r w:rsidR="00B4791E" w:rsidRPr="00847069">
              <w:rPr>
                <w:rStyle w:val="Hyperlink"/>
                <w:rFonts w:ascii="Palatino Linotype" w:hAnsi="Palatino Linotype"/>
                <w:noProof/>
              </w:rPr>
              <w:t>3.7.7 The impact of aflatoxins on markets and sectoral outputs</w:t>
            </w:r>
            <w:r w:rsidR="00B4791E">
              <w:rPr>
                <w:noProof/>
                <w:webHidden/>
              </w:rPr>
              <w:tab/>
            </w:r>
            <w:r w:rsidR="00B4791E">
              <w:rPr>
                <w:noProof/>
                <w:webHidden/>
              </w:rPr>
              <w:fldChar w:fldCharType="begin"/>
            </w:r>
            <w:r w:rsidR="00B4791E">
              <w:rPr>
                <w:noProof/>
                <w:webHidden/>
              </w:rPr>
              <w:instrText xml:space="preserve"> PAGEREF _Toc424150461 \h </w:instrText>
            </w:r>
            <w:r w:rsidR="00B4791E">
              <w:rPr>
                <w:noProof/>
                <w:webHidden/>
              </w:rPr>
            </w:r>
            <w:r w:rsidR="00B4791E">
              <w:rPr>
                <w:noProof/>
                <w:webHidden/>
              </w:rPr>
              <w:fldChar w:fldCharType="separate"/>
            </w:r>
            <w:r w:rsidR="00B4791E">
              <w:rPr>
                <w:noProof/>
                <w:webHidden/>
              </w:rPr>
              <w:t>50</w:t>
            </w:r>
            <w:r w:rsidR="00B4791E">
              <w:rPr>
                <w:noProof/>
                <w:webHidden/>
              </w:rPr>
              <w:fldChar w:fldCharType="end"/>
            </w:r>
          </w:hyperlink>
        </w:p>
        <w:p w:rsidR="00B4791E" w:rsidRDefault="003A7CFC">
          <w:pPr>
            <w:pStyle w:val="TOC2"/>
            <w:tabs>
              <w:tab w:val="right" w:leader="dot" w:pos="10070"/>
            </w:tabs>
            <w:rPr>
              <w:noProof/>
            </w:rPr>
          </w:pPr>
          <w:hyperlink w:anchor="_Toc424150462" w:history="1">
            <w:r w:rsidR="00B4791E" w:rsidRPr="00847069">
              <w:rPr>
                <w:rStyle w:val="Hyperlink"/>
                <w:rFonts w:ascii="Palatino Linotype" w:hAnsi="Palatino Linotype"/>
                <w:noProof/>
              </w:rPr>
              <w:t>3.7.8 Key highlights on impacts of aflatoxin contaminations in foods</w:t>
            </w:r>
            <w:r w:rsidR="00B4791E">
              <w:rPr>
                <w:noProof/>
                <w:webHidden/>
              </w:rPr>
              <w:tab/>
            </w:r>
            <w:r w:rsidR="00B4791E">
              <w:rPr>
                <w:noProof/>
                <w:webHidden/>
              </w:rPr>
              <w:fldChar w:fldCharType="begin"/>
            </w:r>
            <w:r w:rsidR="00B4791E">
              <w:rPr>
                <w:noProof/>
                <w:webHidden/>
              </w:rPr>
              <w:instrText xml:space="preserve"> PAGEREF _Toc424150462 \h </w:instrText>
            </w:r>
            <w:r w:rsidR="00B4791E">
              <w:rPr>
                <w:noProof/>
                <w:webHidden/>
              </w:rPr>
            </w:r>
            <w:r w:rsidR="00B4791E">
              <w:rPr>
                <w:noProof/>
                <w:webHidden/>
              </w:rPr>
              <w:fldChar w:fldCharType="separate"/>
            </w:r>
            <w:r w:rsidR="00B4791E">
              <w:rPr>
                <w:noProof/>
                <w:webHidden/>
              </w:rPr>
              <w:t>51</w:t>
            </w:r>
            <w:r w:rsidR="00B4791E">
              <w:rPr>
                <w:noProof/>
                <w:webHidden/>
              </w:rPr>
              <w:fldChar w:fldCharType="end"/>
            </w:r>
          </w:hyperlink>
        </w:p>
        <w:p w:rsidR="00B4791E" w:rsidRDefault="003A7CFC">
          <w:pPr>
            <w:pStyle w:val="TOC2"/>
            <w:tabs>
              <w:tab w:val="right" w:leader="dot" w:pos="10070"/>
            </w:tabs>
            <w:rPr>
              <w:noProof/>
            </w:rPr>
          </w:pPr>
          <w:hyperlink w:anchor="_Toc424150463" w:history="1">
            <w:r w:rsidR="00B4791E" w:rsidRPr="00847069">
              <w:rPr>
                <w:rStyle w:val="Hyperlink"/>
                <w:rFonts w:ascii="Palatino Linotype" w:hAnsi="Palatino Linotype"/>
                <w:noProof/>
              </w:rPr>
              <w:t>4.0 Gaps, priority areas and strategies for control of aflatoxins in Uganda</w:t>
            </w:r>
            <w:r w:rsidR="00B4791E">
              <w:rPr>
                <w:noProof/>
                <w:webHidden/>
              </w:rPr>
              <w:tab/>
            </w:r>
            <w:r w:rsidR="00B4791E">
              <w:rPr>
                <w:noProof/>
                <w:webHidden/>
              </w:rPr>
              <w:fldChar w:fldCharType="begin"/>
            </w:r>
            <w:r w:rsidR="00B4791E">
              <w:rPr>
                <w:noProof/>
                <w:webHidden/>
              </w:rPr>
              <w:instrText xml:space="preserve"> PAGEREF _Toc424150463 \h </w:instrText>
            </w:r>
            <w:r w:rsidR="00B4791E">
              <w:rPr>
                <w:noProof/>
                <w:webHidden/>
              </w:rPr>
            </w:r>
            <w:r w:rsidR="00B4791E">
              <w:rPr>
                <w:noProof/>
                <w:webHidden/>
              </w:rPr>
              <w:fldChar w:fldCharType="separate"/>
            </w:r>
            <w:r w:rsidR="00B4791E">
              <w:rPr>
                <w:noProof/>
                <w:webHidden/>
              </w:rPr>
              <w:t>55</w:t>
            </w:r>
            <w:r w:rsidR="00B4791E">
              <w:rPr>
                <w:noProof/>
                <w:webHidden/>
              </w:rPr>
              <w:fldChar w:fldCharType="end"/>
            </w:r>
          </w:hyperlink>
        </w:p>
        <w:p w:rsidR="00B4791E" w:rsidRDefault="003A7CFC">
          <w:pPr>
            <w:pStyle w:val="TOC2"/>
            <w:tabs>
              <w:tab w:val="right" w:leader="dot" w:pos="10070"/>
            </w:tabs>
            <w:rPr>
              <w:noProof/>
            </w:rPr>
          </w:pPr>
          <w:hyperlink w:anchor="_Toc424150464" w:history="1">
            <w:r w:rsidR="00B4791E" w:rsidRPr="00847069">
              <w:rPr>
                <w:rStyle w:val="Hyperlink"/>
                <w:rFonts w:ascii="Palatino Linotype" w:hAnsi="Palatino Linotype"/>
                <w:noProof/>
              </w:rPr>
              <w:t>4.1 Identified gaps</w:t>
            </w:r>
            <w:r w:rsidR="00B4791E">
              <w:rPr>
                <w:noProof/>
                <w:webHidden/>
              </w:rPr>
              <w:tab/>
            </w:r>
            <w:r w:rsidR="00B4791E">
              <w:rPr>
                <w:noProof/>
                <w:webHidden/>
              </w:rPr>
              <w:fldChar w:fldCharType="begin"/>
            </w:r>
            <w:r w:rsidR="00B4791E">
              <w:rPr>
                <w:noProof/>
                <w:webHidden/>
              </w:rPr>
              <w:instrText xml:space="preserve"> PAGEREF _Toc424150464 \h </w:instrText>
            </w:r>
            <w:r w:rsidR="00B4791E">
              <w:rPr>
                <w:noProof/>
                <w:webHidden/>
              </w:rPr>
            </w:r>
            <w:r w:rsidR="00B4791E">
              <w:rPr>
                <w:noProof/>
                <w:webHidden/>
              </w:rPr>
              <w:fldChar w:fldCharType="separate"/>
            </w:r>
            <w:r w:rsidR="00B4791E">
              <w:rPr>
                <w:noProof/>
                <w:webHidden/>
              </w:rPr>
              <w:t>55</w:t>
            </w:r>
            <w:r w:rsidR="00B4791E">
              <w:rPr>
                <w:noProof/>
                <w:webHidden/>
              </w:rPr>
              <w:fldChar w:fldCharType="end"/>
            </w:r>
          </w:hyperlink>
        </w:p>
        <w:p w:rsidR="00B4791E" w:rsidRDefault="003A7CFC">
          <w:pPr>
            <w:pStyle w:val="TOC2"/>
            <w:tabs>
              <w:tab w:val="right" w:leader="dot" w:pos="10070"/>
            </w:tabs>
            <w:rPr>
              <w:noProof/>
            </w:rPr>
          </w:pPr>
          <w:hyperlink w:anchor="_Toc424150465" w:history="1">
            <w:r w:rsidR="00B4791E" w:rsidRPr="00847069">
              <w:rPr>
                <w:rStyle w:val="Hyperlink"/>
                <w:rFonts w:ascii="Palatino Linotype" w:hAnsi="Palatino Linotype"/>
                <w:noProof/>
              </w:rPr>
              <w:t>4.2 Priority areas and interventions for management and control of aflatoxins in Uganda</w:t>
            </w:r>
            <w:r w:rsidR="00B4791E">
              <w:rPr>
                <w:noProof/>
                <w:webHidden/>
              </w:rPr>
              <w:tab/>
            </w:r>
            <w:r w:rsidR="00B4791E">
              <w:rPr>
                <w:noProof/>
                <w:webHidden/>
              </w:rPr>
              <w:fldChar w:fldCharType="begin"/>
            </w:r>
            <w:r w:rsidR="00B4791E">
              <w:rPr>
                <w:noProof/>
                <w:webHidden/>
              </w:rPr>
              <w:instrText xml:space="preserve"> PAGEREF _Toc424150465 \h </w:instrText>
            </w:r>
            <w:r w:rsidR="00B4791E">
              <w:rPr>
                <w:noProof/>
                <w:webHidden/>
              </w:rPr>
            </w:r>
            <w:r w:rsidR="00B4791E">
              <w:rPr>
                <w:noProof/>
                <w:webHidden/>
              </w:rPr>
              <w:fldChar w:fldCharType="separate"/>
            </w:r>
            <w:r w:rsidR="00B4791E">
              <w:rPr>
                <w:noProof/>
                <w:webHidden/>
              </w:rPr>
              <w:t>58</w:t>
            </w:r>
            <w:r w:rsidR="00B4791E">
              <w:rPr>
                <w:noProof/>
                <w:webHidden/>
              </w:rPr>
              <w:fldChar w:fldCharType="end"/>
            </w:r>
          </w:hyperlink>
        </w:p>
        <w:p w:rsidR="00B4791E" w:rsidRDefault="003A7CFC">
          <w:pPr>
            <w:pStyle w:val="TOC2"/>
            <w:tabs>
              <w:tab w:val="right" w:leader="dot" w:pos="10070"/>
            </w:tabs>
            <w:rPr>
              <w:noProof/>
            </w:rPr>
          </w:pPr>
          <w:hyperlink w:anchor="_Toc424150466" w:history="1">
            <w:r w:rsidR="00B4791E" w:rsidRPr="00847069">
              <w:rPr>
                <w:rStyle w:val="Hyperlink"/>
                <w:rFonts w:ascii="Palatino Linotype" w:hAnsi="Palatino Linotype"/>
                <w:noProof/>
              </w:rPr>
              <w:t>5.0 Conclusion</w:t>
            </w:r>
            <w:r w:rsidR="00B4791E">
              <w:rPr>
                <w:noProof/>
                <w:webHidden/>
              </w:rPr>
              <w:tab/>
            </w:r>
            <w:r w:rsidR="00B4791E">
              <w:rPr>
                <w:noProof/>
                <w:webHidden/>
              </w:rPr>
              <w:fldChar w:fldCharType="begin"/>
            </w:r>
            <w:r w:rsidR="00B4791E">
              <w:rPr>
                <w:noProof/>
                <w:webHidden/>
              </w:rPr>
              <w:instrText xml:space="preserve"> PAGEREF _Toc424150466 \h </w:instrText>
            </w:r>
            <w:r w:rsidR="00B4791E">
              <w:rPr>
                <w:noProof/>
                <w:webHidden/>
              </w:rPr>
            </w:r>
            <w:r w:rsidR="00B4791E">
              <w:rPr>
                <w:noProof/>
                <w:webHidden/>
              </w:rPr>
              <w:fldChar w:fldCharType="separate"/>
            </w:r>
            <w:r w:rsidR="00B4791E">
              <w:rPr>
                <w:noProof/>
                <w:webHidden/>
              </w:rPr>
              <w:t>63</w:t>
            </w:r>
            <w:r w:rsidR="00B4791E">
              <w:rPr>
                <w:noProof/>
                <w:webHidden/>
              </w:rPr>
              <w:fldChar w:fldCharType="end"/>
            </w:r>
          </w:hyperlink>
        </w:p>
        <w:p w:rsidR="00B4791E" w:rsidRDefault="003A7CFC">
          <w:pPr>
            <w:pStyle w:val="TOC2"/>
            <w:tabs>
              <w:tab w:val="right" w:leader="dot" w:pos="10070"/>
            </w:tabs>
            <w:rPr>
              <w:noProof/>
            </w:rPr>
          </w:pPr>
          <w:hyperlink w:anchor="_Toc424150467" w:history="1">
            <w:r w:rsidR="00B4791E" w:rsidRPr="00847069">
              <w:rPr>
                <w:rStyle w:val="Hyperlink"/>
                <w:rFonts w:ascii="Palatino Linotype" w:hAnsi="Palatino Linotype"/>
                <w:noProof/>
              </w:rPr>
              <w:t>6.0 Bibliography</w:t>
            </w:r>
            <w:r w:rsidR="00B4791E">
              <w:rPr>
                <w:noProof/>
                <w:webHidden/>
              </w:rPr>
              <w:tab/>
            </w:r>
            <w:r w:rsidR="00B4791E">
              <w:rPr>
                <w:noProof/>
                <w:webHidden/>
              </w:rPr>
              <w:fldChar w:fldCharType="begin"/>
            </w:r>
            <w:r w:rsidR="00B4791E">
              <w:rPr>
                <w:noProof/>
                <w:webHidden/>
              </w:rPr>
              <w:instrText xml:space="preserve"> PAGEREF _Toc424150467 \h </w:instrText>
            </w:r>
            <w:r w:rsidR="00B4791E">
              <w:rPr>
                <w:noProof/>
                <w:webHidden/>
              </w:rPr>
            </w:r>
            <w:r w:rsidR="00B4791E">
              <w:rPr>
                <w:noProof/>
                <w:webHidden/>
              </w:rPr>
              <w:fldChar w:fldCharType="separate"/>
            </w:r>
            <w:r w:rsidR="00B4791E">
              <w:rPr>
                <w:noProof/>
                <w:webHidden/>
              </w:rPr>
              <w:t>64</w:t>
            </w:r>
            <w:r w:rsidR="00B4791E">
              <w:rPr>
                <w:noProof/>
                <w:webHidden/>
              </w:rPr>
              <w:fldChar w:fldCharType="end"/>
            </w:r>
          </w:hyperlink>
        </w:p>
        <w:p w:rsidR="00B4791E" w:rsidRDefault="003A7CFC">
          <w:pPr>
            <w:pStyle w:val="TOC2"/>
            <w:tabs>
              <w:tab w:val="right" w:leader="dot" w:pos="10070"/>
            </w:tabs>
            <w:rPr>
              <w:noProof/>
            </w:rPr>
          </w:pPr>
          <w:hyperlink w:anchor="_Toc424150468" w:history="1">
            <w:r w:rsidR="00B4791E" w:rsidRPr="00847069">
              <w:rPr>
                <w:rStyle w:val="Hyperlink"/>
                <w:rFonts w:ascii="Palatino Linotype" w:hAnsi="Palatino Linotype"/>
                <w:noProof/>
              </w:rPr>
              <w:t>7.0 List of annexes</w:t>
            </w:r>
            <w:r w:rsidR="00B4791E">
              <w:rPr>
                <w:noProof/>
                <w:webHidden/>
              </w:rPr>
              <w:tab/>
            </w:r>
            <w:r w:rsidR="00B4791E">
              <w:rPr>
                <w:noProof/>
                <w:webHidden/>
              </w:rPr>
              <w:fldChar w:fldCharType="begin"/>
            </w:r>
            <w:r w:rsidR="00B4791E">
              <w:rPr>
                <w:noProof/>
                <w:webHidden/>
              </w:rPr>
              <w:instrText xml:space="preserve"> PAGEREF _Toc424150468 \h </w:instrText>
            </w:r>
            <w:r w:rsidR="00B4791E">
              <w:rPr>
                <w:noProof/>
                <w:webHidden/>
              </w:rPr>
            </w:r>
            <w:r w:rsidR="00B4791E">
              <w:rPr>
                <w:noProof/>
                <w:webHidden/>
              </w:rPr>
              <w:fldChar w:fldCharType="separate"/>
            </w:r>
            <w:r w:rsidR="00B4791E">
              <w:rPr>
                <w:noProof/>
                <w:webHidden/>
              </w:rPr>
              <w:t>67</w:t>
            </w:r>
            <w:r w:rsidR="00B4791E">
              <w:rPr>
                <w:noProof/>
                <w:webHidden/>
              </w:rPr>
              <w:fldChar w:fldCharType="end"/>
            </w:r>
          </w:hyperlink>
        </w:p>
        <w:p w:rsidR="00B4791E" w:rsidRDefault="003A7CFC">
          <w:pPr>
            <w:pStyle w:val="TOC2"/>
            <w:tabs>
              <w:tab w:val="right" w:leader="dot" w:pos="10070"/>
            </w:tabs>
            <w:rPr>
              <w:noProof/>
            </w:rPr>
          </w:pPr>
          <w:hyperlink w:anchor="_Toc424150469" w:history="1">
            <w:r w:rsidR="00B4791E" w:rsidRPr="00847069">
              <w:rPr>
                <w:rStyle w:val="Hyperlink"/>
                <w:rFonts w:ascii="Palatino Linotype" w:hAnsi="Palatino Linotype"/>
                <w:noProof/>
              </w:rPr>
              <w:t>Annex 1: Production levels of selected crops in Uganda (2000-2013)</w:t>
            </w:r>
            <w:r w:rsidR="00B4791E">
              <w:rPr>
                <w:noProof/>
                <w:webHidden/>
              </w:rPr>
              <w:tab/>
            </w:r>
            <w:r w:rsidR="00B4791E">
              <w:rPr>
                <w:noProof/>
                <w:webHidden/>
              </w:rPr>
              <w:fldChar w:fldCharType="begin"/>
            </w:r>
            <w:r w:rsidR="00B4791E">
              <w:rPr>
                <w:noProof/>
                <w:webHidden/>
              </w:rPr>
              <w:instrText xml:space="preserve"> PAGEREF _Toc424150469 \h </w:instrText>
            </w:r>
            <w:r w:rsidR="00B4791E">
              <w:rPr>
                <w:noProof/>
                <w:webHidden/>
              </w:rPr>
            </w:r>
            <w:r w:rsidR="00B4791E">
              <w:rPr>
                <w:noProof/>
                <w:webHidden/>
              </w:rPr>
              <w:fldChar w:fldCharType="separate"/>
            </w:r>
            <w:r w:rsidR="00B4791E">
              <w:rPr>
                <w:noProof/>
                <w:webHidden/>
              </w:rPr>
              <w:t>67</w:t>
            </w:r>
            <w:r w:rsidR="00B4791E">
              <w:rPr>
                <w:noProof/>
                <w:webHidden/>
              </w:rPr>
              <w:fldChar w:fldCharType="end"/>
            </w:r>
          </w:hyperlink>
        </w:p>
        <w:p w:rsidR="00B4791E" w:rsidRDefault="003A7CFC">
          <w:pPr>
            <w:pStyle w:val="TOC2"/>
            <w:tabs>
              <w:tab w:val="right" w:leader="dot" w:pos="10070"/>
            </w:tabs>
            <w:rPr>
              <w:noProof/>
            </w:rPr>
          </w:pPr>
          <w:hyperlink w:anchor="_Toc424150470" w:history="1">
            <w:r w:rsidR="00B4791E" w:rsidRPr="00847069">
              <w:rPr>
                <w:rStyle w:val="Hyperlink"/>
                <w:rFonts w:ascii="Palatino Linotype" w:hAnsi="Palatino Linotype"/>
                <w:noProof/>
              </w:rPr>
              <w:t>Annex 2: Consumption and energy supply by selected crops in Uganda</w:t>
            </w:r>
            <w:r w:rsidR="00B4791E">
              <w:rPr>
                <w:noProof/>
                <w:webHidden/>
              </w:rPr>
              <w:tab/>
            </w:r>
            <w:r w:rsidR="00B4791E">
              <w:rPr>
                <w:noProof/>
                <w:webHidden/>
              </w:rPr>
              <w:fldChar w:fldCharType="begin"/>
            </w:r>
            <w:r w:rsidR="00B4791E">
              <w:rPr>
                <w:noProof/>
                <w:webHidden/>
              </w:rPr>
              <w:instrText xml:space="preserve"> PAGEREF _Toc424150470 \h </w:instrText>
            </w:r>
            <w:r w:rsidR="00B4791E">
              <w:rPr>
                <w:noProof/>
                <w:webHidden/>
              </w:rPr>
            </w:r>
            <w:r w:rsidR="00B4791E">
              <w:rPr>
                <w:noProof/>
                <w:webHidden/>
              </w:rPr>
              <w:fldChar w:fldCharType="separate"/>
            </w:r>
            <w:r w:rsidR="00B4791E">
              <w:rPr>
                <w:noProof/>
                <w:webHidden/>
              </w:rPr>
              <w:t>68</w:t>
            </w:r>
            <w:r w:rsidR="00B4791E">
              <w:rPr>
                <w:noProof/>
                <w:webHidden/>
              </w:rPr>
              <w:fldChar w:fldCharType="end"/>
            </w:r>
          </w:hyperlink>
        </w:p>
        <w:p w:rsidR="00B4791E" w:rsidRDefault="003A7CFC">
          <w:pPr>
            <w:pStyle w:val="TOC2"/>
            <w:tabs>
              <w:tab w:val="right" w:leader="dot" w:pos="10070"/>
            </w:tabs>
            <w:rPr>
              <w:noProof/>
            </w:rPr>
          </w:pPr>
          <w:hyperlink w:anchor="_Toc424150471" w:history="1">
            <w:r w:rsidR="00B4791E" w:rsidRPr="00847069">
              <w:rPr>
                <w:rStyle w:val="Hyperlink"/>
                <w:rFonts w:ascii="Palatino Linotype" w:hAnsi="Palatino Linotype"/>
                <w:noProof/>
              </w:rPr>
              <w:t>Annex 3: Value of exports for selected crops in Uganda (2000-2011)</w:t>
            </w:r>
            <w:r w:rsidR="00B4791E">
              <w:rPr>
                <w:noProof/>
                <w:webHidden/>
              </w:rPr>
              <w:tab/>
            </w:r>
            <w:r w:rsidR="00B4791E">
              <w:rPr>
                <w:noProof/>
                <w:webHidden/>
              </w:rPr>
              <w:fldChar w:fldCharType="begin"/>
            </w:r>
            <w:r w:rsidR="00B4791E">
              <w:rPr>
                <w:noProof/>
                <w:webHidden/>
              </w:rPr>
              <w:instrText xml:space="preserve"> PAGEREF _Toc424150471 \h </w:instrText>
            </w:r>
            <w:r w:rsidR="00B4791E">
              <w:rPr>
                <w:noProof/>
                <w:webHidden/>
              </w:rPr>
            </w:r>
            <w:r w:rsidR="00B4791E">
              <w:rPr>
                <w:noProof/>
                <w:webHidden/>
              </w:rPr>
              <w:fldChar w:fldCharType="separate"/>
            </w:r>
            <w:r w:rsidR="00B4791E">
              <w:rPr>
                <w:noProof/>
                <w:webHidden/>
              </w:rPr>
              <w:t>69</w:t>
            </w:r>
            <w:r w:rsidR="00B4791E">
              <w:rPr>
                <w:noProof/>
                <w:webHidden/>
              </w:rPr>
              <w:fldChar w:fldCharType="end"/>
            </w:r>
          </w:hyperlink>
        </w:p>
        <w:p w:rsidR="00B4791E" w:rsidRDefault="003A7CFC">
          <w:pPr>
            <w:pStyle w:val="TOC2"/>
            <w:tabs>
              <w:tab w:val="right" w:leader="dot" w:pos="10070"/>
            </w:tabs>
            <w:rPr>
              <w:noProof/>
            </w:rPr>
          </w:pPr>
          <w:hyperlink w:anchor="_Toc424150472" w:history="1">
            <w:r w:rsidR="00B4791E" w:rsidRPr="00847069">
              <w:rPr>
                <w:rStyle w:val="Hyperlink"/>
                <w:rFonts w:ascii="Palatino Linotype" w:hAnsi="Palatino Linotype"/>
                <w:noProof/>
              </w:rPr>
              <w:t>Annex 4: Agro-ecological zones of Uganda</w:t>
            </w:r>
            <w:r w:rsidR="00B4791E">
              <w:rPr>
                <w:noProof/>
                <w:webHidden/>
              </w:rPr>
              <w:tab/>
            </w:r>
            <w:r w:rsidR="00B4791E">
              <w:rPr>
                <w:noProof/>
                <w:webHidden/>
              </w:rPr>
              <w:fldChar w:fldCharType="begin"/>
            </w:r>
            <w:r w:rsidR="00B4791E">
              <w:rPr>
                <w:noProof/>
                <w:webHidden/>
              </w:rPr>
              <w:instrText xml:space="preserve"> PAGEREF _Toc424150472 \h </w:instrText>
            </w:r>
            <w:r w:rsidR="00B4791E">
              <w:rPr>
                <w:noProof/>
                <w:webHidden/>
              </w:rPr>
            </w:r>
            <w:r w:rsidR="00B4791E">
              <w:rPr>
                <w:noProof/>
                <w:webHidden/>
              </w:rPr>
              <w:fldChar w:fldCharType="separate"/>
            </w:r>
            <w:r w:rsidR="00B4791E">
              <w:rPr>
                <w:noProof/>
                <w:webHidden/>
              </w:rPr>
              <w:t>70</w:t>
            </w:r>
            <w:r w:rsidR="00B4791E">
              <w:rPr>
                <w:noProof/>
                <w:webHidden/>
              </w:rPr>
              <w:fldChar w:fldCharType="end"/>
            </w:r>
          </w:hyperlink>
        </w:p>
        <w:p w:rsidR="00B4791E" w:rsidRDefault="003A7CFC">
          <w:pPr>
            <w:pStyle w:val="TOC2"/>
            <w:tabs>
              <w:tab w:val="right" w:leader="dot" w:pos="10070"/>
            </w:tabs>
            <w:rPr>
              <w:noProof/>
            </w:rPr>
          </w:pPr>
          <w:hyperlink w:anchor="_Toc424150473" w:history="1">
            <w:r w:rsidR="00B4791E" w:rsidRPr="00847069">
              <w:rPr>
                <w:rStyle w:val="Hyperlink"/>
                <w:rFonts w:ascii="Palatino Linotype" w:hAnsi="Palatino Linotype"/>
                <w:noProof/>
              </w:rPr>
              <w:t>Annex 5: Production levels of targeted crops in selected districts</w:t>
            </w:r>
            <w:r w:rsidR="00B4791E">
              <w:rPr>
                <w:noProof/>
                <w:webHidden/>
              </w:rPr>
              <w:tab/>
            </w:r>
            <w:r w:rsidR="00B4791E">
              <w:rPr>
                <w:noProof/>
                <w:webHidden/>
              </w:rPr>
              <w:fldChar w:fldCharType="begin"/>
            </w:r>
            <w:r w:rsidR="00B4791E">
              <w:rPr>
                <w:noProof/>
                <w:webHidden/>
              </w:rPr>
              <w:instrText xml:space="preserve"> PAGEREF _Toc424150473 \h </w:instrText>
            </w:r>
            <w:r w:rsidR="00B4791E">
              <w:rPr>
                <w:noProof/>
                <w:webHidden/>
              </w:rPr>
            </w:r>
            <w:r w:rsidR="00B4791E">
              <w:rPr>
                <w:noProof/>
                <w:webHidden/>
              </w:rPr>
              <w:fldChar w:fldCharType="separate"/>
            </w:r>
            <w:r w:rsidR="00B4791E">
              <w:rPr>
                <w:noProof/>
                <w:webHidden/>
              </w:rPr>
              <w:t>71</w:t>
            </w:r>
            <w:r w:rsidR="00B4791E">
              <w:rPr>
                <w:noProof/>
                <w:webHidden/>
              </w:rPr>
              <w:fldChar w:fldCharType="end"/>
            </w:r>
          </w:hyperlink>
        </w:p>
        <w:p w:rsidR="00B4791E" w:rsidRDefault="003A7CFC">
          <w:pPr>
            <w:pStyle w:val="TOC2"/>
            <w:tabs>
              <w:tab w:val="right" w:leader="dot" w:pos="10070"/>
            </w:tabs>
            <w:rPr>
              <w:noProof/>
            </w:rPr>
          </w:pPr>
          <w:hyperlink w:anchor="_Toc424150474" w:history="1">
            <w:r w:rsidR="00B4791E" w:rsidRPr="00847069">
              <w:rPr>
                <w:rStyle w:val="Hyperlink"/>
                <w:rFonts w:ascii="Palatino Linotype" w:hAnsi="Palatino Linotype"/>
                <w:noProof/>
              </w:rPr>
              <w:t>Annex 6: Sampling plan showing the number of samples collected from each district</w:t>
            </w:r>
            <w:r w:rsidR="00B4791E">
              <w:rPr>
                <w:noProof/>
                <w:webHidden/>
              </w:rPr>
              <w:tab/>
            </w:r>
            <w:r w:rsidR="00B4791E">
              <w:rPr>
                <w:noProof/>
                <w:webHidden/>
              </w:rPr>
              <w:fldChar w:fldCharType="begin"/>
            </w:r>
            <w:r w:rsidR="00B4791E">
              <w:rPr>
                <w:noProof/>
                <w:webHidden/>
              </w:rPr>
              <w:instrText xml:space="preserve"> PAGEREF _Toc424150474 \h </w:instrText>
            </w:r>
            <w:r w:rsidR="00B4791E">
              <w:rPr>
                <w:noProof/>
                <w:webHidden/>
              </w:rPr>
            </w:r>
            <w:r w:rsidR="00B4791E">
              <w:rPr>
                <w:noProof/>
                <w:webHidden/>
              </w:rPr>
              <w:fldChar w:fldCharType="separate"/>
            </w:r>
            <w:r w:rsidR="00B4791E">
              <w:rPr>
                <w:noProof/>
                <w:webHidden/>
              </w:rPr>
              <w:t>73</w:t>
            </w:r>
            <w:r w:rsidR="00B4791E">
              <w:rPr>
                <w:noProof/>
                <w:webHidden/>
              </w:rPr>
              <w:fldChar w:fldCharType="end"/>
            </w:r>
          </w:hyperlink>
        </w:p>
        <w:p w:rsidR="00B4791E" w:rsidRDefault="003A7CFC">
          <w:pPr>
            <w:pStyle w:val="TOC2"/>
            <w:tabs>
              <w:tab w:val="right" w:leader="dot" w:pos="10070"/>
            </w:tabs>
            <w:rPr>
              <w:noProof/>
            </w:rPr>
          </w:pPr>
          <w:hyperlink w:anchor="_Toc424150475" w:history="1">
            <w:r w:rsidR="00B4791E" w:rsidRPr="00847069">
              <w:rPr>
                <w:rStyle w:val="Hyperlink"/>
                <w:rFonts w:ascii="Palatino Linotype" w:hAnsi="Palatino Linotype"/>
                <w:noProof/>
              </w:rPr>
              <w:t>Annex 7: Levels of aflatoxins in maize, groundnuts and sorghum</w:t>
            </w:r>
            <w:r w:rsidR="00B4791E">
              <w:rPr>
                <w:noProof/>
                <w:webHidden/>
              </w:rPr>
              <w:tab/>
            </w:r>
            <w:r w:rsidR="00B4791E">
              <w:rPr>
                <w:noProof/>
                <w:webHidden/>
              </w:rPr>
              <w:fldChar w:fldCharType="begin"/>
            </w:r>
            <w:r w:rsidR="00B4791E">
              <w:rPr>
                <w:noProof/>
                <w:webHidden/>
              </w:rPr>
              <w:instrText xml:space="preserve"> PAGEREF _Toc424150475 \h </w:instrText>
            </w:r>
            <w:r w:rsidR="00B4791E">
              <w:rPr>
                <w:noProof/>
                <w:webHidden/>
              </w:rPr>
            </w:r>
            <w:r w:rsidR="00B4791E">
              <w:rPr>
                <w:noProof/>
                <w:webHidden/>
              </w:rPr>
              <w:fldChar w:fldCharType="separate"/>
            </w:r>
            <w:r w:rsidR="00B4791E">
              <w:rPr>
                <w:noProof/>
                <w:webHidden/>
              </w:rPr>
              <w:t>74</w:t>
            </w:r>
            <w:r w:rsidR="00B4791E">
              <w:rPr>
                <w:noProof/>
                <w:webHidden/>
              </w:rPr>
              <w:fldChar w:fldCharType="end"/>
            </w:r>
          </w:hyperlink>
        </w:p>
        <w:p w:rsidR="00B4791E" w:rsidRDefault="003A7CFC">
          <w:pPr>
            <w:pStyle w:val="TOC2"/>
            <w:tabs>
              <w:tab w:val="right" w:leader="dot" w:pos="10070"/>
            </w:tabs>
            <w:rPr>
              <w:noProof/>
            </w:rPr>
          </w:pPr>
          <w:hyperlink w:anchor="_Toc424150476" w:history="1">
            <w:r w:rsidR="00B4791E" w:rsidRPr="00847069">
              <w:rPr>
                <w:rStyle w:val="Hyperlink"/>
                <w:rFonts w:ascii="Palatino Linotype" w:eastAsia="Calibri" w:hAnsi="Palatino Linotype"/>
                <w:noProof/>
              </w:rPr>
              <w:t>Annex 8: Sample collection form for household and markets</w:t>
            </w:r>
            <w:r w:rsidR="00B4791E">
              <w:rPr>
                <w:noProof/>
                <w:webHidden/>
              </w:rPr>
              <w:tab/>
            </w:r>
            <w:r w:rsidR="00B4791E">
              <w:rPr>
                <w:noProof/>
                <w:webHidden/>
              </w:rPr>
              <w:fldChar w:fldCharType="begin"/>
            </w:r>
            <w:r w:rsidR="00B4791E">
              <w:rPr>
                <w:noProof/>
                <w:webHidden/>
              </w:rPr>
              <w:instrText xml:space="preserve"> PAGEREF _Toc424150476 \h </w:instrText>
            </w:r>
            <w:r w:rsidR="00B4791E">
              <w:rPr>
                <w:noProof/>
                <w:webHidden/>
              </w:rPr>
            </w:r>
            <w:r w:rsidR="00B4791E">
              <w:rPr>
                <w:noProof/>
                <w:webHidden/>
              </w:rPr>
              <w:fldChar w:fldCharType="separate"/>
            </w:r>
            <w:r w:rsidR="00B4791E">
              <w:rPr>
                <w:noProof/>
                <w:webHidden/>
              </w:rPr>
              <w:t>83</w:t>
            </w:r>
            <w:r w:rsidR="00B4791E">
              <w:rPr>
                <w:noProof/>
                <w:webHidden/>
              </w:rPr>
              <w:fldChar w:fldCharType="end"/>
            </w:r>
          </w:hyperlink>
        </w:p>
        <w:p w:rsidR="00B4791E" w:rsidRDefault="003A7CFC">
          <w:pPr>
            <w:pStyle w:val="TOC2"/>
            <w:tabs>
              <w:tab w:val="right" w:leader="dot" w:pos="10070"/>
            </w:tabs>
            <w:rPr>
              <w:noProof/>
            </w:rPr>
          </w:pPr>
          <w:hyperlink w:anchor="_Toc424150477" w:history="1">
            <w:r w:rsidR="00B4791E" w:rsidRPr="00847069">
              <w:rPr>
                <w:rStyle w:val="Hyperlink"/>
                <w:noProof/>
              </w:rPr>
              <w:t>Annex 9: Questionnaire for MAAIF Staff and District Production Staff</w:t>
            </w:r>
            <w:r w:rsidR="00B4791E">
              <w:rPr>
                <w:noProof/>
                <w:webHidden/>
              </w:rPr>
              <w:tab/>
            </w:r>
            <w:r w:rsidR="00B4791E">
              <w:rPr>
                <w:noProof/>
                <w:webHidden/>
              </w:rPr>
              <w:fldChar w:fldCharType="begin"/>
            </w:r>
            <w:r w:rsidR="00B4791E">
              <w:rPr>
                <w:noProof/>
                <w:webHidden/>
              </w:rPr>
              <w:instrText xml:space="preserve"> PAGEREF _Toc424150477 \h </w:instrText>
            </w:r>
            <w:r w:rsidR="00B4791E">
              <w:rPr>
                <w:noProof/>
                <w:webHidden/>
              </w:rPr>
            </w:r>
            <w:r w:rsidR="00B4791E">
              <w:rPr>
                <w:noProof/>
                <w:webHidden/>
              </w:rPr>
              <w:fldChar w:fldCharType="separate"/>
            </w:r>
            <w:r w:rsidR="00B4791E">
              <w:rPr>
                <w:noProof/>
                <w:webHidden/>
              </w:rPr>
              <w:t>85</w:t>
            </w:r>
            <w:r w:rsidR="00B4791E">
              <w:rPr>
                <w:noProof/>
                <w:webHidden/>
              </w:rPr>
              <w:fldChar w:fldCharType="end"/>
            </w:r>
          </w:hyperlink>
        </w:p>
        <w:p w:rsidR="00B46F50" w:rsidRPr="007B6345" w:rsidRDefault="006F2C65" w:rsidP="004B1C87">
          <w:pPr>
            <w:spacing w:line="360" w:lineRule="auto"/>
            <w:rPr>
              <w:rFonts w:ascii="Palatino Linotype" w:hAnsi="Palatino Linotype"/>
              <w:sz w:val="24"/>
              <w:szCs w:val="24"/>
            </w:rPr>
          </w:pPr>
          <w:r w:rsidRPr="007B6345">
            <w:rPr>
              <w:rFonts w:ascii="Palatino Linotype" w:hAnsi="Palatino Linotype"/>
              <w:b/>
              <w:bCs/>
              <w:noProof/>
              <w:sz w:val="24"/>
              <w:szCs w:val="24"/>
            </w:rPr>
            <w:fldChar w:fldCharType="end"/>
          </w:r>
        </w:p>
      </w:sdtContent>
    </w:sdt>
    <w:p w:rsidR="00C458E9" w:rsidRDefault="00C458E9">
      <w:pPr>
        <w:rPr>
          <w:rFonts w:ascii="Palatino Linotype" w:eastAsiaTheme="majorEastAsia" w:hAnsi="Palatino Linotype" w:cstheme="majorBidi"/>
          <w:b/>
          <w:bCs/>
          <w:sz w:val="24"/>
          <w:szCs w:val="24"/>
        </w:rPr>
      </w:pPr>
      <w:r>
        <w:rPr>
          <w:rFonts w:ascii="Palatino Linotype" w:hAnsi="Palatino Linotype"/>
          <w:sz w:val="24"/>
          <w:szCs w:val="24"/>
        </w:rPr>
        <w:br w:type="page"/>
      </w:r>
    </w:p>
    <w:p w:rsidR="00E80E18" w:rsidRPr="00E427D3" w:rsidRDefault="00E80E18" w:rsidP="00E427D3">
      <w:pPr>
        <w:pStyle w:val="Heading2"/>
        <w:rPr>
          <w:rFonts w:ascii="Palatino Linotype" w:hAnsi="Palatino Linotype"/>
          <w:color w:val="auto"/>
          <w:sz w:val="24"/>
          <w:szCs w:val="24"/>
        </w:rPr>
      </w:pPr>
      <w:bookmarkStart w:id="1" w:name="_Toc424150418"/>
      <w:r w:rsidRPr="00E427D3">
        <w:rPr>
          <w:rFonts w:ascii="Palatino Linotype" w:hAnsi="Palatino Linotype"/>
          <w:color w:val="auto"/>
          <w:sz w:val="24"/>
          <w:szCs w:val="24"/>
        </w:rPr>
        <w:lastRenderedPageBreak/>
        <w:t>List of Figures</w:t>
      </w:r>
      <w:bookmarkEnd w:id="1"/>
    </w:p>
    <w:p w:rsidR="00B4791E" w:rsidRDefault="006F2C65">
      <w:pPr>
        <w:pStyle w:val="TableofFigures"/>
        <w:tabs>
          <w:tab w:val="right" w:leader="dot" w:pos="10070"/>
        </w:tabs>
        <w:rPr>
          <w:noProof/>
        </w:rPr>
      </w:pPr>
      <w:r>
        <w:rPr>
          <w:rFonts w:ascii="Palatino Linotype" w:hAnsi="Palatino Linotype" w:cs="Palatino Linotype,Bold"/>
          <w:b/>
          <w:bCs/>
          <w:sz w:val="24"/>
          <w:szCs w:val="24"/>
        </w:rPr>
        <w:fldChar w:fldCharType="begin"/>
      </w:r>
      <w:r w:rsidR="00572333">
        <w:rPr>
          <w:rFonts w:ascii="Palatino Linotype" w:hAnsi="Palatino Linotype" w:cs="Palatino Linotype,Bold"/>
          <w:b/>
          <w:bCs/>
          <w:sz w:val="24"/>
          <w:szCs w:val="24"/>
        </w:rPr>
        <w:instrText xml:space="preserve"> TOC \h \z \c "Figure" </w:instrText>
      </w:r>
      <w:r>
        <w:rPr>
          <w:rFonts w:ascii="Palatino Linotype" w:hAnsi="Palatino Linotype" w:cs="Palatino Linotype,Bold"/>
          <w:b/>
          <w:bCs/>
          <w:sz w:val="24"/>
          <w:szCs w:val="24"/>
        </w:rPr>
        <w:fldChar w:fldCharType="separate"/>
      </w:r>
      <w:hyperlink w:anchor="_Toc424150478" w:history="1">
        <w:r w:rsidR="00B4791E" w:rsidRPr="00EF5A87">
          <w:rPr>
            <w:rStyle w:val="Hyperlink"/>
            <w:rFonts w:ascii="Palatino Linotype" w:hAnsi="Palatino Linotype"/>
            <w:noProof/>
          </w:rPr>
          <w:t>Figure 1: Agro-ecological zones and districts sampled</w:t>
        </w:r>
        <w:r w:rsidR="00B4791E">
          <w:rPr>
            <w:noProof/>
            <w:webHidden/>
          </w:rPr>
          <w:tab/>
        </w:r>
        <w:r w:rsidR="00B4791E">
          <w:rPr>
            <w:noProof/>
            <w:webHidden/>
          </w:rPr>
          <w:fldChar w:fldCharType="begin"/>
        </w:r>
        <w:r w:rsidR="00B4791E">
          <w:rPr>
            <w:noProof/>
            <w:webHidden/>
          </w:rPr>
          <w:instrText xml:space="preserve"> PAGEREF _Toc424150478 \h </w:instrText>
        </w:r>
        <w:r w:rsidR="00B4791E">
          <w:rPr>
            <w:noProof/>
            <w:webHidden/>
          </w:rPr>
        </w:r>
        <w:r w:rsidR="00B4791E">
          <w:rPr>
            <w:noProof/>
            <w:webHidden/>
          </w:rPr>
          <w:fldChar w:fldCharType="separate"/>
        </w:r>
        <w:r w:rsidR="00B4791E">
          <w:rPr>
            <w:noProof/>
            <w:webHidden/>
          </w:rPr>
          <w:t>7</w:t>
        </w:r>
        <w:r w:rsidR="00B4791E">
          <w:rPr>
            <w:noProof/>
            <w:webHidden/>
          </w:rPr>
          <w:fldChar w:fldCharType="end"/>
        </w:r>
      </w:hyperlink>
    </w:p>
    <w:p w:rsidR="00B4791E" w:rsidRDefault="003A7CFC">
      <w:pPr>
        <w:pStyle w:val="TableofFigures"/>
        <w:tabs>
          <w:tab w:val="right" w:leader="dot" w:pos="10070"/>
        </w:tabs>
        <w:rPr>
          <w:noProof/>
        </w:rPr>
      </w:pPr>
      <w:hyperlink w:anchor="_Toc424150479" w:history="1">
        <w:r w:rsidR="00B4791E" w:rsidRPr="00EF5A87">
          <w:rPr>
            <w:rStyle w:val="Hyperlink"/>
            <w:rFonts w:ascii="Palatino Linotype" w:hAnsi="Palatino Linotype"/>
            <w:noProof/>
          </w:rPr>
          <w:t>Figure 2: Aflatoxin pathway through the Macro-Economy</w:t>
        </w:r>
        <w:r w:rsidR="00B4791E">
          <w:rPr>
            <w:noProof/>
            <w:webHidden/>
          </w:rPr>
          <w:tab/>
        </w:r>
        <w:r w:rsidR="00B4791E">
          <w:rPr>
            <w:noProof/>
            <w:webHidden/>
          </w:rPr>
          <w:fldChar w:fldCharType="begin"/>
        </w:r>
        <w:r w:rsidR="00B4791E">
          <w:rPr>
            <w:noProof/>
            <w:webHidden/>
          </w:rPr>
          <w:instrText xml:space="preserve"> PAGEREF _Toc424150479 \h </w:instrText>
        </w:r>
        <w:r w:rsidR="00B4791E">
          <w:rPr>
            <w:noProof/>
            <w:webHidden/>
          </w:rPr>
        </w:r>
        <w:r w:rsidR="00B4791E">
          <w:rPr>
            <w:noProof/>
            <w:webHidden/>
          </w:rPr>
          <w:fldChar w:fldCharType="separate"/>
        </w:r>
        <w:r w:rsidR="00B4791E">
          <w:rPr>
            <w:noProof/>
            <w:webHidden/>
          </w:rPr>
          <w:t>13</w:t>
        </w:r>
        <w:r w:rsidR="00B4791E">
          <w:rPr>
            <w:noProof/>
            <w:webHidden/>
          </w:rPr>
          <w:fldChar w:fldCharType="end"/>
        </w:r>
      </w:hyperlink>
    </w:p>
    <w:p w:rsidR="00B4791E" w:rsidRDefault="003A7CFC">
      <w:pPr>
        <w:pStyle w:val="TableofFigures"/>
        <w:tabs>
          <w:tab w:val="right" w:leader="dot" w:pos="10070"/>
        </w:tabs>
        <w:rPr>
          <w:noProof/>
        </w:rPr>
      </w:pPr>
      <w:hyperlink w:anchor="_Toc424150480" w:history="1">
        <w:r w:rsidR="00B4791E" w:rsidRPr="00EF5A87">
          <w:rPr>
            <w:rStyle w:val="Hyperlink"/>
            <w:rFonts w:ascii="Palatino Linotype" w:hAnsi="Palatino Linotype"/>
            <w:noProof/>
          </w:rPr>
          <w:t>Figure 3: Impact of aflatoxins on household consumption</w:t>
        </w:r>
        <w:r w:rsidR="00B4791E">
          <w:rPr>
            <w:noProof/>
            <w:webHidden/>
          </w:rPr>
          <w:tab/>
        </w:r>
        <w:r w:rsidR="00B4791E">
          <w:rPr>
            <w:noProof/>
            <w:webHidden/>
          </w:rPr>
          <w:fldChar w:fldCharType="begin"/>
        </w:r>
        <w:r w:rsidR="00B4791E">
          <w:rPr>
            <w:noProof/>
            <w:webHidden/>
          </w:rPr>
          <w:instrText xml:space="preserve"> PAGEREF _Toc424150480 \h </w:instrText>
        </w:r>
        <w:r w:rsidR="00B4791E">
          <w:rPr>
            <w:noProof/>
            <w:webHidden/>
          </w:rPr>
        </w:r>
        <w:r w:rsidR="00B4791E">
          <w:rPr>
            <w:noProof/>
            <w:webHidden/>
          </w:rPr>
          <w:fldChar w:fldCharType="separate"/>
        </w:r>
        <w:r w:rsidR="00B4791E">
          <w:rPr>
            <w:noProof/>
            <w:webHidden/>
          </w:rPr>
          <w:t>40</w:t>
        </w:r>
        <w:r w:rsidR="00B4791E">
          <w:rPr>
            <w:noProof/>
            <w:webHidden/>
          </w:rPr>
          <w:fldChar w:fldCharType="end"/>
        </w:r>
      </w:hyperlink>
    </w:p>
    <w:p w:rsidR="00B4791E" w:rsidRDefault="003A7CFC">
      <w:pPr>
        <w:pStyle w:val="TableofFigures"/>
        <w:tabs>
          <w:tab w:val="right" w:leader="dot" w:pos="10070"/>
        </w:tabs>
        <w:rPr>
          <w:noProof/>
        </w:rPr>
      </w:pPr>
      <w:hyperlink w:anchor="_Toc424150481" w:history="1">
        <w:r w:rsidR="00B4791E" w:rsidRPr="00EF5A87">
          <w:rPr>
            <w:rStyle w:val="Hyperlink"/>
            <w:rFonts w:ascii="Palatino Linotype" w:hAnsi="Palatino Linotype"/>
            <w:noProof/>
          </w:rPr>
          <w:t>Figure 4: Real exports performance</w:t>
        </w:r>
        <w:r w:rsidR="00B4791E">
          <w:rPr>
            <w:noProof/>
            <w:webHidden/>
          </w:rPr>
          <w:tab/>
        </w:r>
        <w:r w:rsidR="00B4791E">
          <w:rPr>
            <w:noProof/>
            <w:webHidden/>
          </w:rPr>
          <w:fldChar w:fldCharType="begin"/>
        </w:r>
        <w:r w:rsidR="00B4791E">
          <w:rPr>
            <w:noProof/>
            <w:webHidden/>
          </w:rPr>
          <w:instrText xml:space="preserve"> PAGEREF _Toc424150481 \h </w:instrText>
        </w:r>
        <w:r w:rsidR="00B4791E">
          <w:rPr>
            <w:noProof/>
            <w:webHidden/>
          </w:rPr>
        </w:r>
        <w:r w:rsidR="00B4791E">
          <w:rPr>
            <w:noProof/>
            <w:webHidden/>
          </w:rPr>
          <w:fldChar w:fldCharType="separate"/>
        </w:r>
        <w:r w:rsidR="00B4791E">
          <w:rPr>
            <w:noProof/>
            <w:webHidden/>
          </w:rPr>
          <w:t>42</w:t>
        </w:r>
        <w:r w:rsidR="00B4791E">
          <w:rPr>
            <w:noProof/>
            <w:webHidden/>
          </w:rPr>
          <w:fldChar w:fldCharType="end"/>
        </w:r>
      </w:hyperlink>
    </w:p>
    <w:p w:rsidR="00B4791E" w:rsidRDefault="003A7CFC">
      <w:pPr>
        <w:pStyle w:val="TableofFigures"/>
        <w:tabs>
          <w:tab w:val="right" w:leader="dot" w:pos="10070"/>
        </w:tabs>
        <w:rPr>
          <w:noProof/>
        </w:rPr>
      </w:pPr>
      <w:hyperlink w:anchor="_Toc424150482" w:history="1">
        <w:r w:rsidR="00B4791E" w:rsidRPr="00EF5A87">
          <w:rPr>
            <w:rStyle w:val="Hyperlink"/>
            <w:rFonts w:ascii="Palatino Linotype" w:hAnsi="Palatino Linotype"/>
            <w:noProof/>
          </w:rPr>
          <w:t>Figure 5: Sales of sectoral goods and services</w:t>
        </w:r>
        <w:r w:rsidR="00B4791E">
          <w:rPr>
            <w:noProof/>
            <w:webHidden/>
          </w:rPr>
          <w:tab/>
        </w:r>
        <w:r w:rsidR="00B4791E">
          <w:rPr>
            <w:noProof/>
            <w:webHidden/>
          </w:rPr>
          <w:fldChar w:fldCharType="begin"/>
        </w:r>
        <w:r w:rsidR="00B4791E">
          <w:rPr>
            <w:noProof/>
            <w:webHidden/>
          </w:rPr>
          <w:instrText xml:space="preserve"> PAGEREF _Toc424150482 \h </w:instrText>
        </w:r>
        <w:r w:rsidR="00B4791E">
          <w:rPr>
            <w:noProof/>
            <w:webHidden/>
          </w:rPr>
        </w:r>
        <w:r w:rsidR="00B4791E">
          <w:rPr>
            <w:noProof/>
            <w:webHidden/>
          </w:rPr>
          <w:fldChar w:fldCharType="separate"/>
        </w:r>
        <w:r w:rsidR="00B4791E">
          <w:rPr>
            <w:noProof/>
            <w:webHidden/>
          </w:rPr>
          <w:t>45</w:t>
        </w:r>
        <w:r w:rsidR="00B4791E">
          <w:rPr>
            <w:noProof/>
            <w:webHidden/>
          </w:rPr>
          <w:fldChar w:fldCharType="end"/>
        </w:r>
      </w:hyperlink>
    </w:p>
    <w:p w:rsidR="00B4791E" w:rsidRDefault="003A7CFC">
      <w:pPr>
        <w:pStyle w:val="TableofFigures"/>
        <w:tabs>
          <w:tab w:val="right" w:leader="dot" w:pos="10070"/>
        </w:tabs>
        <w:rPr>
          <w:noProof/>
        </w:rPr>
      </w:pPr>
      <w:hyperlink w:anchor="_Toc424150483" w:history="1">
        <w:r w:rsidR="00B4791E" w:rsidRPr="00EF5A87">
          <w:rPr>
            <w:rStyle w:val="Hyperlink"/>
            <w:rFonts w:ascii="Palatino Linotype" w:hAnsi="Palatino Linotype"/>
            <w:noProof/>
          </w:rPr>
          <w:t>Figure 6: Real and nominal consumption</w:t>
        </w:r>
        <w:r w:rsidR="00B4791E">
          <w:rPr>
            <w:noProof/>
            <w:webHidden/>
          </w:rPr>
          <w:tab/>
        </w:r>
        <w:r w:rsidR="00B4791E">
          <w:rPr>
            <w:noProof/>
            <w:webHidden/>
          </w:rPr>
          <w:fldChar w:fldCharType="begin"/>
        </w:r>
        <w:r w:rsidR="00B4791E">
          <w:rPr>
            <w:noProof/>
            <w:webHidden/>
          </w:rPr>
          <w:instrText xml:space="preserve"> PAGEREF _Toc424150483 \h </w:instrText>
        </w:r>
        <w:r w:rsidR="00B4791E">
          <w:rPr>
            <w:noProof/>
            <w:webHidden/>
          </w:rPr>
        </w:r>
        <w:r w:rsidR="00B4791E">
          <w:rPr>
            <w:noProof/>
            <w:webHidden/>
          </w:rPr>
          <w:fldChar w:fldCharType="separate"/>
        </w:r>
        <w:r w:rsidR="00B4791E">
          <w:rPr>
            <w:noProof/>
            <w:webHidden/>
          </w:rPr>
          <w:t>47</w:t>
        </w:r>
        <w:r w:rsidR="00B4791E">
          <w:rPr>
            <w:noProof/>
            <w:webHidden/>
          </w:rPr>
          <w:fldChar w:fldCharType="end"/>
        </w:r>
      </w:hyperlink>
    </w:p>
    <w:p w:rsidR="00F15E36" w:rsidRPr="00A7256B" w:rsidRDefault="006F2C65" w:rsidP="00A927C1">
      <w:pPr>
        <w:spacing w:line="360" w:lineRule="auto"/>
        <w:rPr>
          <w:rFonts w:ascii="Palatino Linotype" w:hAnsi="Palatino Linotype" w:cs="Palatino Linotype,Bold"/>
          <w:b/>
          <w:bCs/>
          <w:sz w:val="24"/>
          <w:szCs w:val="24"/>
        </w:rPr>
      </w:pPr>
      <w:r>
        <w:rPr>
          <w:rFonts w:ascii="Palatino Linotype" w:hAnsi="Palatino Linotype" w:cs="Palatino Linotype,Bold"/>
          <w:b/>
          <w:bCs/>
          <w:sz w:val="24"/>
          <w:szCs w:val="24"/>
        </w:rPr>
        <w:fldChar w:fldCharType="end"/>
      </w:r>
    </w:p>
    <w:p w:rsidR="00E80E18" w:rsidRDefault="00E80E18">
      <w:pPr>
        <w:rPr>
          <w:rFonts w:ascii="Palatino Linotype" w:hAnsi="Palatino Linotype" w:cs="Palatino Linotype,Bold"/>
          <w:b/>
          <w:bCs/>
          <w:sz w:val="24"/>
          <w:szCs w:val="24"/>
        </w:rPr>
      </w:pPr>
      <w:r>
        <w:rPr>
          <w:rFonts w:ascii="Palatino Linotype" w:hAnsi="Palatino Linotype" w:cs="Palatino Linotype,Bold"/>
          <w:b/>
          <w:bCs/>
          <w:sz w:val="24"/>
          <w:szCs w:val="24"/>
        </w:rPr>
        <w:br w:type="page"/>
      </w:r>
    </w:p>
    <w:p w:rsidR="00F15E36" w:rsidRPr="00E427D3" w:rsidRDefault="00E80E18" w:rsidP="00E427D3">
      <w:pPr>
        <w:pStyle w:val="Heading2"/>
        <w:rPr>
          <w:rFonts w:ascii="Palatino Linotype" w:hAnsi="Palatino Linotype"/>
          <w:color w:val="auto"/>
          <w:sz w:val="24"/>
          <w:szCs w:val="24"/>
        </w:rPr>
      </w:pPr>
      <w:bookmarkStart w:id="2" w:name="_Toc424150419"/>
      <w:r w:rsidRPr="00E427D3">
        <w:rPr>
          <w:rFonts w:ascii="Palatino Linotype" w:hAnsi="Palatino Linotype"/>
          <w:color w:val="auto"/>
          <w:sz w:val="24"/>
          <w:szCs w:val="24"/>
        </w:rPr>
        <w:lastRenderedPageBreak/>
        <w:t>List of Tables</w:t>
      </w:r>
      <w:bookmarkEnd w:id="2"/>
    </w:p>
    <w:p w:rsidR="00B4791E" w:rsidRDefault="006F2C65">
      <w:pPr>
        <w:pStyle w:val="TableofFigures"/>
        <w:tabs>
          <w:tab w:val="right" w:leader="dot" w:pos="10070"/>
        </w:tabs>
        <w:rPr>
          <w:noProof/>
        </w:rPr>
      </w:pPr>
      <w:r>
        <w:rPr>
          <w:rFonts w:ascii="Palatino Linotype" w:hAnsi="Palatino Linotype" w:cs="Palatino Linotype,Bold"/>
          <w:b/>
          <w:bCs/>
          <w:sz w:val="24"/>
          <w:szCs w:val="24"/>
        </w:rPr>
        <w:fldChar w:fldCharType="begin"/>
      </w:r>
      <w:r w:rsidR="00E80E18">
        <w:rPr>
          <w:rFonts w:ascii="Palatino Linotype" w:hAnsi="Palatino Linotype" w:cs="Palatino Linotype,Bold"/>
          <w:b/>
          <w:bCs/>
          <w:sz w:val="24"/>
          <w:szCs w:val="24"/>
        </w:rPr>
        <w:instrText xml:space="preserve"> TOC \h \z \c "Table" </w:instrText>
      </w:r>
      <w:r>
        <w:rPr>
          <w:rFonts w:ascii="Palatino Linotype" w:hAnsi="Palatino Linotype" w:cs="Palatino Linotype,Bold"/>
          <w:b/>
          <w:bCs/>
          <w:sz w:val="24"/>
          <w:szCs w:val="24"/>
        </w:rPr>
        <w:fldChar w:fldCharType="separate"/>
      </w:r>
      <w:hyperlink w:anchor="_Toc424150484" w:history="1">
        <w:r w:rsidR="00B4791E" w:rsidRPr="002C1D2B">
          <w:rPr>
            <w:rStyle w:val="Hyperlink"/>
            <w:rFonts w:ascii="Palatino Linotype" w:hAnsi="Palatino Linotype"/>
            <w:noProof/>
          </w:rPr>
          <w:t>Table 1: Study sites (agro-ecological zones/districts)</w:t>
        </w:r>
        <w:r w:rsidR="00B4791E">
          <w:rPr>
            <w:noProof/>
            <w:webHidden/>
          </w:rPr>
          <w:tab/>
        </w:r>
        <w:r w:rsidR="00B4791E">
          <w:rPr>
            <w:noProof/>
            <w:webHidden/>
          </w:rPr>
          <w:fldChar w:fldCharType="begin"/>
        </w:r>
        <w:r w:rsidR="00B4791E">
          <w:rPr>
            <w:noProof/>
            <w:webHidden/>
          </w:rPr>
          <w:instrText xml:space="preserve"> PAGEREF _Toc424150484 \h </w:instrText>
        </w:r>
        <w:r w:rsidR="00B4791E">
          <w:rPr>
            <w:noProof/>
            <w:webHidden/>
          </w:rPr>
        </w:r>
        <w:r w:rsidR="00B4791E">
          <w:rPr>
            <w:noProof/>
            <w:webHidden/>
          </w:rPr>
          <w:fldChar w:fldCharType="separate"/>
        </w:r>
        <w:r w:rsidR="00B4791E">
          <w:rPr>
            <w:noProof/>
            <w:webHidden/>
          </w:rPr>
          <w:t>6</w:t>
        </w:r>
        <w:r w:rsidR="00B4791E">
          <w:rPr>
            <w:noProof/>
            <w:webHidden/>
          </w:rPr>
          <w:fldChar w:fldCharType="end"/>
        </w:r>
      </w:hyperlink>
    </w:p>
    <w:p w:rsidR="00B4791E" w:rsidRDefault="003A7CFC">
      <w:pPr>
        <w:pStyle w:val="TableofFigures"/>
        <w:tabs>
          <w:tab w:val="right" w:leader="dot" w:pos="10070"/>
        </w:tabs>
        <w:rPr>
          <w:noProof/>
        </w:rPr>
      </w:pPr>
      <w:hyperlink w:anchor="_Toc424150485" w:history="1">
        <w:r w:rsidR="00B4791E" w:rsidRPr="002C1D2B">
          <w:rPr>
            <w:rStyle w:val="Hyperlink"/>
            <w:rFonts w:ascii="Palatino Linotype" w:hAnsi="Palatino Linotype"/>
            <w:noProof/>
          </w:rPr>
          <w:t>Table 2: Simulation shocks used in the CGE Model</w:t>
        </w:r>
        <w:r w:rsidR="00B4791E">
          <w:rPr>
            <w:noProof/>
            <w:webHidden/>
          </w:rPr>
          <w:tab/>
        </w:r>
        <w:r w:rsidR="00B4791E">
          <w:rPr>
            <w:noProof/>
            <w:webHidden/>
          </w:rPr>
          <w:fldChar w:fldCharType="begin"/>
        </w:r>
        <w:r w:rsidR="00B4791E">
          <w:rPr>
            <w:noProof/>
            <w:webHidden/>
          </w:rPr>
          <w:instrText xml:space="preserve"> PAGEREF _Toc424150485 \h </w:instrText>
        </w:r>
        <w:r w:rsidR="00B4791E">
          <w:rPr>
            <w:noProof/>
            <w:webHidden/>
          </w:rPr>
        </w:r>
        <w:r w:rsidR="00B4791E">
          <w:rPr>
            <w:noProof/>
            <w:webHidden/>
          </w:rPr>
          <w:fldChar w:fldCharType="separate"/>
        </w:r>
        <w:r w:rsidR="00B4791E">
          <w:rPr>
            <w:noProof/>
            <w:webHidden/>
          </w:rPr>
          <w:t>19</w:t>
        </w:r>
        <w:r w:rsidR="00B4791E">
          <w:rPr>
            <w:noProof/>
            <w:webHidden/>
          </w:rPr>
          <w:fldChar w:fldCharType="end"/>
        </w:r>
      </w:hyperlink>
    </w:p>
    <w:p w:rsidR="00B4791E" w:rsidRDefault="003A7CFC">
      <w:pPr>
        <w:pStyle w:val="TableofFigures"/>
        <w:tabs>
          <w:tab w:val="right" w:leader="dot" w:pos="10070"/>
        </w:tabs>
        <w:rPr>
          <w:noProof/>
        </w:rPr>
      </w:pPr>
      <w:hyperlink w:anchor="_Toc424150486" w:history="1">
        <w:r w:rsidR="00B4791E" w:rsidRPr="002C1D2B">
          <w:rPr>
            <w:rStyle w:val="Hyperlink"/>
            <w:rFonts w:ascii="Palatino Linotype" w:hAnsi="Palatino Linotype"/>
            <w:noProof/>
          </w:rPr>
          <w:t>Table 3: Other information used in simulation</w:t>
        </w:r>
        <w:r w:rsidR="00B4791E">
          <w:rPr>
            <w:noProof/>
            <w:webHidden/>
          </w:rPr>
          <w:tab/>
        </w:r>
        <w:r w:rsidR="00B4791E">
          <w:rPr>
            <w:noProof/>
            <w:webHidden/>
          </w:rPr>
          <w:fldChar w:fldCharType="begin"/>
        </w:r>
        <w:r w:rsidR="00B4791E">
          <w:rPr>
            <w:noProof/>
            <w:webHidden/>
          </w:rPr>
          <w:instrText xml:space="preserve"> PAGEREF _Toc424150486 \h </w:instrText>
        </w:r>
        <w:r w:rsidR="00B4791E">
          <w:rPr>
            <w:noProof/>
            <w:webHidden/>
          </w:rPr>
        </w:r>
        <w:r w:rsidR="00B4791E">
          <w:rPr>
            <w:noProof/>
            <w:webHidden/>
          </w:rPr>
          <w:fldChar w:fldCharType="separate"/>
        </w:r>
        <w:r w:rsidR="00B4791E">
          <w:rPr>
            <w:noProof/>
            <w:webHidden/>
          </w:rPr>
          <w:t>20</w:t>
        </w:r>
        <w:r w:rsidR="00B4791E">
          <w:rPr>
            <w:noProof/>
            <w:webHidden/>
          </w:rPr>
          <w:fldChar w:fldCharType="end"/>
        </w:r>
      </w:hyperlink>
    </w:p>
    <w:p w:rsidR="00B4791E" w:rsidRDefault="003A7CFC">
      <w:pPr>
        <w:pStyle w:val="TableofFigures"/>
        <w:tabs>
          <w:tab w:val="right" w:leader="dot" w:pos="10070"/>
        </w:tabs>
        <w:rPr>
          <w:noProof/>
        </w:rPr>
      </w:pPr>
      <w:hyperlink w:anchor="_Toc424150487" w:history="1">
        <w:r w:rsidR="00B4791E" w:rsidRPr="002C1D2B">
          <w:rPr>
            <w:rStyle w:val="Hyperlink"/>
            <w:rFonts w:ascii="Palatino Linotype" w:hAnsi="Palatino Linotype"/>
            <w:noProof/>
          </w:rPr>
          <w:t>Table 4: Levels of aflatoxins in maize</w:t>
        </w:r>
        <w:r w:rsidR="00B4791E">
          <w:rPr>
            <w:noProof/>
            <w:webHidden/>
          </w:rPr>
          <w:tab/>
        </w:r>
        <w:r w:rsidR="00B4791E">
          <w:rPr>
            <w:noProof/>
            <w:webHidden/>
          </w:rPr>
          <w:fldChar w:fldCharType="begin"/>
        </w:r>
        <w:r w:rsidR="00B4791E">
          <w:rPr>
            <w:noProof/>
            <w:webHidden/>
          </w:rPr>
          <w:instrText xml:space="preserve"> PAGEREF _Toc424150487 \h </w:instrText>
        </w:r>
        <w:r w:rsidR="00B4791E">
          <w:rPr>
            <w:noProof/>
            <w:webHidden/>
          </w:rPr>
        </w:r>
        <w:r w:rsidR="00B4791E">
          <w:rPr>
            <w:noProof/>
            <w:webHidden/>
          </w:rPr>
          <w:fldChar w:fldCharType="separate"/>
        </w:r>
        <w:r w:rsidR="00B4791E">
          <w:rPr>
            <w:noProof/>
            <w:webHidden/>
          </w:rPr>
          <w:t>30</w:t>
        </w:r>
        <w:r w:rsidR="00B4791E">
          <w:rPr>
            <w:noProof/>
            <w:webHidden/>
          </w:rPr>
          <w:fldChar w:fldCharType="end"/>
        </w:r>
      </w:hyperlink>
    </w:p>
    <w:p w:rsidR="00B4791E" w:rsidRDefault="003A7CFC">
      <w:pPr>
        <w:pStyle w:val="TableofFigures"/>
        <w:tabs>
          <w:tab w:val="right" w:leader="dot" w:pos="10070"/>
        </w:tabs>
        <w:rPr>
          <w:noProof/>
        </w:rPr>
      </w:pPr>
      <w:hyperlink w:anchor="_Toc424150488" w:history="1">
        <w:r w:rsidR="00B4791E" w:rsidRPr="002C1D2B">
          <w:rPr>
            <w:rStyle w:val="Hyperlink"/>
            <w:noProof/>
          </w:rPr>
          <w:t>Table 5: Levels of aflatoxins in groundnuts</w:t>
        </w:r>
        <w:r w:rsidR="00B4791E">
          <w:rPr>
            <w:noProof/>
            <w:webHidden/>
          </w:rPr>
          <w:tab/>
        </w:r>
        <w:r w:rsidR="00B4791E">
          <w:rPr>
            <w:noProof/>
            <w:webHidden/>
          </w:rPr>
          <w:fldChar w:fldCharType="begin"/>
        </w:r>
        <w:r w:rsidR="00B4791E">
          <w:rPr>
            <w:noProof/>
            <w:webHidden/>
          </w:rPr>
          <w:instrText xml:space="preserve"> PAGEREF _Toc424150488 \h </w:instrText>
        </w:r>
        <w:r w:rsidR="00B4791E">
          <w:rPr>
            <w:noProof/>
            <w:webHidden/>
          </w:rPr>
        </w:r>
        <w:r w:rsidR="00B4791E">
          <w:rPr>
            <w:noProof/>
            <w:webHidden/>
          </w:rPr>
          <w:fldChar w:fldCharType="separate"/>
        </w:r>
        <w:r w:rsidR="00B4791E">
          <w:rPr>
            <w:noProof/>
            <w:webHidden/>
          </w:rPr>
          <w:t>31</w:t>
        </w:r>
        <w:r w:rsidR="00B4791E">
          <w:rPr>
            <w:noProof/>
            <w:webHidden/>
          </w:rPr>
          <w:fldChar w:fldCharType="end"/>
        </w:r>
      </w:hyperlink>
    </w:p>
    <w:p w:rsidR="00B4791E" w:rsidRDefault="003A7CFC">
      <w:pPr>
        <w:pStyle w:val="TableofFigures"/>
        <w:tabs>
          <w:tab w:val="right" w:leader="dot" w:pos="10070"/>
        </w:tabs>
        <w:rPr>
          <w:noProof/>
        </w:rPr>
      </w:pPr>
      <w:hyperlink w:anchor="_Toc424150489" w:history="1">
        <w:r w:rsidR="00B4791E" w:rsidRPr="002C1D2B">
          <w:rPr>
            <w:rStyle w:val="Hyperlink"/>
            <w:rFonts w:ascii="Palatino Linotype" w:hAnsi="Palatino Linotype"/>
            <w:noProof/>
          </w:rPr>
          <w:t>Table 6: Levels of aflatoxins in sorghum</w:t>
        </w:r>
        <w:r w:rsidR="00B4791E">
          <w:rPr>
            <w:noProof/>
            <w:webHidden/>
          </w:rPr>
          <w:tab/>
        </w:r>
        <w:r w:rsidR="00B4791E">
          <w:rPr>
            <w:noProof/>
            <w:webHidden/>
          </w:rPr>
          <w:fldChar w:fldCharType="begin"/>
        </w:r>
        <w:r w:rsidR="00B4791E">
          <w:rPr>
            <w:noProof/>
            <w:webHidden/>
          </w:rPr>
          <w:instrText xml:space="preserve"> PAGEREF _Toc424150489 \h </w:instrText>
        </w:r>
        <w:r w:rsidR="00B4791E">
          <w:rPr>
            <w:noProof/>
            <w:webHidden/>
          </w:rPr>
        </w:r>
        <w:r w:rsidR="00B4791E">
          <w:rPr>
            <w:noProof/>
            <w:webHidden/>
          </w:rPr>
          <w:fldChar w:fldCharType="separate"/>
        </w:r>
        <w:r w:rsidR="00B4791E">
          <w:rPr>
            <w:noProof/>
            <w:webHidden/>
          </w:rPr>
          <w:t>32</w:t>
        </w:r>
        <w:r w:rsidR="00B4791E">
          <w:rPr>
            <w:noProof/>
            <w:webHidden/>
          </w:rPr>
          <w:fldChar w:fldCharType="end"/>
        </w:r>
      </w:hyperlink>
    </w:p>
    <w:p w:rsidR="00B4791E" w:rsidRDefault="003A7CFC">
      <w:pPr>
        <w:pStyle w:val="TableofFigures"/>
        <w:tabs>
          <w:tab w:val="right" w:leader="dot" w:pos="10070"/>
        </w:tabs>
        <w:rPr>
          <w:noProof/>
        </w:rPr>
      </w:pPr>
      <w:hyperlink w:anchor="_Toc424150490" w:history="1">
        <w:r w:rsidR="00B4791E" w:rsidRPr="002C1D2B">
          <w:rPr>
            <w:rStyle w:val="Hyperlink"/>
            <w:rFonts w:ascii="Palatino Linotype" w:hAnsi="Palatino Linotype"/>
            <w:noProof/>
          </w:rPr>
          <w:t>Table 7: Private/development partners engaged in activities that contribute to reduction of aflatoxin levels in the staple crops in Uganda</w:t>
        </w:r>
        <w:r w:rsidR="00B4791E">
          <w:rPr>
            <w:noProof/>
            <w:webHidden/>
          </w:rPr>
          <w:tab/>
        </w:r>
        <w:r w:rsidR="00B4791E">
          <w:rPr>
            <w:noProof/>
            <w:webHidden/>
          </w:rPr>
          <w:fldChar w:fldCharType="begin"/>
        </w:r>
        <w:r w:rsidR="00B4791E">
          <w:rPr>
            <w:noProof/>
            <w:webHidden/>
          </w:rPr>
          <w:instrText xml:space="preserve"> PAGEREF _Toc424150490 \h </w:instrText>
        </w:r>
        <w:r w:rsidR="00B4791E">
          <w:rPr>
            <w:noProof/>
            <w:webHidden/>
          </w:rPr>
        </w:r>
        <w:r w:rsidR="00B4791E">
          <w:rPr>
            <w:noProof/>
            <w:webHidden/>
          </w:rPr>
          <w:fldChar w:fldCharType="separate"/>
        </w:r>
        <w:r w:rsidR="00B4791E">
          <w:rPr>
            <w:noProof/>
            <w:webHidden/>
          </w:rPr>
          <w:t>38</w:t>
        </w:r>
        <w:r w:rsidR="00B4791E">
          <w:rPr>
            <w:noProof/>
            <w:webHidden/>
          </w:rPr>
          <w:fldChar w:fldCharType="end"/>
        </w:r>
      </w:hyperlink>
    </w:p>
    <w:p w:rsidR="00B4791E" w:rsidRDefault="003A7CFC">
      <w:pPr>
        <w:pStyle w:val="TableofFigures"/>
        <w:tabs>
          <w:tab w:val="right" w:leader="dot" w:pos="10070"/>
        </w:tabs>
        <w:rPr>
          <w:noProof/>
        </w:rPr>
      </w:pPr>
      <w:hyperlink w:anchor="_Toc424150491" w:history="1">
        <w:r w:rsidR="00B4791E" w:rsidRPr="002C1D2B">
          <w:rPr>
            <w:rStyle w:val="Hyperlink"/>
            <w:rFonts w:ascii="Palatino Linotype" w:hAnsi="Palatino Linotype"/>
            <w:noProof/>
          </w:rPr>
          <w:t>Table 8: Change in value and quantity of exports due to aflatoxin contamination</w:t>
        </w:r>
        <w:r w:rsidR="00B4791E">
          <w:rPr>
            <w:noProof/>
            <w:webHidden/>
          </w:rPr>
          <w:tab/>
        </w:r>
        <w:r w:rsidR="00B4791E">
          <w:rPr>
            <w:noProof/>
            <w:webHidden/>
          </w:rPr>
          <w:fldChar w:fldCharType="begin"/>
        </w:r>
        <w:r w:rsidR="00B4791E">
          <w:rPr>
            <w:noProof/>
            <w:webHidden/>
          </w:rPr>
          <w:instrText xml:space="preserve"> PAGEREF _Toc424150491 \h </w:instrText>
        </w:r>
        <w:r w:rsidR="00B4791E">
          <w:rPr>
            <w:noProof/>
            <w:webHidden/>
          </w:rPr>
        </w:r>
        <w:r w:rsidR="00B4791E">
          <w:rPr>
            <w:noProof/>
            <w:webHidden/>
          </w:rPr>
          <w:fldChar w:fldCharType="separate"/>
        </w:r>
        <w:r w:rsidR="00B4791E">
          <w:rPr>
            <w:noProof/>
            <w:webHidden/>
          </w:rPr>
          <w:t>43</w:t>
        </w:r>
        <w:r w:rsidR="00B4791E">
          <w:rPr>
            <w:noProof/>
            <w:webHidden/>
          </w:rPr>
          <w:fldChar w:fldCharType="end"/>
        </w:r>
      </w:hyperlink>
    </w:p>
    <w:p w:rsidR="00B4791E" w:rsidRDefault="003A7CFC">
      <w:pPr>
        <w:pStyle w:val="TableofFigures"/>
        <w:tabs>
          <w:tab w:val="right" w:leader="dot" w:pos="10070"/>
        </w:tabs>
        <w:rPr>
          <w:noProof/>
        </w:rPr>
      </w:pPr>
      <w:hyperlink w:anchor="_Toc424150492" w:history="1">
        <w:r w:rsidR="00B4791E" w:rsidRPr="002C1D2B">
          <w:rPr>
            <w:rStyle w:val="Hyperlink"/>
            <w:rFonts w:ascii="Palatino Linotype" w:hAnsi="Palatino Linotype"/>
            <w:noProof/>
          </w:rPr>
          <w:t>Table 9: Change in the value and quantity of imports due to aflatoxin contamination</w:t>
        </w:r>
        <w:r w:rsidR="00B4791E">
          <w:rPr>
            <w:noProof/>
            <w:webHidden/>
          </w:rPr>
          <w:tab/>
        </w:r>
        <w:r w:rsidR="00B4791E">
          <w:rPr>
            <w:noProof/>
            <w:webHidden/>
          </w:rPr>
          <w:fldChar w:fldCharType="begin"/>
        </w:r>
        <w:r w:rsidR="00B4791E">
          <w:rPr>
            <w:noProof/>
            <w:webHidden/>
          </w:rPr>
          <w:instrText xml:space="preserve"> PAGEREF _Toc424150492 \h </w:instrText>
        </w:r>
        <w:r w:rsidR="00B4791E">
          <w:rPr>
            <w:noProof/>
            <w:webHidden/>
          </w:rPr>
        </w:r>
        <w:r w:rsidR="00B4791E">
          <w:rPr>
            <w:noProof/>
            <w:webHidden/>
          </w:rPr>
          <w:fldChar w:fldCharType="separate"/>
        </w:r>
        <w:r w:rsidR="00B4791E">
          <w:rPr>
            <w:noProof/>
            <w:webHidden/>
          </w:rPr>
          <w:t>44</w:t>
        </w:r>
        <w:r w:rsidR="00B4791E">
          <w:rPr>
            <w:noProof/>
            <w:webHidden/>
          </w:rPr>
          <w:fldChar w:fldCharType="end"/>
        </w:r>
      </w:hyperlink>
    </w:p>
    <w:p w:rsidR="00B4791E" w:rsidRDefault="003A7CFC">
      <w:pPr>
        <w:pStyle w:val="TableofFigures"/>
        <w:tabs>
          <w:tab w:val="right" w:leader="dot" w:pos="10070"/>
        </w:tabs>
        <w:rPr>
          <w:noProof/>
        </w:rPr>
      </w:pPr>
      <w:hyperlink w:anchor="_Toc424150493" w:history="1">
        <w:r w:rsidR="00B4791E" w:rsidRPr="002C1D2B">
          <w:rPr>
            <w:rStyle w:val="Hyperlink"/>
            <w:rFonts w:ascii="Palatino Linotype" w:hAnsi="Palatino Linotype"/>
            <w:noProof/>
          </w:rPr>
          <w:t>Table 10: Key highlights of the impacts of aflatoxin contamination in major staple foods (FY 2013/2014)</w:t>
        </w:r>
        <w:r w:rsidR="00B4791E">
          <w:rPr>
            <w:noProof/>
            <w:webHidden/>
          </w:rPr>
          <w:tab/>
        </w:r>
        <w:r w:rsidR="00B4791E">
          <w:rPr>
            <w:noProof/>
            <w:webHidden/>
          </w:rPr>
          <w:fldChar w:fldCharType="begin"/>
        </w:r>
        <w:r w:rsidR="00B4791E">
          <w:rPr>
            <w:noProof/>
            <w:webHidden/>
          </w:rPr>
          <w:instrText xml:space="preserve"> PAGEREF _Toc424150493 \h </w:instrText>
        </w:r>
        <w:r w:rsidR="00B4791E">
          <w:rPr>
            <w:noProof/>
            <w:webHidden/>
          </w:rPr>
        </w:r>
        <w:r w:rsidR="00B4791E">
          <w:rPr>
            <w:noProof/>
            <w:webHidden/>
          </w:rPr>
          <w:fldChar w:fldCharType="separate"/>
        </w:r>
        <w:r w:rsidR="00B4791E">
          <w:rPr>
            <w:noProof/>
            <w:webHidden/>
          </w:rPr>
          <w:t>53</w:t>
        </w:r>
        <w:r w:rsidR="00B4791E">
          <w:rPr>
            <w:noProof/>
            <w:webHidden/>
          </w:rPr>
          <w:fldChar w:fldCharType="end"/>
        </w:r>
      </w:hyperlink>
    </w:p>
    <w:p w:rsidR="00B4791E" w:rsidRDefault="003A7CFC">
      <w:pPr>
        <w:pStyle w:val="TableofFigures"/>
        <w:tabs>
          <w:tab w:val="right" w:leader="dot" w:pos="10070"/>
        </w:tabs>
        <w:rPr>
          <w:noProof/>
        </w:rPr>
      </w:pPr>
      <w:hyperlink w:anchor="_Toc424150494" w:history="1">
        <w:r w:rsidR="00B4791E" w:rsidRPr="002C1D2B">
          <w:rPr>
            <w:rStyle w:val="Hyperlink"/>
            <w:rFonts w:ascii="Palatino Linotype" w:hAnsi="Palatino Linotype"/>
            <w:noProof/>
          </w:rPr>
          <w:t>Table 11: Changes in export and import values and quantity after aflatoxin shock</w:t>
        </w:r>
        <w:r w:rsidR="00B4791E">
          <w:rPr>
            <w:noProof/>
            <w:webHidden/>
          </w:rPr>
          <w:tab/>
        </w:r>
        <w:r w:rsidR="00B4791E">
          <w:rPr>
            <w:noProof/>
            <w:webHidden/>
          </w:rPr>
          <w:fldChar w:fldCharType="begin"/>
        </w:r>
        <w:r w:rsidR="00B4791E">
          <w:rPr>
            <w:noProof/>
            <w:webHidden/>
          </w:rPr>
          <w:instrText xml:space="preserve"> PAGEREF _Toc424150494 \h </w:instrText>
        </w:r>
        <w:r w:rsidR="00B4791E">
          <w:rPr>
            <w:noProof/>
            <w:webHidden/>
          </w:rPr>
        </w:r>
        <w:r w:rsidR="00B4791E">
          <w:rPr>
            <w:noProof/>
            <w:webHidden/>
          </w:rPr>
          <w:fldChar w:fldCharType="separate"/>
        </w:r>
        <w:r w:rsidR="00B4791E">
          <w:rPr>
            <w:noProof/>
            <w:webHidden/>
          </w:rPr>
          <w:t>55</w:t>
        </w:r>
        <w:r w:rsidR="00B4791E">
          <w:rPr>
            <w:noProof/>
            <w:webHidden/>
          </w:rPr>
          <w:fldChar w:fldCharType="end"/>
        </w:r>
      </w:hyperlink>
    </w:p>
    <w:p w:rsidR="00B4791E" w:rsidRDefault="003A7CFC">
      <w:pPr>
        <w:pStyle w:val="TableofFigures"/>
        <w:tabs>
          <w:tab w:val="right" w:leader="dot" w:pos="10070"/>
        </w:tabs>
        <w:rPr>
          <w:noProof/>
        </w:rPr>
      </w:pPr>
      <w:hyperlink w:anchor="_Toc424150495" w:history="1">
        <w:r w:rsidR="00B4791E" w:rsidRPr="002C1D2B">
          <w:rPr>
            <w:rStyle w:val="Hyperlink"/>
            <w:rFonts w:ascii="Palatino Linotype" w:hAnsi="Palatino Linotype"/>
            <w:noProof/>
          </w:rPr>
          <w:t>Table 12: Strategies for management and control of aflatoxins in Uganda</w:t>
        </w:r>
        <w:r w:rsidR="00B4791E">
          <w:rPr>
            <w:noProof/>
            <w:webHidden/>
          </w:rPr>
          <w:tab/>
        </w:r>
        <w:r w:rsidR="00B4791E">
          <w:rPr>
            <w:noProof/>
            <w:webHidden/>
          </w:rPr>
          <w:fldChar w:fldCharType="begin"/>
        </w:r>
        <w:r w:rsidR="00B4791E">
          <w:rPr>
            <w:noProof/>
            <w:webHidden/>
          </w:rPr>
          <w:instrText xml:space="preserve"> PAGEREF _Toc424150495 \h </w:instrText>
        </w:r>
        <w:r w:rsidR="00B4791E">
          <w:rPr>
            <w:noProof/>
            <w:webHidden/>
          </w:rPr>
        </w:r>
        <w:r w:rsidR="00B4791E">
          <w:rPr>
            <w:noProof/>
            <w:webHidden/>
          </w:rPr>
          <w:fldChar w:fldCharType="separate"/>
        </w:r>
        <w:r w:rsidR="00B4791E">
          <w:rPr>
            <w:noProof/>
            <w:webHidden/>
          </w:rPr>
          <w:t>58</w:t>
        </w:r>
        <w:r w:rsidR="00B4791E">
          <w:rPr>
            <w:noProof/>
            <w:webHidden/>
          </w:rPr>
          <w:fldChar w:fldCharType="end"/>
        </w:r>
      </w:hyperlink>
    </w:p>
    <w:p w:rsidR="00BB15FF" w:rsidRDefault="006F2C65" w:rsidP="00A927C1">
      <w:pPr>
        <w:spacing w:line="360" w:lineRule="auto"/>
        <w:rPr>
          <w:rFonts w:ascii="Palatino Linotype" w:hAnsi="Palatino Linotype" w:cs="Palatino Linotype,Bold"/>
          <w:b/>
          <w:bCs/>
          <w:sz w:val="24"/>
          <w:szCs w:val="24"/>
        </w:rPr>
      </w:pPr>
      <w:r>
        <w:rPr>
          <w:rFonts w:ascii="Palatino Linotype" w:hAnsi="Palatino Linotype" w:cs="Palatino Linotype,Bold"/>
          <w:b/>
          <w:bCs/>
          <w:sz w:val="24"/>
          <w:szCs w:val="24"/>
        </w:rPr>
        <w:fldChar w:fldCharType="end"/>
      </w:r>
    </w:p>
    <w:p w:rsidR="00BB15FF" w:rsidRDefault="00BB15FF" w:rsidP="00BB15FF">
      <w:r>
        <w:br w:type="page"/>
      </w:r>
    </w:p>
    <w:p w:rsidR="00DE4C27" w:rsidRPr="00501377" w:rsidRDefault="00DE4C27" w:rsidP="00DE4C27">
      <w:pPr>
        <w:pStyle w:val="Heading2"/>
        <w:rPr>
          <w:rFonts w:ascii="Palatino Linotype" w:hAnsi="Palatino Linotype"/>
          <w:color w:val="000000" w:themeColor="text1"/>
          <w:sz w:val="24"/>
          <w:szCs w:val="24"/>
        </w:rPr>
      </w:pPr>
      <w:bookmarkStart w:id="3" w:name="_Toc424150420"/>
      <w:r w:rsidRPr="00501377">
        <w:rPr>
          <w:rFonts w:ascii="Palatino Linotype" w:hAnsi="Palatino Linotype"/>
          <w:color w:val="000000" w:themeColor="text1"/>
          <w:sz w:val="24"/>
          <w:szCs w:val="24"/>
        </w:rPr>
        <w:lastRenderedPageBreak/>
        <w:t>Acronyms and abbreviations</w:t>
      </w:r>
      <w:bookmarkEnd w:id="3"/>
    </w:p>
    <w:p w:rsidR="00DE4C27" w:rsidRDefault="00DE4C27" w:rsidP="00DE4C27"/>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00"/>
      </w:tblGrid>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AF-alb</w:t>
            </w:r>
          </w:p>
        </w:tc>
        <w:tc>
          <w:tcPr>
            <w:tcW w:w="8100" w:type="dxa"/>
          </w:tcPr>
          <w:p w:rsidR="00C458E9" w:rsidRPr="00C458E9" w:rsidRDefault="00C458E9" w:rsidP="00B2234A">
            <w:pPr>
              <w:rPr>
                <w:rFonts w:ascii="Palatino Linotype" w:hAnsi="Palatino Linotype"/>
                <w:sz w:val="24"/>
                <w:szCs w:val="24"/>
              </w:rPr>
            </w:pPr>
            <w:r w:rsidRPr="00C458E9">
              <w:rPr>
                <w:rFonts w:ascii="Palatino Linotype" w:hAnsi="Palatino Linotype"/>
                <w:sz w:val="24"/>
                <w:szCs w:val="24"/>
              </w:rPr>
              <w:t>Aflatoxin Album adduct</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sz w:val="24"/>
                <w:szCs w:val="24"/>
              </w:rPr>
              <w:t>AfricaAIMS</w:t>
            </w:r>
          </w:p>
        </w:tc>
        <w:tc>
          <w:tcPr>
            <w:tcW w:w="8100" w:type="dxa"/>
          </w:tcPr>
          <w:p w:rsidR="00C458E9" w:rsidRPr="00C458E9" w:rsidRDefault="00C458E9" w:rsidP="00CF2E00">
            <w:pPr>
              <w:jc w:val="both"/>
              <w:rPr>
                <w:rFonts w:ascii="Palatino Linotype" w:eastAsia="Times New Roman" w:hAnsi="Palatino Linotype"/>
                <w:sz w:val="24"/>
                <w:szCs w:val="24"/>
                <w:lang w:eastAsia="ja-JP"/>
              </w:rPr>
            </w:pPr>
            <w:r w:rsidRPr="00C458E9">
              <w:rPr>
                <w:rFonts w:ascii="Palatino Linotype" w:hAnsi="Palatino Linotype"/>
                <w:sz w:val="24"/>
                <w:szCs w:val="24"/>
              </w:rPr>
              <w:t>Aflatoxin Information Management System</w:t>
            </w:r>
          </w:p>
        </w:tc>
      </w:tr>
      <w:tr w:rsidR="00C458E9" w:rsidRPr="000416D3" w:rsidTr="00C458E9">
        <w:tc>
          <w:tcPr>
            <w:tcW w:w="1818" w:type="dxa"/>
          </w:tcPr>
          <w:p w:rsidR="00C458E9" w:rsidRPr="00C458E9" w:rsidRDefault="00C458E9" w:rsidP="00474A6F">
            <w:pPr>
              <w:rPr>
                <w:rFonts w:ascii="Palatino Linotype" w:hAnsi="Palatino Linotype"/>
                <w:sz w:val="24"/>
                <w:szCs w:val="24"/>
              </w:rPr>
            </w:pPr>
            <w:r w:rsidRPr="00C458E9">
              <w:rPr>
                <w:rFonts w:ascii="Palatino Linotype" w:hAnsi="Palatino Linotype"/>
                <w:sz w:val="24"/>
                <w:szCs w:val="24"/>
              </w:rPr>
              <w:t>AS-DSIP</w:t>
            </w:r>
          </w:p>
        </w:tc>
        <w:tc>
          <w:tcPr>
            <w:tcW w:w="8100" w:type="dxa"/>
          </w:tcPr>
          <w:p w:rsidR="00C458E9" w:rsidRPr="00C458E9" w:rsidRDefault="00C458E9" w:rsidP="00CF2E00">
            <w:pPr>
              <w:jc w:val="both"/>
              <w:rPr>
                <w:rFonts w:ascii="Palatino Linotype" w:hAnsi="Palatino Linotype"/>
                <w:sz w:val="24"/>
                <w:szCs w:val="24"/>
              </w:rPr>
            </w:pPr>
            <w:r w:rsidRPr="00C458E9">
              <w:rPr>
                <w:rFonts w:ascii="Palatino Linotype" w:hAnsi="Palatino Linotype"/>
                <w:sz w:val="24"/>
                <w:szCs w:val="24"/>
              </w:rPr>
              <w:t>Agriculture Sector Development Strategy and Investment Plan</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cs="Palatino Linotype,Bold"/>
                <w:bCs/>
                <w:sz w:val="24"/>
                <w:szCs w:val="24"/>
              </w:rPr>
              <w:t>ATWG</w:t>
            </w:r>
          </w:p>
        </w:tc>
        <w:tc>
          <w:tcPr>
            <w:tcW w:w="8100" w:type="dxa"/>
          </w:tcPr>
          <w:p w:rsidR="00C458E9" w:rsidRPr="00C458E9" w:rsidRDefault="00C458E9" w:rsidP="00DE4C27">
            <w:pPr>
              <w:jc w:val="both"/>
              <w:rPr>
                <w:rFonts w:ascii="Palatino Linotype" w:eastAsia="Times New Roman" w:hAnsi="Palatino Linotype"/>
                <w:sz w:val="24"/>
                <w:szCs w:val="24"/>
                <w:lang w:eastAsia="ja-JP"/>
              </w:rPr>
            </w:pPr>
            <w:r w:rsidRPr="00C458E9">
              <w:rPr>
                <w:rFonts w:ascii="Palatino Linotype" w:hAnsi="Palatino Linotype" w:cs="Palatino Linotype,Bold"/>
                <w:bCs/>
                <w:sz w:val="24"/>
                <w:szCs w:val="24"/>
              </w:rPr>
              <w:t xml:space="preserve">Aflatoxin Technical Working Group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AUC</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African Union Commission</w:t>
            </w:r>
          </w:p>
        </w:tc>
      </w:tr>
      <w:tr w:rsidR="00C458E9" w:rsidRPr="000416D3" w:rsidTr="00C458E9">
        <w:tc>
          <w:tcPr>
            <w:tcW w:w="1818" w:type="dxa"/>
          </w:tcPr>
          <w:p w:rsidR="00C458E9" w:rsidRPr="00C458E9" w:rsidRDefault="00C458E9" w:rsidP="00CF2E00">
            <w:pPr>
              <w:rPr>
                <w:rFonts w:ascii="Palatino Linotype" w:hAnsi="Palatino Linotype" w:cs="Palatino Linotype"/>
                <w:color w:val="000000"/>
                <w:sz w:val="24"/>
                <w:szCs w:val="24"/>
              </w:rPr>
            </w:pPr>
            <w:r w:rsidRPr="00C458E9">
              <w:rPr>
                <w:rFonts w:ascii="Palatino Linotype" w:hAnsi="Palatino Linotype" w:cs="Palatino Linotype"/>
                <w:color w:val="000000"/>
                <w:sz w:val="24"/>
                <w:szCs w:val="24"/>
              </w:rPr>
              <w:t>CGE</w:t>
            </w:r>
          </w:p>
        </w:tc>
        <w:tc>
          <w:tcPr>
            <w:tcW w:w="8100" w:type="dxa"/>
          </w:tcPr>
          <w:p w:rsidR="00C458E9" w:rsidRPr="00C458E9" w:rsidRDefault="00C458E9" w:rsidP="00CF2E00">
            <w:pPr>
              <w:rPr>
                <w:rFonts w:ascii="Palatino Linotype" w:hAnsi="Palatino Linotype" w:cs="Palatino Linotype"/>
                <w:color w:val="000000"/>
                <w:sz w:val="24"/>
                <w:szCs w:val="24"/>
              </w:rPr>
            </w:pPr>
            <w:r w:rsidRPr="00C458E9">
              <w:rPr>
                <w:rFonts w:ascii="Palatino Linotype" w:hAnsi="Palatino Linotype" w:cs="Palatino Linotype,Bold"/>
                <w:bCs/>
                <w:sz w:val="24"/>
                <w:szCs w:val="24"/>
              </w:rPr>
              <w:t>Computable General Equilibrium Model</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CPI</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Consumer Price Index</w:t>
            </w:r>
          </w:p>
        </w:tc>
      </w:tr>
      <w:tr w:rsidR="00C458E9" w:rsidRPr="000416D3" w:rsidTr="00C458E9">
        <w:tc>
          <w:tcPr>
            <w:tcW w:w="1818" w:type="dxa"/>
          </w:tcPr>
          <w:p w:rsidR="00C458E9" w:rsidRPr="00C458E9" w:rsidRDefault="00C458E9" w:rsidP="00CF2E00">
            <w:pPr>
              <w:rPr>
                <w:rFonts w:ascii="Palatino Linotype" w:eastAsia="Times New Roman" w:hAnsi="Palatino Linotype"/>
                <w:bCs/>
                <w:sz w:val="24"/>
                <w:szCs w:val="24"/>
                <w:lang w:eastAsia="ja-JP"/>
              </w:rPr>
            </w:pPr>
            <w:r w:rsidRPr="00C458E9">
              <w:rPr>
                <w:rFonts w:ascii="Palatino Linotype" w:hAnsi="Palatino Linotype" w:cs="Palatino Linotype"/>
                <w:color w:val="000000"/>
                <w:sz w:val="24"/>
                <w:szCs w:val="24"/>
              </w:rPr>
              <w:t>C-SAAP</w:t>
            </w:r>
          </w:p>
        </w:tc>
        <w:tc>
          <w:tcPr>
            <w:tcW w:w="8100" w:type="dxa"/>
          </w:tcPr>
          <w:p w:rsidR="00C458E9" w:rsidRPr="00C458E9" w:rsidRDefault="00C458E9" w:rsidP="00C458E9">
            <w:pPr>
              <w:rPr>
                <w:rFonts w:ascii="Palatino Linotype" w:hAnsi="Palatino Linotype"/>
                <w:sz w:val="24"/>
                <w:szCs w:val="24"/>
                <w:lang w:eastAsia="ja-JP"/>
              </w:rPr>
            </w:pPr>
            <w:r w:rsidRPr="00C458E9">
              <w:rPr>
                <w:rFonts w:ascii="Palatino Linotype" w:hAnsi="Palatino Linotype" w:cs="Palatino Linotype"/>
                <w:color w:val="000000"/>
                <w:sz w:val="24"/>
                <w:szCs w:val="24"/>
              </w:rPr>
              <w:t>Country-led aflatoxin and foo</w:t>
            </w:r>
            <w:r>
              <w:rPr>
                <w:rFonts w:ascii="Palatino Linotype" w:hAnsi="Palatino Linotype" w:cs="Palatino Linotype"/>
                <w:color w:val="000000"/>
                <w:sz w:val="24"/>
                <w:szCs w:val="24"/>
              </w:rPr>
              <w:t>d safety Situation Analysis &amp;</w:t>
            </w:r>
            <w:r w:rsidR="00773C19">
              <w:rPr>
                <w:rFonts w:ascii="Palatino Linotype" w:hAnsi="Palatino Linotype" w:cs="Palatino Linotype"/>
                <w:color w:val="000000"/>
                <w:sz w:val="24"/>
                <w:szCs w:val="24"/>
              </w:rPr>
              <w:t xml:space="preserve"> </w:t>
            </w:r>
            <w:r w:rsidRPr="00C458E9">
              <w:rPr>
                <w:rFonts w:ascii="Palatino Linotype" w:hAnsi="Palatino Linotype" w:cs="Palatino Linotype"/>
                <w:color w:val="000000"/>
                <w:sz w:val="24"/>
                <w:szCs w:val="24"/>
              </w:rPr>
              <w:t xml:space="preserve">Action </w:t>
            </w:r>
            <w:r>
              <w:rPr>
                <w:rFonts w:ascii="Palatino Linotype" w:hAnsi="Palatino Linotype" w:cs="Palatino Linotype"/>
                <w:color w:val="000000"/>
                <w:sz w:val="24"/>
                <w:szCs w:val="24"/>
              </w:rPr>
              <w:t>P</w:t>
            </w:r>
            <w:r w:rsidRPr="00C458E9">
              <w:rPr>
                <w:rFonts w:ascii="Palatino Linotype" w:hAnsi="Palatino Linotype" w:cs="Palatino Linotype"/>
                <w:color w:val="000000"/>
                <w:sz w:val="24"/>
                <w:szCs w:val="24"/>
              </w:rPr>
              <w:t>lanning</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DDA</w:t>
            </w:r>
          </w:p>
        </w:tc>
        <w:tc>
          <w:tcPr>
            <w:tcW w:w="8100" w:type="dxa"/>
          </w:tcPr>
          <w:p w:rsidR="00C458E9" w:rsidRPr="00C458E9" w:rsidRDefault="00C458E9" w:rsidP="007A390F">
            <w:pPr>
              <w:rPr>
                <w:rFonts w:ascii="Palatino Linotype" w:hAnsi="Palatino Linotype"/>
                <w:sz w:val="24"/>
                <w:szCs w:val="24"/>
              </w:rPr>
            </w:pPr>
            <w:r w:rsidRPr="00C458E9">
              <w:rPr>
                <w:rFonts w:ascii="Palatino Linotype" w:hAnsi="Palatino Linotype"/>
                <w:sz w:val="24"/>
                <w:szCs w:val="24"/>
              </w:rPr>
              <w:t>Dairy Development Authority</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DLGs</w:t>
            </w:r>
          </w:p>
        </w:tc>
        <w:tc>
          <w:tcPr>
            <w:tcW w:w="8100" w:type="dxa"/>
          </w:tcPr>
          <w:p w:rsidR="00C458E9" w:rsidRPr="00C458E9" w:rsidRDefault="00C458E9" w:rsidP="007A390F">
            <w:pPr>
              <w:rPr>
                <w:rFonts w:ascii="Palatino Linotype" w:hAnsi="Palatino Linotype"/>
                <w:sz w:val="24"/>
                <w:szCs w:val="24"/>
              </w:rPr>
            </w:pPr>
            <w:r w:rsidRPr="00C458E9">
              <w:rPr>
                <w:rFonts w:ascii="Palatino Linotype" w:hAnsi="Palatino Linotype"/>
                <w:sz w:val="24"/>
                <w:szCs w:val="24"/>
              </w:rPr>
              <w:t>District Local Governments</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sz w:val="24"/>
                <w:szCs w:val="24"/>
              </w:rPr>
              <w:t>EAC</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East African Community</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sz w:val="24"/>
                <w:szCs w:val="24"/>
              </w:rPr>
              <w:t>EU</w:t>
            </w:r>
          </w:p>
        </w:tc>
        <w:tc>
          <w:tcPr>
            <w:tcW w:w="8100" w:type="dxa"/>
          </w:tcPr>
          <w:p w:rsidR="00C458E9" w:rsidRPr="00C458E9" w:rsidRDefault="00C458E9" w:rsidP="00CF2E00">
            <w:pPr>
              <w:jc w:val="both"/>
              <w:rPr>
                <w:rFonts w:ascii="Palatino Linotype" w:eastAsia="Times New Roman" w:hAnsi="Palatino Linotype"/>
                <w:sz w:val="24"/>
                <w:szCs w:val="24"/>
                <w:lang w:eastAsia="ja-JP"/>
              </w:rPr>
            </w:pPr>
            <w:r w:rsidRPr="00C458E9">
              <w:rPr>
                <w:rFonts w:ascii="Palatino Linotype" w:hAnsi="Palatino Linotype"/>
                <w:sz w:val="24"/>
                <w:szCs w:val="24"/>
              </w:rPr>
              <w:t>European Union</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FAO</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Food and Agriculture Organization</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cs="Arial"/>
                <w:sz w:val="24"/>
                <w:szCs w:val="24"/>
              </w:rPr>
              <w:t>FDA</w:t>
            </w:r>
          </w:p>
        </w:tc>
        <w:tc>
          <w:tcPr>
            <w:tcW w:w="8100" w:type="dxa"/>
          </w:tcPr>
          <w:p w:rsidR="00C458E9" w:rsidRPr="00C458E9" w:rsidRDefault="00C458E9" w:rsidP="00B2234A">
            <w:pPr>
              <w:rPr>
                <w:rFonts w:ascii="Palatino Linotype" w:hAnsi="Palatino Linotype"/>
                <w:sz w:val="24"/>
                <w:szCs w:val="24"/>
              </w:rPr>
            </w:pPr>
            <w:r w:rsidRPr="00C458E9">
              <w:rPr>
                <w:rFonts w:ascii="Palatino Linotype" w:hAnsi="Palatino Linotype" w:cs="Arial"/>
                <w:sz w:val="24"/>
                <w:szCs w:val="24"/>
              </w:rPr>
              <w:t>Food and Drug Administration</w:t>
            </w:r>
          </w:p>
        </w:tc>
      </w:tr>
      <w:tr w:rsidR="00C458E9" w:rsidRPr="000416D3" w:rsidTr="00C458E9">
        <w:tc>
          <w:tcPr>
            <w:tcW w:w="1818" w:type="dxa"/>
          </w:tcPr>
          <w:p w:rsidR="000A6F09" w:rsidRDefault="000A6F09" w:rsidP="00E427D3">
            <w:pPr>
              <w:jc w:val="both"/>
              <w:rPr>
                <w:rFonts w:ascii="Palatino Linotype" w:hAnsi="Palatino Linotype" w:cs="Palatino Linotype,Bold"/>
                <w:bCs/>
                <w:sz w:val="24"/>
                <w:szCs w:val="24"/>
              </w:rPr>
            </w:pPr>
            <w:r>
              <w:rPr>
                <w:rFonts w:ascii="Palatino Linotype" w:hAnsi="Palatino Linotype" w:cs="Palatino Linotype,Bold"/>
                <w:bCs/>
                <w:sz w:val="24"/>
                <w:szCs w:val="24"/>
              </w:rPr>
              <w:t>GAP</w:t>
            </w:r>
          </w:p>
          <w:p w:rsidR="00C458E9" w:rsidRPr="00C458E9" w:rsidRDefault="00C458E9" w:rsidP="00E427D3">
            <w:pPr>
              <w:jc w:val="both"/>
              <w:rPr>
                <w:rFonts w:ascii="Palatino Linotype" w:hAnsi="Palatino Linotype" w:cs="Palatino Linotype,Bold"/>
                <w:bCs/>
                <w:sz w:val="24"/>
                <w:szCs w:val="24"/>
              </w:rPr>
            </w:pPr>
            <w:r w:rsidRPr="00C458E9">
              <w:rPr>
                <w:rFonts w:ascii="Palatino Linotype" w:hAnsi="Palatino Linotype" w:cs="Palatino Linotype,Bold"/>
                <w:bCs/>
                <w:sz w:val="24"/>
                <w:szCs w:val="24"/>
              </w:rPr>
              <w:t>GDP</w:t>
            </w:r>
          </w:p>
        </w:tc>
        <w:tc>
          <w:tcPr>
            <w:tcW w:w="8100" w:type="dxa"/>
          </w:tcPr>
          <w:p w:rsidR="000A6F09" w:rsidRDefault="000A6F09" w:rsidP="00DE4C27">
            <w:pPr>
              <w:jc w:val="both"/>
              <w:rPr>
                <w:rFonts w:ascii="Palatino Linotype" w:hAnsi="Palatino Linotype" w:cs="Palatino Linotype,Bold"/>
                <w:bCs/>
                <w:sz w:val="24"/>
                <w:szCs w:val="24"/>
              </w:rPr>
            </w:pPr>
            <w:r>
              <w:rPr>
                <w:rFonts w:ascii="Palatino Linotype" w:hAnsi="Palatino Linotype" w:cs="Palatino Linotype,Bold"/>
                <w:bCs/>
                <w:sz w:val="24"/>
                <w:szCs w:val="24"/>
              </w:rPr>
              <w:t>Good Agricultural Practices</w:t>
            </w:r>
          </w:p>
          <w:p w:rsidR="00C458E9" w:rsidRPr="00C458E9" w:rsidRDefault="00C458E9" w:rsidP="00DE4C27">
            <w:pPr>
              <w:jc w:val="both"/>
              <w:rPr>
                <w:rFonts w:ascii="Palatino Linotype" w:hAnsi="Palatino Linotype" w:cs="Palatino Linotype,Bold"/>
                <w:bCs/>
                <w:sz w:val="24"/>
                <w:szCs w:val="24"/>
              </w:rPr>
            </w:pPr>
            <w:r w:rsidRPr="00C458E9">
              <w:rPr>
                <w:rFonts w:ascii="Palatino Linotype" w:hAnsi="Palatino Linotype" w:cs="Palatino Linotype,Bold"/>
                <w:bCs/>
                <w:sz w:val="24"/>
                <w:szCs w:val="24"/>
              </w:rPr>
              <w:t>Gross Domestic Product</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GoU</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Government of Uganda</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HBV</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Hepatitis B Virus</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HCC</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Hepatocellular Carcinoma</w:t>
            </w:r>
          </w:p>
        </w:tc>
      </w:tr>
      <w:tr w:rsidR="00C458E9" w:rsidRPr="000416D3" w:rsidTr="00C458E9">
        <w:tc>
          <w:tcPr>
            <w:tcW w:w="1818" w:type="dxa"/>
          </w:tcPr>
          <w:p w:rsidR="00C458E9" w:rsidRPr="00C458E9" w:rsidRDefault="00C458E9" w:rsidP="00DE4C27">
            <w:pPr>
              <w:rPr>
                <w:rFonts w:ascii="Palatino Linotype" w:hAnsi="Palatino Linotype" w:cs="Arial"/>
                <w:sz w:val="24"/>
                <w:szCs w:val="24"/>
              </w:rPr>
            </w:pPr>
            <w:r w:rsidRPr="00C458E9">
              <w:rPr>
                <w:rFonts w:ascii="Palatino Linotype" w:hAnsi="Palatino Linotype"/>
                <w:sz w:val="24"/>
                <w:szCs w:val="24"/>
              </w:rPr>
              <w:t>HPLC</w:t>
            </w:r>
          </w:p>
        </w:tc>
        <w:tc>
          <w:tcPr>
            <w:tcW w:w="8100" w:type="dxa"/>
          </w:tcPr>
          <w:p w:rsidR="00C458E9" w:rsidRPr="00C458E9" w:rsidRDefault="00C458E9" w:rsidP="009E5615">
            <w:pPr>
              <w:rPr>
                <w:rFonts w:ascii="Palatino Linotype" w:hAnsi="Palatino Linotype" w:cs="Arial"/>
                <w:sz w:val="24"/>
                <w:szCs w:val="24"/>
              </w:rPr>
            </w:pPr>
            <w:r w:rsidRPr="00C458E9">
              <w:rPr>
                <w:rFonts w:ascii="Palatino Linotype" w:hAnsi="Palatino Linotype"/>
                <w:sz w:val="24"/>
                <w:szCs w:val="24"/>
              </w:rPr>
              <w:t>High Performance Liquid Chromatography</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bCs/>
                <w:sz w:val="24"/>
                <w:szCs w:val="24"/>
              </w:rPr>
              <w:t>HSSP</w:t>
            </w:r>
          </w:p>
        </w:tc>
        <w:tc>
          <w:tcPr>
            <w:tcW w:w="8100" w:type="dxa"/>
          </w:tcPr>
          <w:p w:rsidR="00C458E9" w:rsidRPr="00C458E9" w:rsidRDefault="00C458E9" w:rsidP="00B2234A">
            <w:pPr>
              <w:rPr>
                <w:rFonts w:ascii="Palatino Linotype" w:hAnsi="Palatino Linotype"/>
                <w:sz w:val="24"/>
                <w:szCs w:val="24"/>
              </w:rPr>
            </w:pPr>
            <w:r w:rsidRPr="00C458E9">
              <w:rPr>
                <w:rFonts w:ascii="Palatino Linotype" w:hAnsi="Palatino Linotype"/>
                <w:bCs/>
                <w:sz w:val="24"/>
                <w:szCs w:val="24"/>
              </w:rPr>
              <w:t xml:space="preserve">Health Sector Strategic Plan </w:t>
            </w:r>
          </w:p>
        </w:tc>
      </w:tr>
      <w:tr w:rsidR="00C458E9" w:rsidRPr="000416D3" w:rsidTr="00C458E9">
        <w:tc>
          <w:tcPr>
            <w:tcW w:w="1818" w:type="dxa"/>
          </w:tcPr>
          <w:p w:rsidR="00E762B7" w:rsidRDefault="00E762B7" w:rsidP="00DE4C27">
            <w:pPr>
              <w:rPr>
                <w:rFonts w:ascii="Palatino Linotype" w:hAnsi="Palatino Linotype"/>
                <w:sz w:val="24"/>
                <w:szCs w:val="24"/>
              </w:rPr>
            </w:pPr>
            <w:r>
              <w:rPr>
                <w:rFonts w:ascii="Palatino Linotype" w:hAnsi="Palatino Linotype" w:cs="Times New Roman"/>
                <w:sz w:val="24"/>
              </w:rPr>
              <w:t>IEC</w:t>
            </w:r>
          </w:p>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KCCA</w:t>
            </w:r>
          </w:p>
        </w:tc>
        <w:tc>
          <w:tcPr>
            <w:tcW w:w="8100" w:type="dxa"/>
          </w:tcPr>
          <w:p w:rsidR="00E762B7" w:rsidRDefault="00E762B7" w:rsidP="007A390F">
            <w:pPr>
              <w:rPr>
                <w:rFonts w:ascii="Palatino Linotype" w:hAnsi="Palatino Linotype"/>
                <w:sz w:val="24"/>
                <w:szCs w:val="24"/>
              </w:rPr>
            </w:pPr>
            <w:r>
              <w:rPr>
                <w:rFonts w:ascii="Palatino Linotype" w:hAnsi="Palatino Linotype"/>
                <w:sz w:val="24"/>
                <w:szCs w:val="24"/>
              </w:rPr>
              <w:t>Information</w:t>
            </w:r>
            <w:r w:rsidR="00B43F5D">
              <w:rPr>
                <w:rFonts w:ascii="Palatino Linotype" w:hAnsi="Palatino Linotype"/>
                <w:sz w:val="24"/>
                <w:szCs w:val="24"/>
              </w:rPr>
              <w:t>,</w:t>
            </w:r>
            <w:r>
              <w:rPr>
                <w:rFonts w:ascii="Palatino Linotype" w:hAnsi="Palatino Linotype"/>
                <w:sz w:val="24"/>
                <w:szCs w:val="24"/>
              </w:rPr>
              <w:t xml:space="preserve"> Education &amp; Communication</w:t>
            </w:r>
          </w:p>
          <w:p w:rsidR="00C458E9" w:rsidRPr="00C458E9" w:rsidRDefault="00C458E9" w:rsidP="007A390F">
            <w:pPr>
              <w:rPr>
                <w:rFonts w:ascii="Palatino Linotype" w:hAnsi="Palatino Linotype"/>
                <w:sz w:val="24"/>
                <w:szCs w:val="24"/>
              </w:rPr>
            </w:pPr>
            <w:r w:rsidRPr="00C458E9">
              <w:rPr>
                <w:rFonts w:ascii="Palatino Linotype" w:hAnsi="Palatino Linotype"/>
                <w:sz w:val="24"/>
                <w:szCs w:val="24"/>
              </w:rPr>
              <w:t xml:space="preserve">Kampala Capital City Authority </w:t>
            </w:r>
          </w:p>
        </w:tc>
      </w:tr>
      <w:tr w:rsidR="00C458E9" w:rsidRPr="000416D3" w:rsidTr="00C458E9">
        <w:tc>
          <w:tcPr>
            <w:tcW w:w="1818" w:type="dxa"/>
          </w:tcPr>
          <w:p w:rsidR="00C458E9" w:rsidRPr="00C458E9" w:rsidRDefault="00C458E9" w:rsidP="00CF2E00">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MAAIF</w:t>
            </w:r>
          </w:p>
        </w:tc>
        <w:tc>
          <w:tcPr>
            <w:tcW w:w="8100" w:type="dxa"/>
          </w:tcPr>
          <w:p w:rsidR="00C458E9" w:rsidRPr="00C458E9" w:rsidRDefault="00C458E9" w:rsidP="00CF2E00">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Ministry of Agriculture Animal Industry and Fisheries</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MoH</w:t>
            </w:r>
          </w:p>
        </w:tc>
        <w:tc>
          <w:tcPr>
            <w:tcW w:w="8100" w:type="dxa"/>
          </w:tcPr>
          <w:p w:rsidR="00C458E9" w:rsidRPr="00C458E9" w:rsidRDefault="00C458E9" w:rsidP="00CF2E00">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 xml:space="preserve">Ministry of Health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sz w:val="24"/>
                <w:szCs w:val="24"/>
              </w:rPr>
              <w:t>MT</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Metric Tonnes</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MTIC</w:t>
            </w:r>
          </w:p>
        </w:tc>
        <w:tc>
          <w:tcPr>
            <w:tcW w:w="8100"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Ministry of Trade Industry and Cooperatives</w:t>
            </w:r>
          </w:p>
        </w:tc>
      </w:tr>
      <w:tr w:rsidR="00C458E9" w:rsidRPr="000416D3" w:rsidTr="00C458E9">
        <w:tc>
          <w:tcPr>
            <w:tcW w:w="1818" w:type="dxa"/>
          </w:tcPr>
          <w:p w:rsidR="00C458E9" w:rsidRPr="00C458E9" w:rsidRDefault="00C458E9" w:rsidP="00474A6F">
            <w:pPr>
              <w:rPr>
                <w:rFonts w:ascii="Palatino Linotype" w:hAnsi="Palatino Linotype"/>
                <w:sz w:val="24"/>
                <w:szCs w:val="24"/>
              </w:rPr>
            </w:pPr>
            <w:r w:rsidRPr="00C458E9">
              <w:rPr>
                <w:rFonts w:ascii="Palatino Linotype" w:hAnsi="Palatino Linotype"/>
                <w:sz w:val="24"/>
                <w:szCs w:val="24"/>
              </w:rPr>
              <w:t>NAFSIP</w:t>
            </w:r>
          </w:p>
        </w:tc>
        <w:tc>
          <w:tcPr>
            <w:tcW w:w="8100" w:type="dxa"/>
          </w:tcPr>
          <w:p w:rsidR="00C458E9" w:rsidRPr="00C458E9" w:rsidRDefault="00C458E9" w:rsidP="00474A6F">
            <w:pPr>
              <w:jc w:val="both"/>
              <w:rPr>
                <w:rFonts w:ascii="Palatino Linotype" w:hAnsi="Palatino Linotype"/>
                <w:sz w:val="24"/>
                <w:szCs w:val="24"/>
              </w:rPr>
            </w:pPr>
            <w:r w:rsidRPr="00C458E9">
              <w:rPr>
                <w:rFonts w:ascii="Palatino Linotype" w:hAnsi="Palatino Linotype"/>
                <w:sz w:val="24"/>
                <w:szCs w:val="24"/>
              </w:rPr>
              <w:t xml:space="preserve">National Agriculture and Food Security Investment Program </w:t>
            </w:r>
          </w:p>
        </w:tc>
      </w:tr>
      <w:tr w:rsidR="00C458E9" w:rsidRPr="000416D3" w:rsidTr="00C458E9">
        <w:tc>
          <w:tcPr>
            <w:tcW w:w="1818" w:type="dxa"/>
          </w:tcPr>
          <w:p w:rsidR="00C458E9" w:rsidRPr="00C458E9" w:rsidRDefault="00C458E9" w:rsidP="00E427D3">
            <w:pPr>
              <w:jc w:val="both"/>
              <w:rPr>
                <w:rFonts w:ascii="Palatino Linotype" w:hAnsi="Palatino Linotype"/>
                <w:sz w:val="24"/>
                <w:szCs w:val="24"/>
              </w:rPr>
            </w:pPr>
            <w:r w:rsidRPr="00C458E9">
              <w:rPr>
                <w:rFonts w:ascii="Palatino Linotype" w:hAnsi="Palatino Linotype"/>
                <w:sz w:val="24"/>
                <w:szCs w:val="24"/>
              </w:rPr>
              <w:t>NDA</w:t>
            </w:r>
          </w:p>
        </w:tc>
        <w:tc>
          <w:tcPr>
            <w:tcW w:w="8100" w:type="dxa"/>
          </w:tcPr>
          <w:p w:rsidR="00C458E9" w:rsidRPr="00C458E9" w:rsidRDefault="00C458E9" w:rsidP="007A390F">
            <w:pPr>
              <w:jc w:val="both"/>
              <w:rPr>
                <w:rFonts w:ascii="Palatino Linotype" w:hAnsi="Palatino Linotype"/>
                <w:sz w:val="24"/>
                <w:szCs w:val="24"/>
              </w:rPr>
            </w:pPr>
            <w:r w:rsidRPr="00C458E9">
              <w:rPr>
                <w:rFonts w:ascii="Palatino Linotype" w:hAnsi="Palatino Linotype"/>
                <w:sz w:val="24"/>
                <w:szCs w:val="24"/>
              </w:rPr>
              <w:t>National Drug Authority</w:t>
            </w:r>
          </w:p>
        </w:tc>
      </w:tr>
      <w:tr w:rsidR="00C458E9" w:rsidRPr="000416D3" w:rsidTr="00C458E9">
        <w:tc>
          <w:tcPr>
            <w:tcW w:w="1818" w:type="dxa"/>
          </w:tcPr>
          <w:p w:rsidR="000A6F09" w:rsidRDefault="000A6F09" w:rsidP="00DE4C27">
            <w:pPr>
              <w:rPr>
                <w:rFonts w:ascii="Palatino Linotype" w:hAnsi="Palatino Linotype"/>
                <w:sz w:val="24"/>
                <w:szCs w:val="24"/>
              </w:rPr>
            </w:pPr>
            <w:r>
              <w:rPr>
                <w:rFonts w:ascii="Palatino Linotype" w:hAnsi="Palatino Linotype"/>
                <w:sz w:val="24"/>
                <w:szCs w:val="24"/>
              </w:rPr>
              <w:t>NEMA</w:t>
            </w:r>
          </w:p>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NFSSP</w:t>
            </w:r>
          </w:p>
        </w:tc>
        <w:tc>
          <w:tcPr>
            <w:tcW w:w="8100" w:type="dxa"/>
          </w:tcPr>
          <w:p w:rsidR="000A6F09" w:rsidRDefault="000A6F09" w:rsidP="00B2234A">
            <w:pPr>
              <w:rPr>
                <w:rFonts w:ascii="Palatino Linotype" w:hAnsi="Palatino Linotype"/>
                <w:sz w:val="24"/>
                <w:szCs w:val="24"/>
              </w:rPr>
            </w:pPr>
            <w:r>
              <w:rPr>
                <w:rFonts w:ascii="Palatino Linotype" w:hAnsi="Palatino Linotype"/>
                <w:sz w:val="24"/>
                <w:szCs w:val="24"/>
              </w:rPr>
              <w:t xml:space="preserve">National Environment Authority </w:t>
            </w:r>
            <w:r w:rsidRPr="00C458E9">
              <w:rPr>
                <w:rFonts w:ascii="Palatino Linotype" w:hAnsi="Palatino Linotype"/>
                <w:sz w:val="24"/>
                <w:szCs w:val="24"/>
              </w:rPr>
              <w:t xml:space="preserve"> </w:t>
            </w:r>
          </w:p>
          <w:p w:rsidR="00C458E9" w:rsidRPr="00C458E9" w:rsidRDefault="00C458E9" w:rsidP="00B2234A">
            <w:pPr>
              <w:rPr>
                <w:rFonts w:ascii="Palatino Linotype" w:hAnsi="Palatino Linotype"/>
                <w:sz w:val="24"/>
                <w:szCs w:val="24"/>
              </w:rPr>
            </w:pPr>
            <w:r w:rsidRPr="00C458E9">
              <w:rPr>
                <w:rFonts w:ascii="Palatino Linotype" w:hAnsi="Palatino Linotype"/>
                <w:sz w:val="24"/>
                <w:szCs w:val="24"/>
              </w:rPr>
              <w:t xml:space="preserve">National Food Safety Strategic Plan </w:t>
            </w:r>
          </w:p>
        </w:tc>
      </w:tr>
      <w:tr w:rsidR="00C458E9" w:rsidRPr="000416D3" w:rsidTr="00C458E9">
        <w:tc>
          <w:tcPr>
            <w:tcW w:w="1818" w:type="dxa"/>
          </w:tcPr>
          <w:p w:rsidR="00C458E9" w:rsidRPr="00C458E9" w:rsidRDefault="00C458E9" w:rsidP="00CF2E00">
            <w:pPr>
              <w:rPr>
                <w:rFonts w:ascii="Palatino Linotype" w:hAnsi="Palatino Linotype" w:cs="Palatino Linotype"/>
                <w:color w:val="000000"/>
                <w:sz w:val="24"/>
                <w:szCs w:val="24"/>
              </w:rPr>
            </w:pPr>
            <w:r w:rsidRPr="00C458E9">
              <w:rPr>
                <w:rFonts w:ascii="Palatino Linotype" w:hAnsi="Palatino Linotype"/>
                <w:sz w:val="24"/>
                <w:szCs w:val="24"/>
              </w:rPr>
              <w:t>NGOs</w:t>
            </w:r>
          </w:p>
        </w:tc>
        <w:tc>
          <w:tcPr>
            <w:tcW w:w="8100" w:type="dxa"/>
          </w:tcPr>
          <w:p w:rsidR="00C458E9" w:rsidRPr="00C458E9" w:rsidRDefault="00C458E9" w:rsidP="00CF2E00">
            <w:pPr>
              <w:rPr>
                <w:rFonts w:ascii="Palatino Linotype" w:hAnsi="Palatino Linotype" w:cs="Palatino Linotype"/>
                <w:color w:val="000000"/>
                <w:sz w:val="24"/>
                <w:szCs w:val="24"/>
              </w:rPr>
            </w:pPr>
            <w:r w:rsidRPr="00C458E9">
              <w:rPr>
                <w:rFonts w:ascii="Palatino Linotype" w:hAnsi="Palatino Linotype" w:cs="Palatino Linotype"/>
                <w:color w:val="000000"/>
                <w:sz w:val="24"/>
                <w:szCs w:val="24"/>
              </w:rPr>
              <w:t>Non Governmental Organizations</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cs="Palatino Linotype"/>
                <w:color w:val="000000"/>
                <w:sz w:val="24"/>
                <w:szCs w:val="24"/>
              </w:rPr>
              <w:t>PACA</w:t>
            </w:r>
          </w:p>
        </w:tc>
        <w:tc>
          <w:tcPr>
            <w:tcW w:w="8100" w:type="dxa"/>
          </w:tcPr>
          <w:p w:rsidR="00C458E9" w:rsidRPr="00C458E9" w:rsidRDefault="00C458E9" w:rsidP="00CF2E00">
            <w:pPr>
              <w:jc w:val="both"/>
              <w:rPr>
                <w:rFonts w:ascii="Palatino Linotype" w:eastAsia="Times New Roman" w:hAnsi="Palatino Linotype"/>
                <w:sz w:val="24"/>
                <w:szCs w:val="24"/>
                <w:lang w:eastAsia="ja-JP"/>
              </w:rPr>
            </w:pPr>
            <w:r w:rsidRPr="00C458E9">
              <w:rPr>
                <w:rFonts w:ascii="Palatino Linotype" w:hAnsi="Palatino Linotype" w:cs="Palatino Linotype"/>
                <w:color w:val="000000"/>
                <w:sz w:val="24"/>
                <w:szCs w:val="24"/>
              </w:rPr>
              <w:t xml:space="preserve">Partnership for Aflatoxin Control in Africa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ppb</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Parts Per Billion</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sz w:val="24"/>
                <w:szCs w:val="24"/>
              </w:rPr>
              <w:t>PVoC</w:t>
            </w:r>
          </w:p>
        </w:tc>
        <w:tc>
          <w:tcPr>
            <w:tcW w:w="8100" w:type="dxa"/>
          </w:tcPr>
          <w:p w:rsidR="00C458E9" w:rsidRPr="00C458E9" w:rsidRDefault="00C458E9" w:rsidP="009E5615">
            <w:pPr>
              <w:rPr>
                <w:rFonts w:ascii="Palatino Linotype" w:hAnsi="Palatino Linotype"/>
                <w:sz w:val="24"/>
                <w:szCs w:val="24"/>
              </w:rPr>
            </w:pPr>
            <w:r w:rsidRPr="00C458E9">
              <w:rPr>
                <w:rFonts w:ascii="Palatino Linotype" w:hAnsi="Palatino Linotype"/>
                <w:sz w:val="24"/>
                <w:szCs w:val="24"/>
              </w:rPr>
              <w:t>Pre-Export Verification for Conformity</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cs="Palatino Linotype,Bold"/>
                <w:bCs/>
                <w:sz w:val="24"/>
                <w:szCs w:val="24"/>
              </w:rPr>
              <w:t>SAM</w:t>
            </w:r>
          </w:p>
        </w:tc>
        <w:tc>
          <w:tcPr>
            <w:tcW w:w="8100" w:type="dxa"/>
          </w:tcPr>
          <w:p w:rsidR="00C458E9" w:rsidRPr="00C458E9" w:rsidRDefault="00C458E9" w:rsidP="00EB4AC7">
            <w:pPr>
              <w:jc w:val="both"/>
              <w:rPr>
                <w:rFonts w:ascii="Palatino Linotype" w:eastAsia="Times New Roman" w:hAnsi="Palatino Linotype"/>
                <w:sz w:val="24"/>
                <w:szCs w:val="24"/>
                <w:lang w:eastAsia="ja-JP"/>
              </w:rPr>
            </w:pPr>
            <w:r w:rsidRPr="00C458E9">
              <w:rPr>
                <w:rFonts w:ascii="Palatino Linotype" w:hAnsi="Palatino Linotype" w:cs="Palatino Linotype,Bold"/>
                <w:bCs/>
                <w:sz w:val="24"/>
                <w:szCs w:val="24"/>
              </w:rPr>
              <w:t xml:space="preserve">Social Accounting Matrix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hAnsi="Palatino Linotype" w:cs="Palatino Linotype"/>
                <w:color w:val="000000"/>
                <w:sz w:val="24"/>
                <w:szCs w:val="24"/>
              </w:rPr>
              <w:lastRenderedPageBreak/>
              <w:t>SPS</w:t>
            </w:r>
          </w:p>
        </w:tc>
        <w:tc>
          <w:tcPr>
            <w:tcW w:w="8100" w:type="dxa"/>
          </w:tcPr>
          <w:p w:rsidR="00C458E9" w:rsidRPr="00C458E9" w:rsidRDefault="00C458E9" w:rsidP="00474A6F">
            <w:pPr>
              <w:jc w:val="both"/>
              <w:rPr>
                <w:rFonts w:ascii="Palatino Linotype" w:eastAsia="Times New Roman" w:hAnsi="Palatino Linotype"/>
                <w:sz w:val="24"/>
                <w:szCs w:val="24"/>
                <w:lang w:eastAsia="ja-JP"/>
              </w:rPr>
            </w:pPr>
            <w:r w:rsidRPr="00C458E9">
              <w:rPr>
                <w:rFonts w:ascii="Palatino Linotype" w:hAnsi="Palatino Linotype" w:cs="Palatino Linotype"/>
                <w:color w:val="000000"/>
                <w:sz w:val="24"/>
                <w:szCs w:val="24"/>
              </w:rPr>
              <w:t xml:space="preserve">Sanitary and Phytosanitary </w:t>
            </w:r>
          </w:p>
        </w:tc>
      </w:tr>
      <w:tr w:rsidR="00C458E9" w:rsidRPr="000416D3" w:rsidTr="00C458E9">
        <w:tc>
          <w:tcPr>
            <w:tcW w:w="1818" w:type="dxa"/>
          </w:tcPr>
          <w:p w:rsidR="00C458E9" w:rsidRPr="00C458E9" w:rsidRDefault="00C458E9" w:rsidP="00474A6F">
            <w:pPr>
              <w:rPr>
                <w:rFonts w:ascii="Palatino Linotype" w:hAnsi="Palatino Linotype"/>
                <w:sz w:val="24"/>
                <w:szCs w:val="24"/>
              </w:rPr>
            </w:pPr>
            <w:r w:rsidRPr="00C458E9">
              <w:rPr>
                <w:rFonts w:ascii="Palatino Linotype" w:hAnsi="Palatino Linotype"/>
                <w:sz w:val="24"/>
                <w:szCs w:val="24"/>
              </w:rPr>
              <w:t>SPSS</w:t>
            </w:r>
          </w:p>
        </w:tc>
        <w:tc>
          <w:tcPr>
            <w:tcW w:w="8100" w:type="dxa"/>
          </w:tcPr>
          <w:p w:rsidR="00C458E9" w:rsidRPr="00C458E9" w:rsidRDefault="00C458E9" w:rsidP="00CF2E00">
            <w:pPr>
              <w:jc w:val="both"/>
              <w:rPr>
                <w:rFonts w:ascii="Palatino Linotype" w:hAnsi="Palatino Linotype"/>
                <w:sz w:val="24"/>
                <w:szCs w:val="24"/>
              </w:rPr>
            </w:pPr>
            <w:r w:rsidRPr="00C458E9">
              <w:rPr>
                <w:rFonts w:ascii="Palatino Linotype" w:hAnsi="Palatino Linotype"/>
                <w:sz w:val="24"/>
                <w:szCs w:val="24"/>
              </w:rPr>
              <w:t>Statistical Package for Social Scientists</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UBOS</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Uganda Bureau of Statistics</w:t>
            </w:r>
          </w:p>
        </w:tc>
      </w:tr>
      <w:tr w:rsidR="00C458E9" w:rsidRPr="000416D3" w:rsidTr="00C458E9">
        <w:tc>
          <w:tcPr>
            <w:tcW w:w="1818" w:type="dxa"/>
          </w:tcPr>
          <w:p w:rsidR="00C458E9" w:rsidRPr="00C458E9" w:rsidRDefault="00C458E9" w:rsidP="00E427D3">
            <w:pPr>
              <w:jc w:val="both"/>
              <w:rPr>
                <w:rFonts w:ascii="Palatino Linotype" w:hAnsi="Palatino Linotype" w:cs="Palatino Linotype"/>
                <w:color w:val="000000"/>
                <w:sz w:val="24"/>
                <w:szCs w:val="24"/>
              </w:rPr>
            </w:pPr>
            <w:r w:rsidRPr="00C458E9">
              <w:rPr>
                <w:rFonts w:ascii="Palatino Linotype" w:hAnsi="Palatino Linotype"/>
                <w:sz w:val="24"/>
                <w:szCs w:val="24"/>
              </w:rPr>
              <w:t>UEPB</w:t>
            </w:r>
          </w:p>
        </w:tc>
        <w:tc>
          <w:tcPr>
            <w:tcW w:w="8100" w:type="dxa"/>
          </w:tcPr>
          <w:p w:rsidR="00C458E9" w:rsidRPr="00C458E9" w:rsidRDefault="00C458E9" w:rsidP="00EB4AC7">
            <w:pPr>
              <w:jc w:val="both"/>
              <w:rPr>
                <w:rFonts w:ascii="Palatino Linotype" w:hAnsi="Palatino Linotype" w:cs="Palatino Linotype"/>
                <w:color w:val="000000"/>
                <w:sz w:val="24"/>
                <w:szCs w:val="24"/>
              </w:rPr>
            </w:pPr>
            <w:r w:rsidRPr="00C458E9">
              <w:rPr>
                <w:rFonts w:ascii="Palatino Linotype" w:hAnsi="Palatino Linotype"/>
                <w:sz w:val="24"/>
                <w:szCs w:val="24"/>
              </w:rPr>
              <w:t xml:space="preserve">Uganda Export Promotion Board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UNBS</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Uganda National Bureau of Standards</w:t>
            </w:r>
          </w:p>
        </w:tc>
      </w:tr>
      <w:tr w:rsidR="00C458E9" w:rsidRPr="000416D3" w:rsidTr="00C458E9">
        <w:tc>
          <w:tcPr>
            <w:tcW w:w="1818" w:type="dxa"/>
          </w:tcPr>
          <w:p w:rsidR="00C458E9" w:rsidRPr="00C458E9" w:rsidRDefault="00C458E9" w:rsidP="00E427D3">
            <w:pPr>
              <w:jc w:val="both"/>
              <w:rPr>
                <w:rFonts w:ascii="Palatino Linotype" w:hAnsi="Palatino Linotype" w:cs="Palatino Linotype"/>
                <w:color w:val="000000"/>
                <w:sz w:val="24"/>
                <w:szCs w:val="24"/>
              </w:rPr>
            </w:pPr>
            <w:r w:rsidRPr="00C458E9">
              <w:rPr>
                <w:rFonts w:ascii="Palatino Linotype" w:hAnsi="Palatino Linotype"/>
                <w:sz w:val="24"/>
                <w:szCs w:val="24"/>
              </w:rPr>
              <w:t>URA</w:t>
            </w:r>
          </w:p>
        </w:tc>
        <w:tc>
          <w:tcPr>
            <w:tcW w:w="8100" w:type="dxa"/>
          </w:tcPr>
          <w:p w:rsidR="00C458E9" w:rsidRPr="00C458E9" w:rsidRDefault="00C458E9" w:rsidP="00EB4AC7">
            <w:pPr>
              <w:jc w:val="both"/>
              <w:rPr>
                <w:rFonts w:ascii="Palatino Linotype" w:hAnsi="Palatino Linotype" w:cs="Palatino Linotype"/>
                <w:color w:val="000000"/>
                <w:sz w:val="24"/>
                <w:szCs w:val="24"/>
              </w:rPr>
            </w:pPr>
            <w:r w:rsidRPr="00C458E9">
              <w:rPr>
                <w:rFonts w:ascii="Palatino Linotype" w:hAnsi="Palatino Linotype"/>
                <w:sz w:val="24"/>
                <w:szCs w:val="24"/>
              </w:rPr>
              <w:t xml:space="preserve">Uganda Revenue Authority </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cs="Palatino Linotype,Bold"/>
                <w:bCs/>
                <w:sz w:val="24"/>
                <w:szCs w:val="24"/>
              </w:rPr>
              <w:t>USAID</w:t>
            </w:r>
          </w:p>
        </w:tc>
        <w:tc>
          <w:tcPr>
            <w:tcW w:w="8100" w:type="dxa"/>
          </w:tcPr>
          <w:p w:rsidR="00C458E9" w:rsidRPr="00C458E9" w:rsidRDefault="00C458E9" w:rsidP="009E5615">
            <w:pPr>
              <w:rPr>
                <w:rFonts w:ascii="Palatino Linotype" w:hAnsi="Palatino Linotype"/>
                <w:sz w:val="24"/>
                <w:szCs w:val="24"/>
              </w:rPr>
            </w:pPr>
            <w:r w:rsidRPr="00C458E9">
              <w:rPr>
                <w:rFonts w:ascii="Palatino Linotype" w:hAnsi="Palatino Linotype"/>
                <w:sz w:val="24"/>
                <w:szCs w:val="24"/>
              </w:rPr>
              <w:t>United States Agency for International Development</w:t>
            </w:r>
          </w:p>
        </w:tc>
      </w:tr>
      <w:tr w:rsidR="00C458E9" w:rsidRPr="000416D3" w:rsidTr="00C458E9">
        <w:tc>
          <w:tcPr>
            <w:tcW w:w="1818" w:type="dxa"/>
          </w:tcPr>
          <w:p w:rsidR="00C458E9" w:rsidRPr="00C458E9" w:rsidRDefault="00C458E9" w:rsidP="00DE4C27">
            <w:pPr>
              <w:rPr>
                <w:rFonts w:ascii="Palatino Linotype" w:hAnsi="Palatino Linotype"/>
                <w:sz w:val="24"/>
                <w:szCs w:val="24"/>
              </w:rPr>
            </w:pPr>
            <w:r w:rsidRPr="00C458E9">
              <w:rPr>
                <w:rFonts w:ascii="Palatino Linotype" w:hAnsi="Palatino Linotype" w:cs="Palatino Linotype,Bold"/>
                <w:bCs/>
                <w:sz w:val="24"/>
                <w:szCs w:val="24"/>
              </w:rPr>
              <w:t>WFP</w:t>
            </w:r>
          </w:p>
        </w:tc>
        <w:tc>
          <w:tcPr>
            <w:tcW w:w="8100" w:type="dxa"/>
          </w:tcPr>
          <w:p w:rsidR="00C458E9" w:rsidRPr="00C458E9" w:rsidRDefault="00C458E9" w:rsidP="009E5615">
            <w:pPr>
              <w:rPr>
                <w:rFonts w:ascii="Palatino Linotype" w:hAnsi="Palatino Linotype"/>
                <w:sz w:val="24"/>
                <w:szCs w:val="24"/>
              </w:rPr>
            </w:pPr>
            <w:r w:rsidRPr="00C458E9">
              <w:rPr>
                <w:rFonts w:ascii="Palatino Linotype" w:hAnsi="Palatino Linotype" w:cs="Palatino Linotype,Bold"/>
                <w:bCs/>
                <w:sz w:val="24"/>
                <w:szCs w:val="24"/>
              </w:rPr>
              <w:t xml:space="preserve">World Food Program </w:t>
            </w:r>
          </w:p>
        </w:tc>
      </w:tr>
      <w:tr w:rsidR="00C458E9" w:rsidRPr="000416D3" w:rsidTr="00C458E9">
        <w:tc>
          <w:tcPr>
            <w:tcW w:w="1818" w:type="dxa"/>
          </w:tcPr>
          <w:p w:rsidR="00C458E9" w:rsidRPr="00C458E9" w:rsidRDefault="00C458E9" w:rsidP="00E427D3">
            <w:pPr>
              <w:jc w:val="both"/>
              <w:rPr>
                <w:rFonts w:ascii="Palatino Linotype" w:eastAsia="Times New Roman" w:hAnsi="Palatino Linotype"/>
                <w:bCs/>
                <w:sz w:val="24"/>
                <w:szCs w:val="24"/>
                <w:lang w:eastAsia="ja-JP"/>
              </w:rPr>
            </w:pPr>
            <w:r w:rsidRPr="00C458E9">
              <w:rPr>
                <w:rFonts w:ascii="Palatino Linotype" w:eastAsia="Times New Roman" w:hAnsi="Palatino Linotype"/>
                <w:bCs/>
                <w:sz w:val="24"/>
                <w:szCs w:val="24"/>
                <w:lang w:eastAsia="ja-JP"/>
              </w:rPr>
              <w:t>WHO</w:t>
            </w:r>
          </w:p>
        </w:tc>
        <w:tc>
          <w:tcPr>
            <w:tcW w:w="8100" w:type="dxa"/>
          </w:tcPr>
          <w:p w:rsidR="00C458E9" w:rsidRPr="00C458E9" w:rsidRDefault="00C458E9" w:rsidP="00E427D3">
            <w:pPr>
              <w:jc w:val="both"/>
              <w:rPr>
                <w:rFonts w:ascii="Palatino Linotype" w:eastAsia="Times New Roman" w:hAnsi="Palatino Linotype"/>
                <w:sz w:val="24"/>
                <w:szCs w:val="24"/>
                <w:lang w:eastAsia="ja-JP"/>
              </w:rPr>
            </w:pPr>
            <w:r w:rsidRPr="00C458E9">
              <w:rPr>
                <w:rFonts w:ascii="Palatino Linotype" w:eastAsia="Times New Roman" w:hAnsi="Palatino Linotype"/>
                <w:sz w:val="24"/>
                <w:szCs w:val="24"/>
                <w:lang w:eastAsia="ja-JP"/>
              </w:rPr>
              <w:t>World Health Organization</w:t>
            </w:r>
          </w:p>
        </w:tc>
      </w:tr>
    </w:tbl>
    <w:p w:rsidR="00DE4C27" w:rsidRDefault="00DE4C27" w:rsidP="00DE4C27"/>
    <w:p w:rsidR="007A390F" w:rsidRDefault="007A390F" w:rsidP="00DE4C27"/>
    <w:p w:rsidR="00DE4C27" w:rsidRDefault="00DE4C27" w:rsidP="00DE4C27"/>
    <w:p w:rsidR="00B2234A" w:rsidRDefault="00B2234A" w:rsidP="00DE4C27"/>
    <w:p w:rsidR="007A390F" w:rsidRDefault="007A390F" w:rsidP="00DE4C27"/>
    <w:p w:rsidR="007A390F" w:rsidRDefault="007A390F" w:rsidP="00DE4C27"/>
    <w:p w:rsidR="00DE4C27" w:rsidRDefault="00DE4C27" w:rsidP="00DE4C27"/>
    <w:p w:rsidR="00DE4C27" w:rsidRDefault="00DE4C27" w:rsidP="00DE4C27"/>
    <w:p w:rsidR="00DE4C27" w:rsidRDefault="00DE4C27" w:rsidP="00DE4C27"/>
    <w:p w:rsidR="00DE4C27" w:rsidRDefault="00DE4C27" w:rsidP="00DE4C27"/>
    <w:p w:rsidR="00DE4C27" w:rsidRDefault="00DE4C27" w:rsidP="00DE4C27"/>
    <w:p w:rsidR="00DE4C27" w:rsidRDefault="00DE4C27" w:rsidP="00DE4C27"/>
    <w:p w:rsidR="00CF2E00" w:rsidRDefault="00CF2E00" w:rsidP="00DE4C27"/>
    <w:p w:rsidR="00CF2E00" w:rsidRDefault="00CF2E00" w:rsidP="00DE4C27"/>
    <w:p w:rsidR="00474A6F" w:rsidRDefault="00474A6F" w:rsidP="00DE4C27"/>
    <w:p w:rsidR="00474A6F" w:rsidRDefault="00474A6F" w:rsidP="00DE4C27"/>
    <w:p w:rsidR="00DE4C27" w:rsidRDefault="00DE4C27" w:rsidP="00DE4C27">
      <w:r>
        <w:br w:type="textWrapping" w:clear="all"/>
      </w:r>
    </w:p>
    <w:p w:rsidR="00DE4C27" w:rsidRDefault="00DE4C27" w:rsidP="00DE4C27">
      <w:pPr>
        <w:rPr>
          <w:rFonts w:eastAsiaTheme="majorEastAsia"/>
        </w:rPr>
      </w:pPr>
      <w:r>
        <w:br w:type="page"/>
      </w:r>
    </w:p>
    <w:p w:rsidR="00E80E18" w:rsidRPr="00B153FC" w:rsidRDefault="00BB15FF" w:rsidP="00ED106C">
      <w:pPr>
        <w:pStyle w:val="Heading2"/>
        <w:spacing w:before="0" w:line="240" w:lineRule="auto"/>
        <w:rPr>
          <w:rFonts w:ascii="Palatino Linotype" w:hAnsi="Palatino Linotype"/>
          <w:color w:val="000000" w:themeColor="text1"/>
          <w:sz w:val="24"/>
          <w:szCs w:val="24"/>
        </w:rPr>
      </w:pPr>
      <w:bookmarkStart w:id="4" w:name="_Toc424150421"/>
      <w:r w:rsidRPr="00B153FC">
        <w:rPr>
          <w:rFonts w:ascii="Palatino Linotype" w:hAnsi="Palatino Linotype"/>
          <w:color w:val="000000" w:themeColor="text1"/>
          <w:sz w:val="24"/>
          <w:szCs w:val="24"/>
        </w:rPr>
        <w:lastRenderedPageBreak/>
        <w:t>Executive summary</w:t>
      </w:r>
      <w:bookmarkEnd w:id="4"/>
    </w:p>
    <w:p w:rsidR="00ED106C" w:rsidRDefault="00ED106C" w:rsidP="00ED106C">
      <w:pPr>
        <w:spacing w:after="0" w:line="240" w:lineRule="auto"/>
        <w:jc w:val="both"/>
        <w:rPr>
          <w:rFonts w:ascii="Palatino Linotype" w:hAnsi="Palatino Linotype" w:cs="Palatino Linotype,Bold"/>
          <w:b/>
          <w:bCs/>
          <w:sz w:val="24"/>
          <w:szCs w:val="24"/>
        </w:rPr>
      </w:pPr>
    </w:p>
    <w:p w:rsidR="00092D8B" w:rsidRPr="0093275B" w:rsidRDefault="00092D8B" w:rsidP="00ED106C">
      <w:pPr>
        <w:spacing w:after="0" w:line="240" w:lineRule="auto"/>
        <w:jc w:val="both"/>
        <w:rPr>
          <w:rFonts w:ascii="Palatino Linotype" w:hAnsi="Palatino Linotype" w:cs="Palatino Linotype,Bold"/>
          <w:b/>
          <w:bCs/>
          <w:sz w:val="24"/>
          <w:szCs w:val="24"/>
        </w:rPr>
      </w:pPr>
      <w:r w:rsidRPr="0093275B">
        <w:rPr>
          <w:rFonts w:ascii="Palatino Linotype" w:hAnsi="Palatino Linotype" w:cs="Palatino Linotype,Bold"/>
          <w:b/>
          <w:bCs/>
          <w:sz w:val="24"/>
          <w:szCs w:val="24"/>
        </w:rPr>
        <w:t>Introduction</w:t>
      </w:r>
    </w:p>
    <w:p w:rsidR="00AF5C87" w:rsidRPr="00A7256B" w:rsidRDefault="00113287" w:rsidP="00ED106C">
      <w:pPr>
        <w:spacing w:after="0" w:line="360" w:lineRule="auto"/>
        <w:jc w:val="both"/>
        <w:rPr>
          <w:rFonts w:ascii="Palatino Linotype" w:hAnsi="Palatino Linotype" w:cs="Palatino Linotype,Bold"/>
          <w:bCs/>
          <w:color w:val="000000"/>
          <w:sz w:val="24"/>
          <w:szCs w:val="24"/>
        </w:rPr>
      </w:pPr>
      <w:r w:rsidRPr="00113287">
        <w:rPr>
          <w:rFonts w:ascii="Palatino Linotype" w:hAnsi="Palatino Linotype" w:cs="Palatino Linotype,Bold"/>
          <w:bCs/>
          <w:sz w:val="24"/>
          <w:szCs w:val="24"/>
        </w:rPr>
        <w:t xml:space="preserve">The </w:t>
      </w:r>
      <w:r>
        <w:rPr>
          <w:rFonts w:ascii="Palatino Linotype" w:hAnsi="Palatino Linotype" w:cs="Palatino Linotype,Bold"/>
          <w:bCs/>
          <w:sz w:val="24"/>
          <w:szCs w:val="24"/>
        </w:rPr>
        <w:t>country led situation analysis for the national f</w:t>
      </w:r>
      <w:r w:rsidRPr="00113287">
        <w:rPr>
          <w:rFonts w:ascii="Palatino Linotype" w:hAnsi="Palatino Linotype" w:cs="Palatino Linotype,Bold"/>
          <w:bCs/>
          <w:sz w:val="24"/>
          <w:szCs w:val="24"/>
        </w:rPr>
        <w:t>o</w:t>
      </w:r>
      <w:r>
        <w:rPr>
          <w:rFonts w:ascii="Palatino Linotype" w:hAnsi="Palatino Linotype" w:cs="Palatino Linotype,Bold"/>
          <w:bCs/>
          <w:sz w:val="24"/>
          <w:szCs w:val="24"/>
        </w:rPr>
        <w:t>od safety systems with focus on a</w:t>
      </w:r>
      <w:r w:rsidRPr="00113287">
        <w:rPr>
          <w:rFonts w:ascii="Palatino Linotype" w:hAnsi="Palatino Linotype" w:cs="Palatino Linotype,Bold"/>
          <w:bCs/>
          <w:sz w:val="24"/>
          <w:szCs w:val="24"/>
        </w:rPr>
        <w:t xml:space="preserve">ssessment </w:t>
      </w:r>
      <w:r>
        <w:rPr>
          <w:rFonts w:ascii="Palatino Linotype" w:hAnsi="Palatino Linotype" w:cs="Palatino Linotype,Bold"/>
          <w:bCs/>
          <w:sz w:val="24"/>
          <w:szCs w:val="24"/>
        </w:rPr>
        <w:t>and economic impact of aflatoxin contamination and c</w:t>
      </w:r>
      <w:r w:rsidRPr="00113287">
        <w:rPr>
          <w:rFonts w:ascii="Palatino Linotype" w:hAnsi="Palatino Linotype" w:cs="Palatino Linotype,Bold"/>
          <w:bCs/>
          <w:sz w:val="24"/>
          <w:szCs w:val="24"/>
        </w:rPr>
        <w:t>ontrol</w:t>
      </w:r>
      <w:r>
        <w:rPr>
          <w:rFonts w:ascii="Palatino Linotype" w:hAnsi="Palatino Linotype" w:cs="Palatino Linotype,Bold"/>
          <w:bCs/>
          <w:sz w:val="24"/>
          <w:szCs w:val="24"/>
        </w:rPr>
        <w:t xml:space="preserve"> in Uganda was commission</w:t>
      </w:r>
      <w:r w:rsidR="00860F7E">
        <w:rPr>
          <w:rFonts w:ascii="Palatino Linotype" w:hAnsi="Palatino Linotype" w:cs="Palatino Linotype,Bold"/>
          <w:bCs/>
          <w:sz w:val="24"/>
          <w:szCs w:val="24"/>
        </w:rPr>
        <w:t>ed</w:t>
      </w:r>
      <w:r>
        <w:rPr>
          <w:rFonts w:ascii="Palatino Linotype" w:hAnsi="Palatino Linotype" w:cs="Palatino Linotype,Bold"/>
          <w:bCs/>
          <w:sz w:val="24"/>
          <w:szCs w:val="24"/>
        </w:rPr>
        <w:t xml:space="preserve"> by the Partnership for Aflatoxin Control in Africa (PACA)</w:t>
      </w:r>
      <w:r w:rsidR="00EA5D1A">
        <w:rPr>
          <w:rFonts w:ascii="Palatino Linotype" w:hAnsi="Palatino Linotype" w:cs="Palatino Linotype,Bold"/>
          <w:bCs/>
          <w:sz w:val="24"/>
          <w:szCs w:val="24"/>
        </w:rPr>
        <w:t xml:space="preserve"> with financial support from the Meridian Institute. The major aim of the study was </w:t>
      </w:r>
      <w:r w:rsidR="00EA5D1A" w:rsidRPr="00EA5D1A">
        <w:rPr>
          <w:rFonts w:ascii="Palatino Linotype" w:hAnsi="Palatino Linotype" w:cs="Palatino Linotype,Bold"/>
          <w:bCs/>
          <w:sz w:val="24"/>
          <w:szCs w:val="24"/>
        </w:rPr>
        <w:t>to create empirical evidence on</w:t>
      </w:r>
      <w:r w:rsidR="00AF5C87" w:rsidRPr="00AF5C87">
        <w:rPr>
          <w:rFonts w:ascii="Palatino Linotype" w:hAnsi="Palatino Linotype" w:cs="Palatino Linotype,Bold"/>
          <w:bCs/>
          <w:sz w:val="24"/>
          <w:szCs w:val="24"/>
        </w:rPr>
        <w:t xml:space="preserve"> existing</w:t>
      </w:r>
      <w:r w:rsidR="00AF5C87">
        <w:rPr>
          <w:rFonts w:ascii="Palatino Linotype" w:hAnsi="Palatino Linotype" w:cs="Palatino Linotype,Bold"/>
          <w:bCs/>
          <w:sz w:val="24"/>
          <w:szCs w:val="24"/>
        </w:rPr>
        <w:t xml:space="preserve"> </w:t>
      </w:r>
      <w:r w:rsidR="00AF5C87" w:rsidRPr="00AF5C87">
        <w:rPr>
          <w:rFonts w:ascii="Palatino Linotype" w:hAnsi="Palatino Linotype" w:cs="Palatino Linotype,Bold"/>
          <w:bCs/>
          <w:sz w:val="24"/>
          <w:szCs w:val="24"/>
        </w:rPr>
        <w:t>aflatoxin prevalence, existing food control systems</w:t>
      </w:r>
      <w:r w:rsidR="00860F7E">
        <w:rPr>
          <w:rFonts w:ascii="Palatino Linotype" w:hAnsi="Palatino Linotype" w:cs="Palatino Linotype,Bold"/>
          <w:bCs/>
          <w:sz w:val="24"/>
          <w:szCs w:val="24"/>
        </w:rPr>
        <w:t xml:space="preserve"> </w:t>
      </w:r>
      <w:r w:rsidR="00AF5C87" w:rsidRPr="00860F7E">
        <w:rPr>
          <w:rFonts w:ascii="Palatino Linotype" w:hAnsi="Palatino Linotype" w:cs="Palatino Linotype,Bold"/>
          <w:bCs/>
          <w:sz w:val="24"/>
          <w:szCs w:val="24"/>
        </w:rPr>
        <w:t>and economic</w:t>
      </w:r>
      <w:r w:rsidR="00AF5C87">
        <w:rPr>
          <w:rFonts w:ascii="Palatino Linotype" w:hAnsi="Palatino Linotype" w:cs="Palatino Linotype,Bold"/>
          <w:bCs/>
          <w:sz w:val="24"/>
          <w:szCs w:val="24"/>
        </w:rPr>
        <w:t xml:space="preserve"> impact associated with aflatoxin contamination of three major staple</w:t>
      </w:r>
      <w:r w:rsidR="00860F7E">
        <w:rPr>
          <w:rFonts w:ascii="Palatino Linotype" w:hAnsi="Palatino Linotype" w:cs="Palatino Linotype,Bold"/>
          <w:bCs/>
          <w:sz w:val="24"/>
          <w:szCs w:val="24"/>
        </w:rPr>
        <w:t xml:space="preserve"> food</w:t>
      </w:r>
      <w:r w:rsidR="00AF5C87">
        <w:rPr>
          <w:rFonts w:ascii="Palatino Linotype" w:hAnsi="Palatino Linotype" w:cs="Palatino Linotype,Bold"/>
          <w:bCs/>
          <w:sz w:val="24"/>
          <w:szCs w:val="24"/>
        </w:rPr>
        <w:t>s namely</w:t>
      </w:r>
      <w:r w:rsidR="00860F7E">
        <w:rPr>
          <w:rFonts w:ascii="Palatino Linotype" w:hAnsi="Palatino Linotype" w:cs="Palatino Linotype,Bold"/>
          <w:bCs/>
          <w:sz w:val="24"/>
          <w:szCs w:val="24"/>
        </w:rPr>
        <w:t>;</w:t>
      </w:r>
      <w:r w:rsidR="00AF5C87">
        <w:rPr>
          <w:rFonts w:ascii="Palatino Linotype" w:hAnsi="Palatino Linotype" w:cs="Palatino Linotype,Bold"/>
          <w:bCs/>
          <w:sz w:val="24"/>
          <w:szCs w:val="24"/>
        </w:rPr>
        <w:t xml:space="preserve"> maize, groundnuts and sorghum.  </w:t>
      </w:r>
      <w:r w:rsidR="00AF5C87" w:rsidRPr="00A7256B">
        <w:rPr>
          <w:rFonts w:ascii="Palatino Linotype" w:hAnsi="Palatino Linotype" w:cs="Palatino Linotype,Bold"/>
          <w:bCs/>
          <w:color w:val="000000"/>
          <w:sz w:val="24"/>
          <w:szCs w:val="24"/>
        </w:rPr>
        <w:t xml:space="preserve">The </w:t>
      </w:r>
      <w:r w:rsidR="00AF5C87">
        <w:rPr>
          <w:rFonts w:ascii="Palatino Linotype" w:hAnsi="Palatino Linotype" w:cs="Palatino Linotype,Bold"/>
          <w:bCs/>
          <w:color w:val="000000"/>
          <w:sz w:val="24"/>
          <w:szCs w:val="24"/>
        </w:rPr>
        <w:t xml:space="preserve">specific </w:t>
      </w:r>
      <w:r w:rsidR="00AF5C87" w:rsidRPr="00A7256B">
        <w:rPr>
          <w:rFonts w:ascii="Palatino Linotype" w:hAnsi="Palatino Linotype" w:cs="Palatino Linotype,Bold"/>
          <w:bCs/>
          <w:color w:val="000000"/>
          <w:sz w:val="24"/>
          <w:szCs w:val="24"/>
        </w:rPr>
        <w:t>objectives of the</w:t>
      </w:r>
      <w:r w:rsidR="00AF5C87" w:rsidRPr="00A7256B">
        <w:rPr>
          <w:rFonts w:ascii="Palatino Linotype" w:hAnsi="Palatino Linotype" w:cs="Palatino Linotype"/>
          <w:color w:val="000000"/>
          <w:sz w:val="24"/>
          <w:szCs w:val="24"/>
        </w:rPr>
        <w:t xml:space="preserve"> </w:t>
      </w:r>
      <w:r w:rsidR="00860F7E">
        <w:rPr>
          <w:rFonts w:ascii="Palatino Linotype" w:hAnsi="Palatino Linotype" w:cs="Palatino Linotype"/>
          <w:color w:val="000000"/>
          <w:sz w:val="24"/>
          <w:szCs w:val="24"/>
        </w:rPr>
        <w:t xml:space="preserve">study </w:t>
      </w:r>
      <w:r w:rsidR="00AF5C87" w:rsidRPr="00A7256B">
        <w:rPr>
          <w:rFonts w:ascii="Palatino Linotype" w:hAnsi="Palatino Linotype" w:cs="Palatino Linotype,Bold"/>
          <w:bCs/>
          <w:color w:val="000000"/>
          <w:sz w:val="24"/>
          <w:szCs w:val="24"/>
        </w:rPr>
        <w:t>were to;</w:t>
      </w:r>
    </w:p>
    <w:p w:rsidR="00AF5C87" w:rsidRPr="00A7256B" w:rsidRDefault="00AF5C87" w:rsidP="00AF5C87">
      <w:pPr>
        <w:pStyle w:val="ListParagraph"/>
        <w:numPr>
          <w:ilvl w:val="0"/>
          <w:numId w:val="1"/>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Review the country’s food safety systems and effects of aflatoxin along the main agricultural value chains;</w:t>
      </w:r>
    </w:p>
    <w:p w:rsidR="00AF5C87" w:rsidRPr="00A7256B" w:rsidRDefault="00AF5C87" w:rsidP="00AF5C87">
      <w:pPr>
        <w:pStyle w:val="ListParagraph"/>
        <w:numPr>
          <w:ilvl w:val="0"/>
          <w:numId w:val="1"/>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Develop and use an economic analysis framework to reveal the cost of aflatoxin to health, trade and agriculture;</w:t>
      </w:r>
    </w:p>
    <w:p w:rsidR="00AF5C87" w:rsidRPr="00A7256B" w:rsidRDefault="00AF5C87" w:rsidP="00AF5C87">
      <w:pPr>
        <w:pStyle w:val="ListParagraph"/>
        <w:numPr>
          <w:ilvl w:val="0"/>
          <w:numId w:val="1"/>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Formulate evidence based recommendations that will form part of the input into the country’s investment strategy, as well as specific investment options required for aflatoxin mitigation in the medium term and;</w:t>
      </w:r>
    </w:p>
    <w:p w:rsidR="00AF5C87" w:rsidRPr="00A7256B" w:rsidRDefault="00AF5C87" w:rsidP="00AF5C87">
      <w:pPr>
        <w:pStyle w:val="ListParagraph"/>
        <w:numPr>
          <w:ilvl w:val="0"/>
          <w:numId w:val="1"/>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 xml:space="preserve">Inform </w:t>
      </w:r>
      <w:r w:rsidRPr="00A7256B">
        <w:rPr>
          <w:rFonts w:ascii="Palatino Linotype" w:hAnsi="Palatino Linotype"/>
          <w:sz w:val="24"/>
          <w:szCs w:val="24"/>
        </w:rPr>
        <w:t>the review of the National Agriculture and Food Security Investment Program (NAFSIP – Uganda), Agriculture Sector Development Strategy and Investment</w:t>
      </w:r>
      <w:r w:rsidR="00860F7E">
        <w:rPr>
          <w:rFonts w:ascii="Palatino Linotype" w:hAnsi="Palatino Linotype"/>
          <w:sz w:val="24"/>
          <w:szCs w:val="24"/>
        </w:rPr>
        <w:t xml:space="preserve"> Plan [AS-DSIP]) as well as </w:t>
      </w:r>
      <w:r w:rsidRPr="00A7256B">
        <w:rPr>
          <w:rFonts w:ascii="Palatino Linotype" w:hAnsi="Palatino Linotype"/>
          <w:sz w:val="24"/>
          <w:szCs w:val="24"/>
        </w:rPr>
        <w:t>development of the Africa</w:t>
      </w:r>
      <w:r w:rsidR="00860F7E">
        <w:rPr>
          <w:rFonts w:ascii="Palatino Linotype" w:hAnsi="Palatino Linotype"/>
          <w:sz w:val="24"/>
          <w:szCs w:val="24"/>
        </w:rPr>
        <w:t>-</w:t>
      </w:r>
      <w:r w:rsidRPr="00A7256B">
        <w:rPr>
          <w:rFonts w:ascii="Palatino Linotype" w:hAnsi="Palatino Linotype"/>
          <w:sz w:val="24"/>
          <w:szCs w:val="24"/>
        </w:rPr>
        <w:t>led Aflatoxin Information Management System (AfricaAIMS)</w:t>
      </w:r>
      <w:r w:rsidR="008144D3">
        <w:rPr>
          <w:rFonts w:ascii="Palatino Linotype" w:hAnsi="Palatino Linotype"/>
          <w:sz w:val="24"/>
          <w:szCs w:val="24"/>
        </w:rPr>
        <w:t>.</w:t>
      </w:r>
    </w:p>
    <w:p w:rsidR="00ED106C" w:rsidRDefault="00ED106C" w:rsidP="0093275B">
      <w:pPr>
        <w:spacing w:after="0" w:line="360" w:lineRule="auto"/>
        <w:jc w:val="both"/>
        <w:rPr>
          <w:rFonts w:ascii="Palatino Linotype" w:hAnsi="Palatino Linotype" w:cs="Palatino Linotype,Bold"/>
          <w:b/>
          <w:bCs/>
          <w:sz w:val="24"/>
          <w:szCs w:val="24"/>
        </w:rPr>
      </w:pPr>
    </w:p>
    <w:p w:rsidR="008144D3" w:rsidRPr="0093275B" w:rsidRDefault="00092D8B" w:rsidP="0093275B">
      <w:pPr>
        <w:spacing w:after="0" w:line="360" w:lineRule="auto"/>
        <w:jc w:val="both"/>
        <w:rPr>
          <w:rFonts w:ascii="Palatino Linotype" w:hAnsi="Palatino Linotype" w:cs="Palatino Linotype,Bold"/>
          <w:b/>
          <w:bCs/>
          <w:sz w:val="24"/>
          <w:szCs w:val="24"/>
        </w:rPr>
      </w:pPr>
      <w:r w:rsidRPr="0093275B">
        <w:rPr>
          <w:rFonts w:ascii="Palatino Linotype" w:hAnsi="Palatino Linotype" w:cs="Palatino Linotype,Bold"/>
          <w:b/>
          <w:bCs/>
          <w:sz w:val="24"/>
          <w:szCs w:val="24"/>
        </w:rPr>
        <w:t>Methodology</w:t>
      </w:r>
    </w:p>
    <w:p w:rsidR="00AF5C87" w:rsidRDefault="008144D3" w:rsidP="00ED106C">
      <w:pPr>
        <w:spacing w:after="0"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The study adopted the methodology and guidelines provided by PACA Secretariat</w:t>
      </w:r>
      <w:r>
        <w:rPr>
          <w:rFonts w:ascii="Palatino Linotype" w:hAnsi="Palatino Linotype" w:cs="Palatino Linotype,Bold"/>
          <w:bCs/>
          <w:sz w:val="24"/>
          <w:szCs w:val="24"/>
        </w:rPr>
        <w:t xml:space="preserve">. </w:t>
      </w:r>
      <w:r w:rsidR="00D22D17">
        <w:rPr>
          <w:rFonts w:ascii="Palatino Linotype" w:hAnsi="Palatino Linotype" w:cs="Palatino Linotype,Bold"/>
          <w:bCs/>
          <w:sz w:val="24"/>
          <w:szCs w:val="24"/>
        </w:rPr>
        <w:t>The study reviewed b</w:t>
      </w:r>
      <w:r w:rsidR="00A1345E">
        <w:rPr>
          <w:rFonts w:ascii="Palatino Linotype" w:hAnsi="Palatino Linotype" w:cs="Palatino Linotype,Bold"/>
          <w:bCs/>
          <w:sz w:val="24"/>
          <w:szCs w:val="24"/>
        </w:rPr>
        <w:t>oth</w:t>
      </w:r>
      <w:r w:rsidR="000A5041">
        <w:rPr>
          <w:rFonts w:ascii="Palatino Linotype" w:hAnsi="Palatino Linotype" w:cs="Palatino Linotype,Bold"/>
          <w:bCs/>
          <w:sz w:val="24"/>
          <w:szCs w:val="24"/>
        </w:rPr>
        <w:t xml:space="preserve"> published and un-published literature on </w:t>
      </w:r>
      <w:r w:rsidR="00BE41DA">
        <w:rPr>
          <w:rFonts w:ascii="Palatino Linotype" w:hAnsi="Palatino Linotype" w:cs="Palatino Linotype,Bold"/>
          <w:bCs/>
          <w:sz w:val="24"/>
          <w:szCs w:val="24"/>
        </w:rPr>
        <w:t xml:space="preserve">prevalence of </w:t>
      </w:r>
      <w:r w:rsidR="000A5041">
        <w:rPr>
          <w:rFonts w:ascii="Palatino Linotype" w:hAnsi="Palatino Linotype" w:cs="Palatino Linotype,Bold"/>
          <w:bCs/>
          <w:sz w:val="24"/>
          <w:szCs w:val="24"/>
        </w:rPr>
        <w:t>aflatoxin</w:t>
      </w:r>
      <w:r w:rsidR="00A23807">
        <w:rPr>
          <w:rFonts w:ascii="Palatino Linotype" w:hAnsi="Palatino Linotype" w:cs="Palatino Linotype,Bold"/>
          <w:bCs/>
          <w:sz w:val="24"/>
          <w:szCs w:val="24"/>
        </w:rPr>
        <w:t>s</w:t>
      </w:r>
      <w:r w:rsidR="00BE41DA">
        <w:rPr>
          <w:rFonts w:ascii="Palatino Linotype" w:hAnsi="Palatino Linotype" w:cs="Palatino Linotype,Bold"/>
          <w:bCs/>
          <w:sz w:val="24"/>
          <w:szCs w:val="24"/>
        </w:rPr>
        <w:t>, liver cancer, Hepatitis B Virus (HBV) as</w:t>
      </w:r>
      <w:r w:rsidR="00D22D17">
        <w:rPr>
          <w:rFonts w:ascii="Palatino Linotype" w:hAnsi="Palatino Linotype" w:cs="Palatino Linotype,Bold"/>
          <w:bCs/>
          <w:sz w:val="24"/>
          <w:szCs w:val="24"/>
        </w:rPr>
        <w:t xml:space="preserve"> well as the policies, standards and strategies related to food safety control systems</w:t>
      </w:r>
      <w:r w:rsidR="00BE41DA">
        <w:rPr>
          <w:rFonts w:ascii="Palatino Linotype" w:hAnsi="Palatino Linotype" w:cs="Palatino Linotype,Bold"/>
          <w:bCs/>
          <w:sz w:val="24"/>
          <w:szCs w:val="24"/>
        </w:rPr>
        <w:t xml:space="preserve"> in Uganda</w:t>
      </w:r>
      <w:r w:rsidR="00A1345E">
        <w:rPr>
          <w:rFonts w:ascii="Palatino Linotype" w:hAnsi="Palatino Linotype" w:cs="Palatino Linotype,Bold"/>
          <w:bCs/>
          <w:sz w:val="24"/>
          <w:szCs w:val="24"/>
        </w:rPr>
        <w:t>. In addition</w:t>
      </w:r>
      <w:r w:rsidR="00D22D17">
        <w:rPr>
          <w:rFonts w:ascii="Palatino Linotype" w:hAnsi="Palatino Linotype" w:cs="Palatino Linotype,Bold"/>
          <w:bCs/>
          <w:sz w:val="24"/>
          <w:szCs w:val="24"/>
        </w:rPr>
        <w:t xml:space="preserve"> to existing literature, the study collected primary data on levels of aflatoxins in the three target crops namely; maize, groundnuts and sorghum</w:t>
      </w:r>
      <w:r w:rsidR="00860F7E">
        <w:rPr>
          <w:rFonts w:ascii="Palatino Linotype" w:hAnsi="Palatino Linotype" w:cs="Palatino Linotype,Bold"/>
          <w:bCs/>
          <w:sz w:val="24"/>
          <w:szCs w:val="24"/>
        </w:rPr>
        <w:t xml:space="preserve"> which </w:t>
      </w:r>
      <w:r w:rsidR="00860F7E">
        <w:rPr>
          <w:rFonts w:ascii="Palatino Linotype" w:hAnsi="Palatino Linotype" w:cs="Palatino Linotype,Bold"/>
          <w:bCs/>
          <w:sz w:val="24"/>
          <w:szCs w:val="24"/>
        </w:rPr>
        <w:lastRenderedPageBreak/>
        <w:t>were selected based on vulnerability to aflatoxin contamination, production statistics and importance with respect to caloric supply, trade and consumption levels</w:t>
      </w:r>
      <w:r w:rsidR="00D22D17">
        <w:rPr>
          <w:rFonts w:ascii="Palatino Linotype" w:hAnsi="Palatino Linotype" w:cs="Palatino Linotype,Bold"/>
          <w:bCs/>
          <w:sz w:val="24"/>
          <w:szCs w:val="24"/>
        </w:rPr>
        <w:t xml:space="preserve">. </w:t>
      </w:r>
      <w:r w:rsidR="00092D8B">
        <w:rPr>
          <w:rFonts w:ascii="Palatino Linotype" w:hAnsi="Palatino Linotype" w:cs="Palatino Linotype,Bold"/>
          <w:bCs/>
          <w:sz w:val="24"/>
          <w:szCs w:val="24"/>
        </w:rPr>
        <w:t xml:space="preserve">The levels of aflatoxins in the samples collected were quantified using the Vicam Fluorometer. </w:t>
      </w:r>
      <w:r w:rsidR="00BE41DA">
        <w:rPr>
          <w:rFonts w:ascii="Palatino Linotype" w:hAnsi="Palatino Linotype" w:cs="Palatino Linotype,Bold"/>
          <w:bCs/>
          <w:sz w:val="24"/>
          <w:szCs w:val="24"/>
        </w:rPr>
        <w:t>More information was obtained through interviews with farmers and traders who supplied the samples, District Production Officers in the study districts</w:t>
      </w:r>
      <w:r w:rsidR="008127EF">
        <w:rPr>
          <w:rFonts w:ascii="Palatino Linotype" w:hAnsi="Palatino Linotype" w:cs="Palatino Linotype,Bold"/>
          <w:bCs/>
          <w:sz w:val="24"/>
          <w:szCs w:val="24"/>
        </w:rPr>
        <w:t>, key</w:t>
      </w:r>
      <w:r w:rsidR="00BE41DA">
        <w:rPr>
          <w:rFonts w:ascii="Palatino Linotype" w:hAnsi="Palatino Linotype" w:cs="Palatino Linotype,Bold"/>
          <w:bCs/>
          <w:sz w:val="24"/>
          <w:szCs w:val="24"/>
        </w:rPr>
        <w:t xml:space="preserve"> informants from Ministry of Health</w:t>
      </w:r>
      <w:r w:rsidR="00750C37">
        <w:rPr>
          <w:rFonts w:ascii="Palatino Linotype" w:hAnsi="Palatino Linotype" w:cs="Palatino Linotype,Bold"/>
          <w:bCs/>
          <w:sz w:val="24"/>
          <w:szCs w:val="24"/>
        </w:rPr>
        <w:t xml:space="preserve"> (MoH)</w:t>
      </w:r>
      <w:r w:rsidR="00BE41DA">
        <w:rPr>
          <w:rFonts w:ascii="Palatino Linotype" w:hAnsi="Palatino Linotype" w:cs="Palatino Linotype,Bold"/>
          <w:bCs/>
          <w:sz w:val="24"/>
          <w:szCs w:val="24"/>
        </w:rPr>
        <w:t xml:space="preserve">, Ministry of Trade, Industry and Cooperatives </w:t>
      </w:r>
      <w:r w:rsidR="00750C37">
        <w:rPr>
          <w:rFonts w:ascii="Palatino Linotype" w:hAnsi="Palatino Linotype" w:cs="Palatino Linotype,Bold"/>
          <w:bCs/>
          <w:sz w:val="24"/>
          <w:szCs w:val="24"/>
        </w:rPr>
        <w:t xml:space="preserve">(MTIC) </w:t>
      </w:r>
      <w:r w:rsidR="00BE41DA">
        <w:rPr>
          <w:rFonts w:ascii="Palatino Linotype" w:hAnsi="Palatino Linotype" w:cs="Palatino Linotype,Bold"/>
          <w:bCs/>
          <w:sz w:val="24"/>
          <w:szCs w:val="24"/>
        </w:rPr>
        <w:t xml:space="preserve">and Ministry of Agriculture Animal Industry and </w:t>
      </w:r>
      <w:r w:rsidR="00C4654F">
        <w:rPr>
          <w:rFonts w:ascii="Palatino Linotype" w:hAnsi="Palatino Linotype" w:cs="Palatino Linotype,Bold"/>
          <w:bCs/>
          <w:sz w:val="24"/>
          <w:szCs w:val="24"/>
        </w:rPr>
        <w:t>Fisheries (</w:t>
      </w:r>
      <w:r w:rsidR="00750C37">
        <w:rPr>
          <w:rFonts w:ascii="Palatino Linotype" w:hAnsi="Palatino Linotype" w:cs="Palatino Linotype,Bold"/>
          <w:bCs/>
          <w:sz w:val="24"/>
          <w:szCs w:val="24"/>
        </w:rPr>
        <w:t xml:space="preserve">MAAIF) </w:t>
      </w:r>
      <w:r w:rsidR="008127EF">
        <w:rPr>
          <w:rFonts w:ascii="Palatino Linotype" w:hAnsi="Palatino Linotype" w:cs="Palatino Linotype,Bold"/>
          <w:bCs/>
          <w:sz w:val="24"/>
          <w:szCs w:val="24"/>
        </w:rPr>
        <w:t>a</w:t>
      </w:r>
      <w:r w:rsidR="000D0A09">
        <w:rPr>
          <w:rFonts w:ascii="Palatino Linotype" w:hAnsi="Palatino Linotype" w:cs="Palatino Linotype,Bold"/>
          <w:bCs/>
          <w:sz w:val="24"/>
          <w:szCs w:val="24"/>
        </w:rPr>
        <w:t>s well as</w:t>
      </w:r>
      <w:r w:rsidR="008127EF">
        <w:rPr>
          <w:rFonts w:ascii="Palatino Linotype" w:hAnsi="Palatino Linotype" w:cs="Palatino Linotype,Bold"/>
          <w:bCs/>
          <w:sz w:val="24"/>
          <w:szCs w:val="24"/>
        </w:rPr>
        <w:t xml:space="preserve"> academicians and researchers from institutions of </w:t>
      </w:r>
      <w:r w:rsidR="000D0A09">
        <w:rPr>
          <w:rFonts w:ascii="Palatino Linotype" w:hAnsi="Palatino Linotype" w:cs="Palatino Linotype,Bold"/>
          <w:bCs/>
          <w:sz w:val="24"/>
          <w:szCs w:val="24"/>
        </w:rPr>
        <w:t xml:space="preserve">higher </w:t>
      </w:r>
      <w:r w:rsidR="008127EF">
        <w:rPr>
          <w:rFonts w:ascii="Palatino Linotype" w:hAnsi="Palatino Linotype" w:cs="Palatino Linotype,Bold"/>
          <w:bCs/>
          <w:sz w:val="24"/>
          <w:szCs w:val="24"/>
        </w:rPr>
        <w:t xml:space="preserve">learning and major hospitals in the country. </w:t>
      </w:r>
      <w:r w:rsidR="00651A78" w:rsidRPr="0093275B">
        <w:rPr>
          <w:rFonts w:ascii="Palatino Linotype" w:hAnsi="Palatino Linotype" w:cs="Palatino Linotype,Bold"/>
          <w:bCs/>
          <w:sz w:val="24"/>
          <w:szCs w:val="24"/>
        </w:rPr>
        <w:t>The impact of aflatoxins on the key sectors of agriculture, health, trade and the rest of the economy was assessed using the Computable General Equilibrium (CGE) Model.</w:t>
      </w:r>
      <w:r w:rsidR="00ED106C">
        <w:rPr>
          <w:rFonts w:ascii="Palatino Linotype" w:hAnsi="Palatino Linotype" w:cs="Palatino Linotype,Bold"/>
          <w:bCs/>
          <w:sz w:val="24"/>
          <w:szCs w:val="24"/>
        </w:rPr>
        <w:t xml:space="preserve"> </w:t>
      </w:r>
      <w:r w:rsidR="00651A78" w:rsidRPr="00651A78">
        <w:rPr>
          <w:rFonts w:ascii="Palatino Linotype" w:hAnsi="Palatino Linotype" w:cs="Palatino Linotype,Bold"/>
          <w:bCs/>
          <w:sz w:val="24"/>
          <w:szCs w:val="24"/>
        </w:rPr>
        <w:t>The data used included the 2009/10 So</w:t>
      </w:r>
      <w:r w:rsidR="00651A78" w:rsidRPr="0093275B">
        <w:rPr>
          <w:rFonts w:ascii="Palatino Linotype" w:hAnsi="Palatino Linotype" w:cs="Palatino Linotype,Bold"/>
          <w:bCs/>
          <w:sz w:val="24"/>
          <w:szCs w:val="24"/>
        </w:rPr>
        <w:t>cial Accounting Matrix (SAM), secondary micro</w:t>
      </w:r>
      <w:r w:rsidR="00BE0BAE">
        <w:rPr>
          <w:rFonts w:ascii="Palatino Linotype" w:hAnsi="Palatino Linotype" w:cs="Palatino Linotype,Bold"/>
          <w:bCs/>
          <w:sz w:val="24"/>
          <w:szCs w:val="24"/>
        </w:rPr>
        <w:t>-</w:t>
      </w:r>
      <w:r w:rsidR="00651A78" w:rsidRPr="0093275B">
        <w:rPr>
          <w:rFonts w:ascii="Palatino Linotype" w:hAnsi="Palatino Linotype" w:cs="Palatino Linotype,Bold"/>
          <w:bCs/>
          <w:sz w:val="24"/>
          <w:szCs w:val="24"/>
        </w:rPr>
        <w:t xml:space="preserve"> and macro</w:t>
      </w:r>
      <w:r w:rsidR="00BE0BAE">
        <w:rPr>
          <w:rFonts w:ascii="Palatino Linotype" w:hAnsi="Palatino Linotype" w:cs="Palatino Linotype,Bold"/>
          <w:bCs/>
          <w:sz w:val="24"/>
          <w:szCs w:val="24"/>
        </w:rPr>
        <w:t>-</w:t>
      </w:r>
      <w:r w:rsidR="00651A78" w:rsidRPr="0093275B">
        <w:rPr>
          <w:rFonts w:ascii="Palatino Linotype" w:hAnsi="Palatino Linotype" w:cs="Palatino Linotype,Bold"/>
          <w:bCs/>
          <w:sz w:val="24"/>
          <w:szCs w:val="24"/>
        </w:rPr>
        <w:t xml:space="preserve">data, and primary data collected in different agro-ecological zones of the country. </w:t>
      </w:r>
      <w:r w:rsidR="000D0A09" w:rsidRPr="0093275B">
        <w:rPr>
          <w:rFonts w:ascii="Palatino Linotype" w:hAnsi="Palatino Linotype" w:cs="Palatino Linotype,Bold"/>
          <w:bCs/>
          <w:sz w:val="24"/>
          <w:szCs w:val="24"/>
        </w:rPr>
        <w:t>Two stakeholders</w:t>
      </w:r>
      <w:r w:rsidR="00092D8B" w:rsidRPr="0093275B">
        <w:rPr>
          <w:rFonts w:ascii="Palatino Linotype" w:hAnsi="Palatino Linotype" w:cs="Palatino Linotype,Bold"/>
          <w:bCs/>
          <w:sz w:val="24"/>
          <w:szCs w:val="24"/>
        </w:rPr>
        <w:t xml:space="preserve"> meetings were also held to validate the</w:t>
      </w:r>
      <w:r w:rsidR="00ED106C">
        <w:rPr>
          <w:rFonts w:ascii="Palatino Linotype" w:hAnsi="Palatino Linotype" w:cs="Palatino Linotype,Bold"/>
          <w:bCs/>
          <w:sz w:val="24"/>
          <w:szCs w:val="24"/>
        </w:rPr>
        <w:t xml:space="preserve"> study</w:t>
      </w:r>
      <w:r w:rsidR="00092D8B" w:rsidRPr="0093275B">
        <w:rPr>
          <w:rFonts w:ascii="Palatino Linotype" w:hAnsi="Palatino Linotype" w:cs="Palatino Linotype,Bold"/>
          <w:bCs/>
          <w:sz w:val="24"/>
          <w:szCs w:val="24"/>
        </w:rPr>
        <w:t xml:space="preserve"> findings.</w:t>
      </w:r>
      <w:r w:rsidR="00092D8B">
        <w:rPr>
          <w:rFonts w:ascii="Palatino Linotype" w:hAnsi="Palatino Linotype" w:cs="Palatino Linotype,Bold"/>
          <w:bCs/>
          <w:sz w:val="24"/>
          <w:szCs w:val="24"/>
        </w:rPr>
        <w:t xml:space="preserve"> </w:t>
      </w:r>
    </w:p>
    <w:p w:rsidR="00651A78" w:rsidRDefault="00651A78" w:rsidP="00ED106C">
      <w:pPr>
        <w:spacing w:after="0" w:line="360" w:lineRule="auto"/>
        <w:jc w:val="both"/>
        <w:rPr>
          <w:rFonts w:ascii="Palatino Linotype" w:hAnsi="Palatino Linotype" w:cs="Palatino Linotype,Bold"/>
          <w:b/>
          <w:bCs/>
          <w:sz w:val="24"/>
          <w:szCs w:val="24"/>
        </w:rPr>
      </w:pPr>
    </w:p>
    <w:p w:rsidR="00092D8B" w:rsidRDefault="00092D8B" w:rsidP="00ED106C">
      <w:pPr>
        <w:spacing w:after="0" w:line="360" w:lineRule="auto"/>
        <w:jc w:val="both"/>
        <w:rPr>
          <w:rFonts w:ascii="Palatino Linotype" w:hAnsi="Palatino Linotype" w:cs="Palatino Linotype,Bold"/>
          <w:b/>
          <w:bCs/>
          <w:sz w:val="24"/>
          <w:szCs w:val="24"/>
        </w:rPr>
      </w:pPr>
      <w:r>
        <w:rPr>
          <w:rFonts w:ascii="Palatino Linotype" w:hAnsi="Palatino Linotype" w:cs="Palatino Linotype,Bold"/>
          <w:b/>
          <w:bCs/>
          <w:sz w:val="24"/>
          <w:szCs w:val="24"/>
        </w:rPr>
        <w:t>Key f</w:t>
      </w:r>
      <w:r w:rsidRPr="0093275B">
        <w:rPr>
          <w:rFonts w:ascii="Palatino Linotype" w:hAnsi="Palatino Linotype" w:cs="Palatino Linotype,Bold"/>
          <w:b/>
          <w:bCs/>
          <w:sz w:val="24"/>
          <w:szCs w:val="24"/>
        </w:rPr>
        <w:t>indings</w:t>
      </w:r>
    </w:p>
    <w:p w:rsidR="00092D8B" w:rsidRPr="00092D8B" w:rsidRDefault="00092D8B" w:rsidP="00ED106C">
      <w:pPr>
        <w:spacing w:after="0" w:line="360" w:lineRule="auto"/>
        <w:jc w:val="both"/>
        <w:rPr>
          <w:rFonts w:ascii="Palatino Linotype" w:hAnsi="Palatino Linotype" w:cs="Palatino Linotype,Bold"/>
          <w:b/>
          <w:bCs/>
          <w:sz w:val="24"/>
          <w:szCs w:val="24"/>
        </w:rPr>
      </w:pPr>
      <w:r w:rsidRPr="0093275B">
        <w:rPr>
          <w:rFonts w:ascii="Palatino Linotype" w:hAnsi="Palatino Linotype"/>
          <w:b/>
          <w:sz w:val="24"/>
          <w:szCs w:val="24"/>
        </w:rPr>
        <w:t>Status of the food safety situation in Uganda</w:t>
      </w:r>
    </w:p>
    <w:p w:rsidR="00D824D7" w:rsidRDefault="00750C37" w:rsidP="00ED106C">
      <w:pPr>
        <w:spacing w:after="0" w:line="360" w:lineRule="auto"/>
        <w:jc w:val="both"/>
        <w:rPr>
          <w:rFonts w:ascii="Palatino Linotype" w:hAnsi="Palatino Linotype"/>
          <w:sz w:val="24"/>
          <w:szCs w:val="24"/>
        </w:rPr>
      </w:pPr>
      <w:r>
        <w:rPr>
          <w:rFonts w:ascii="Palatino Linotype" w:hAnsi="Palatino Linotype" w:cs="Palatino Linotype,Bold"/>
          <w:bCs/>
          <w:sz w:val="24"/>
          <w:szCs w:val="24"/>
        </w:rPr>
        <w:t xml:space="preserve">Results of the study indicated that at the moment, </w:t>
      </w:r>
      <w:r w:rsidRPr="00A7256B">
        <w:rPr>
          <w:rFonts w:ascii="Palatino Linotype" w:hAnsi="Palatino Linotype"/>
          <w:sz w:val="24"/>
          <w:szCs w:val="24"/>
        </w:rPr>
        <w:t xml:space="preserve">Uganda does not have a single agency responsible for food safety. </w:t>
      </w:r>
      <w:r w:rsidR="00651A78">
        <w:rPr>
          <w:rFonts w:ascii="Palatino Linotype" w:hAnsi="Palatino Linotype"/>
          <w:sz w:val="24"/>
          <w:szCs w:val="24"/>
        </w:rPr>
        <w:t>In</w:t>
      </w:r>
      <w:r w:rsidRPr="00A7256B">
        <w:rPr>
          <w:rFonts w:ascii="Palatino Linotype" w:hAnsi="Palatino Linotype"/>
          <w:sz w:val="24"/>
          <w:szCs w:val="24"/>
        </w:rPr>
        <w:t>stead</w:t>
      </w:r>
      <w:r w:rsidR="00651A78">
        <w:rPr>
          <w:rFonts w:ascii="Palatino Linotype" w:hAnsi="Palatino Linotype"/>
          <w:sz w:val="24"/>
          <w:szCs w:val="24"/>
        </w:rPr>
        <w:t>, there is</w:t>
      </w:r>
      <w:r w:rsidRPr="00A7256B">
        <w:rPr>
          <w:rFonts w:ascii="Palatino Linotype" w:hAnsi="Palatino Linotype"/>
          <w:sz w:val="24"/>
          <w:szCs w:val="24"/>
        </w:rPr>
        <w:t xml:space="preserve"> a multi-agency system scattered in </w:t>
      </w:r>
      <w:r>
        <w:rPr>
          <w:rFonts w:ascii="Palatino Linotype" w:hAnsi="Palatino Linotype"/>
          <w:sz w:val="24"/>
          <w:szCs w:val="24"/>
        </w:rPr>
        <w:t xml:space="preserve">key ministries </w:t>
      </w:r>
      <w:r w:rsidR="00651A78">
        <w:rPr>
          <w:rFonts w:ascii="Palatino Linotype" w:hAnsi="Palatino Linotype"/>
          <w:sz w:val="24"/>
          <w:szCs w:val="24"/>
        </w:rPr>
        <w:t>(MoH, MAAIF and MTIC)</w:t>
      </w:r>
      <w:r w:rsidR="00ED106C">
        <w:rPr>
          <w:rFonts w:ascii="Palatino Linotype" w:hAnsi="Palatino Linotype"/>
          <w:sz w:val="24"/>
          <w:szCs w:val="24"/>
        </w:rPr>
        <w:t xml:space="preserve">. </w:t>
      </w:r>
      <w:r>
        <w:rPr>
          <w:rFonts w:ascii="Palatino Linotype" w:hAnsi="Palatino Linotype"/>
          <w:sz w:val="24"/>
          <w:szCs w:val="24"/>
        </w:rPr>
        <w:t>MoH has the overall responsibility of coordinating food safety related issues. In this respect, MoH mandated the food safety responsibility to the</w:t>
      </w:r>
      <w:r w:rsidR="00ED106C">
        <w:rPr>
          <w:rFonts w:ascii="Palatino Linotype" w:hAnsi="Palatino Linotype"/>
          <w:sz w:val="24"/>
          <w:szCs w:val="24"/>
        </w:rPr>
        <w:t xml:space="preserve"> Food and Drug Authority (NDA).</w:t>
      </w:r>
      <w:r>
        <w:rPr>
          <w:rFonts w:ascii="Palatino Linotype" w:hAnsi="Palatino Linotype"/>
          <w:sz w:val="24"/>
          <w:szCs w:val="24"/>
        </w:rPr>
        <w:t xml:space="preserve"> However, in </w:t>
      </w:r>
      <w:r w:rsidR="00D824D7">
        <w:rPr>
          <w:rFonts w:ascii="Palatino Linotype" w:hAnsi="Palatino Linotype"/>
          <w:sz w:val="24"/>
          <w:szCs w:val="24"/>
        </w:rPr>
        <w:t xml:space="preserve">1993, the element of Drugs was </w:t>
      </w:r>
      <w:r w:rsidR="00D824D7" w:rsidRPr="001D064A">
        <w:rPr>
          <w:rFonts w:ascii="Palatino Linotype" w:hAnsi="Palatino Linotype"/>
          <w:sz w:val="24"/>
          <w:szCs w:val="24"/>
        </w:rPr>
        <w:t>transformed</w:t>
      </w:r>
      <w:r w:rsidR="00D824D7">
        <w:rPr>
          <w:rFonts w:ascii="Palatino Linotype" w:hAnsi="Palatino Linotype"/>
          <w:sz w:val="24"/>
          <w:szCs w:val="24"/>
        </w:rPr>
        <w:t xml:space="preserve"> into the </w:t>
      </w:r>
      <w:r w:rsidR="00D824D7" w:rsidRPr="001D064A">
        <w:rPr>
          <w:rFonts w:ascii="Palatino Linotype" w:hAnsi="Palatino Linotype"/>
          <w:sz w:val="24"/>
          <w:szCs w:val="24"/>
        </w:rPr>
        <w:t>Drugs Act (1993</w:t>
      </w:r>
      <w:r w:rsidR="00D824D7">
        <w:rPr>
          <w:rFonts w:ascii="Palatino Linotype" w:hAnsi="Palatino Linotype"/>
          <w:sz w:val="24"/>
          <w:szCs w:val="24"/>
        </w:rPr>
        <w:t xml:space="preserve">) under the </w:t>
      </w:r>
      <w:r w:rsidR="00D824D7" w:rsidRPr="001D064A">
        <w:rPr>
          <w:rFonts w:ascii="Palatino Linotype" w:hAnsi="Palatino Linotype"/>
          <w:sz w:val="24"/>
          <w:szCs w:val="24"/>
        </w:rPr>
        <w:t>National Drugs Authority</w:t>
      </w:r>
      <w:r w:rsidR="00D824D7">
        <w:rPr>
          <w:rFonts w:ascii="Palatino Linotype" w:hAnsi="Palatino Linotype"/>
          <w:sz w:val="24"/>
          <w:szCs w:val="24"/>
        </w:rPr>
        <w:t xml:space="preserve"> which weakened the food component. </w:t>
      </w:r>
      <w:r w:rsidR="00D824D7" w:rsidRPr="00A7256B">
        <w:rPr>
          <w:rFonts w:ascii="Palatino Linotype" w:hAnsi="Palatino Linotype"/>
          <w:sz w:val="24"/>
          <w:szCs w:val="24"/>
        </w:rPr>
        <w:t xml:space="preserve">In order to effectively undertake the food regulation mandate, NDA established a Food Desk to oversee the transformation of </w:t>
      </w:r>
      <w:r w:rsidR="00D824D7">
        <w:rPr>
          <w:rFonts w:ascii="Palatino Linotype" w:hAnsi="Palatino Linotype"/>
          <w:sz w:val="24"/>
          <w:szCs w:val="24"/>
        </w:rPr>
        <w:t>NDA into a National Food &amp; Medicines Authority (NFM</w:t>
      </w:r>
      <w:r w:rsidR="00D824D7" w:rsidRPr="00A7256B">
        <w:rPr>
          <w:rFonts w:ascii="Palatino Linotype" w:hAnsi="Palatino Linotype"/>
          <w:sz w:val="24"/>
          <w:szCs w:val="24"/>
        </w:rPr>
        <w:t>A)</w:t>
      </w:r>
      <w:r w:rsidR="00D824D7">
        <w:rPr>
          <w:rFonts w:ascii="Palatino Linotype" w:hAnsi="Palatino Linotype"/>
          <w:sz w:val="24"/>
          <w:szCs w:val="24"/>
        </w:rPr>
        <w:t xml:space="preserve"> aimed at widening the regulatory scope to include</w:t>
      </w:r>
      <w:r w:rsidR="00D824D7" w:rsidRPr="00A7256B">
        <w:rPr>
          <w:rFonts w:ascii="Palatino Linotype" w:hAnsi="Palatino Linotype"/>
          <w:sz w:val="24"/>
          <w:szCs w:val="24"/>
        </w:rPr>
        <w:t xml:space="preserve">, food supplements and other substances used in public health that are not explicitly provided for under the National Drug Policy and </w:t>
      </w:r>
      <w:r w:rsidR="00D824D7" w:rsidRPr="00A7256B">
        <w:rPr>
          <w:rFonts w:ascii="Palatino Linotype" w:hAnsi="Palatino Linotype"/>
          <w:sz w:val="24"/>
          <w:szCs w:val="24"/>
        </w:rPr>
        <w:lastRenderedPageBreak/>
        <w:t>Authority (NDP/A) Act, Cap. 206 of the Laws of Uganda (2000 Edition).</w:t>
      </w:r>
      <w:r w:rsidR="00D824D7">
        <w:rPr>
          <w:rFonts w:ascii="Palatino Linotype" w:hAnsi="Palatino Linotype"/>
          <w:sz w:val="24"/>
          <w:szCs w:val="24"/>
        </w:rPr>
        <w:t xml:space="preserve"> The NFMA bill is currently awaiting Parliament approval into an Act. </w:t>
      </w:r>
    </w:p>
    <w:p w:rsidR="0050674E" w:rsidRPr="0093275B" w:rsidRDefault="00D824D7" w:rsidP="0050674E">
      <w:pPr>
        <w:spacing w:after="0" w:line="360" w:lineRule="auto"/>
        <w:jc w:val="both"/>
        <w:rPr>
          <w:rFonts w:ascii="Palatino Linotype" w:hAnsi="Palatino Linotype"/>
          <w:bCs/>
          <w:sz w:val="24"/>
          <w:szCs w:val="24"/>
        </w:rPr>
      </w:pPr>
      <w:r>
        <w:rPr>
          <w:rFonts w:ascii="Palatino Linotype" w:hAnsi="Palatino Linotype"/>
          <w:sz w:val="24"/>
          <w:szCs w:val="24"/>
        </w:rPr>
        <w:t xml:space="preserve">The study also </w:t>
      </w:r>
      <w:r w:rsidR="00651A78">
        <w:rPr>
          <w:rFonts w:ascii="Palatino Linotype" w:hAnsi="Palatino Linotype"/>
          <w:sz w:val="24"/>
          <w:szCs w:val="24"/>
        </w:rPr>
        <w:t>establish</w:t>
      </w:r>
      <w:r>
        <w:rPr>
          <w:rFonts w:ascii="Palatino Linotype" w:hAnsi="Palatino Linotype"/>
          <w:sz w:val="24"/>
          <w:szCs w:val="24"/>
        </w:rPr>
        <w:t>ed that</w:t>
      </w:r>
      <w:r w:rsidR="00DE0695">
        <w:rPr>
          <w:rFonts w:ascii="Palatino Linotype" w:hAnsi="Palatino Linotype"/>
          <w:sz w:val="24"/>
          <w:szCs w:val="24"/>
        </w:rPr>
        <w:t xml:space="preserve"> </w:t>
      </w:r>
      <w:r>
        <w:rPr>
          <w:rFonts w:ascii="Palatino Linotype" w:hAnsi="Palatino Linotype"/>
          <w:sz w:val="24"/>
          <w:szCs w:val="24"/>
        </w:rPr>
        <w:t>the Food and Drug Act of 196</w:t>
      </w:r>
      <w:r w:rsidR="00DE0695">
        <w:rPr>
          <w:rFonts w:ascii="Palatino Linotype" w:hAnsi="Palatino Linotype"/>
          <w:sz w:val="24"/>
          <w:szCs w:val="24"/>
        </w:rPr>
        <w:t xml:space="preserve">4 that governs food safety in Uganda has not been amended since 1993.  As a result, the law does not </w:t>
      </w:r>
      <w:r w:rsidR="00DE0695" w:rsidRPr="00C120EF">
        <w:rPr>
          <w:rFonts w:ascii="Palatino Linotype" w:hAnsi="Palatino Linotype"/>
          <w:sz w:val="24"/>
          <w:szCs w:val="24"/>
        </w:rPr>
        <w:t>address</w:t>
      </w:r>
      <w:r w:rsidR="00DE0695">
        <w:rPr>
          <w:rFonts w:ascii="Palatino Linotype" w:hAnsi="Palatino Linotype"/>
          <w:sz w:val="24"/>
          <w:szCs w:val="24"/>
        </w:rPr>
        <w:t xml:space="preserve"> new </w:t>
      </w:r>
      <w:r w:rsidR="00DE0695" w:rsidRPr="00C120EF">
        <w:rPr>
          <w:rFonts w:ascii="Palatino Linotype" w:hAnsi="Palatino Linotype"/>
          <w:sz w:val="24"/>
          <w:szCs w:val="24"/>
        </w:rPr>
        <w:t>developments in the food industry such as food additives and contaminants</w:t>
      </w:r>
      <w:r w:rsidR="00DE0695">
        <w:rPr>
          <w:rFonts w:ascii="Palatino Linotype" w:hAnsi="Palatino Linotype"/>
          <w:sz w:val="24"/>
          <w:szCs w:val="24"/>
        </w:rPr>
        <w:t xml:space="preserve"> most especially mycotoxins. </w:t>
      </w:r>
    </w:p>
    <w:p w:rsidR="00567900" w:rsidRDefault="00567900" w:rsidP="0050674E">
      <w:pPr>
        <w:pStyle w:val="Default"/>
        <w:spacing w:line="360" w:lineRule="auto"/>
        <w:jc w:val="both"/>
        <w:rPr>
          <w:rFonts w:ascii="Palatino Linotype" w:hAnsi="Palatino Linotype"/>
        </w:rPr>
      </w:pPr>
    </w:p>
    <w:p w:rsidR="0050674E" w:rsidRPr="0093275B" w:rsidRDefault="00567900" w:rsidP="0050674E">
      <w:pPr>
        <w:pStyle w:val="Default"/>
        <w:spacing w:line="360" w:lineRule="auto"/>
        <w:jc w:val="both"/>
        <w:rPr>
          <w:rFonts w:ascii="Palatino Linotype" w:hAnsi="Palatino Linotype"/>
          <w:b/>
        </w:rPr>
      </w:pPr>
      <w:r w:rsidRPr="0093275B">
        <w:rPr>
          <w:rFonts w:ascii="Palatino Linotype" w:hAnsi="Palatino Linotype"/>
          <w:b/>
        </w:rPr>
        <w:t>Regulation of aflatoxins</w:t>
      </w:r>
      <w:r>
        <w:rPr>
          <w:rFonts w:ascii="Palatino Linotype" w:hAnsi="Palatino Linotype"/>
          <w:b/>
        </w:rPr>
        <w:t xml:space="preserve"> in Uganda</w:t>
      </w:r>
    </w:p>
    <w:p w:rsidR="00DE0695" w:rsidRDefault="00567900" w:rsidP="0080094C">
      <w:pPr>
        <w:spacing w:after="0" w:line="360" w:lineRule="auto"/>
        <w:jc w:val="both"/>
        <w:rPr>
          <w:rFonts w:ascii="Palatino Linotype" w:hAnsi="Palatino Linotype"/>
          <w:sz w:val="24"/>
          <w:szCs w:val="24"/>
        </w:rPr>
      </w:pPr>
      <w:r>
        <w:rPr>
          <w:rFonts w:ascii="Palatino Linotype" w:hAnsi="Palatino Linotype"/>
          <w:sz w:val="24"/>
          <w:szCs w:val="24"/>
        </w:rPr>
        <w:t>Uganda National Bureau of Standards (</w:t>
      </w:r>
      <w:r>
        <w:rPr>
          <w:rFonts w:ascii="Palatino Linotype" w:hAnsi="Palatino Linotype"/>
        </w:rPr>
        <w:t xml:space="preserve">UNBS) </w:t>
      </w:r>
      <w:r w:rsidRPr="00087301">
        <w:rPr>
          <w:rFonts w:ascii="Palatino Linotype" w:hAnsi="Palatino Linotype"/>
        </w:rPr>
        <w:t>has developed aflat</w:t>
      </w:r>
      <w:r>
        <w:rPr>
          <w:rFonts w:ascii="Palatino Linotype" w:hAnsi="Palatino Linotype"/>
        </w:rPr>
        <w:t>oxin standards for several crops/food products</w:t>
      </w:r>
      <w:r w:rsidRPr="00087301">
        <w:rPr>
          <w:rFonts w:ascii="Palatino Linotype" w:hAnsi="Palatino Linotype"/>
        </w:rPr>
        <w:t xml:space="preserve"> including maize </w:t>
      </w:r>
      <w:r w:rsidRPr="00087301">
        <w:rPr>
          <w:rFonts w:ascii="Palatino Linotype" w:hAnsi="Palatino Linotype"/>
          <w:lang w:val="eu-ES"/>
        </w:rPr>
        <w:t xml:space="preserve">(US </w:t>
      </w:r>
      <w:r w:rsidRPr="00087301">
        <w:rPr>
          <w:rFonts w:ascii="Palatino Linotype" w:hAnsi="Palatino Linotype"/>
          <w:bCs/>
        </w:rPr>
        <w:t>EAS 2:2013)</w:t>
      </w:r>
      <w:r w:rsidRPr="00087301">
        <w:rPr>
          <w:rFonts w:ascii="Palatino Linotype" w:hAnsi="Palatino Linotype"/>
        </w:rPr>
        <w:t>, groundnuts (</w:t>
      </w:r>
      <w:r w:rsidRPr="00087301">
        <w:rPr>
          <w:rFonts w:ascii="Palatino Linotype" w:hAnsi="Palatino Linotype"/>
          <w:bCs/>
        </w:rPr>
        <w:t>US EAS 57-1)</w:t>
      </w:r>
      <w:r w:rsidRPr="00087301">
        <w:rPr>
          <w:rFonts w:ascii="Palatino Linotype" w:hAnsi="Palatino Linotype"/>
        </w:rPr>
        <w:t xml:space="preserve">, sorghum </w:t>
      </w:r>
      <w:r w:rsidRPr="00087301">
        <w:rPr>
          <w:rFonts w:ascii="Palatino Linotype" w:hAnsi="Palatino Linotype"/>
          <w:lang w:val="eu-ES"/>
        </w:rPr>
        <w:t xml:space="preserve">(US </w:t>
      </w:r>
      <w:r w:rsidRPr="00087301">
        <w:rPr>
          <w:rFonts w:ascii="Palatino Linotype" w:hAnsi="Palatino Linotype"/>
          <w:bCs/>
        </w:rPr>
        <w:t>EAS 757:2013</w:t>
      </w:r>
      <w:r>
        <w:rPr>
          <w:rFonts w:ascii="Palatino Linotype" w:hAnsi="Palatino Linotype"/>
          <w:b/>
          <w:bCs/>
        </w:rPr>
        <w:t xml:space="preserve">) </w:t>
      </w:r>
      <w:r w:rsidRPr="00087301">
        <w:rPr>
          <w:rFonts w:ascii="Palatino Linotype" w:hAnsi="Palatino Linotype"/>
        </w:rPr>
        <w:t>and rice (US EAS 128) among others.</w:t>
      </w:r>
      <w:r>
        <w:rPr>
          <w:rFonts w:ascii="Palatino Linotype" w:hAnsi="Palatino Linotype"/>
        </w:rPr>
        <w:t xml:space="preserve"> </w:t>
      </w:r>
      <w:r w:rsidRPr="00087301">
        <w:rPr>
          <w:rFonts w:ascii="Palatino Linotype" w:hAnsi="Palatino Linotype"/>
          <w:sz w:val="24"/>
          <w:szCs w:val="24"/>
          <w:lang w:val="eu-ES"/>
        </w:rPr>
        <w:t>T</w:t>
      </w:r>
      <w:r w:rsidRPr="00087301">
        <w:rPr>
          <w:rFonts w:ascii="Palatino Linotype" w:hAnsi="Palatino Linotype" w:cs="Arial"/>
          <w:sz w:val="24"/>
          <w:szCs w:val="24"/>
        </w:rPr>
        <w:t>he  Uganda standard</w:t>
      </w:r>
      <w:r>
        <w:rPr>
          <w:rFonts w:ascii="Palatino Linotype" w:hAnsi="Palatino Linotype" w:cs="Arial"/>
          <w:sz w:val="24"/>
          <w:szCs w:val="24"/>
        </w:rPr>
        <w:t>s for aflatoxins are</w:t>
      </w:r>
      <w:r w:rsidRPr="00087301">
        <w:rPr>
          <w:rFonts w:ascii="Palatino Linotype" w:hAnsi="Palatino Linotype" w:cs="Arial"/>
          <w:sz w:val="24"/>
          <w:szCs w:val="24"/>
        </w:rPr>
        <w:t xml:space="preserve"> harmonized with the East African Community (EAC) standard</w:t>
      </w:r>
      <w:r>
        <w:rPr>
          <w:rFonts w:ascii="Palatino Linotype" w:hAnsi="Palatino Linotype" w:cs="Arial"/>
          <w:sz w:val="24"/>
          <w:szCs w:val="24"/>
        </w:rPr>
        <w:t>s</w:t>
      </w:r>
      <w:r w:rsidRPr="00087301">
        <w:rPr>
          <w:rFonts w:ascii="Palatino Linotype" w:hAnsi="Palatino Linotype" w:cs="Arial"/>
          <w:sz w:val="24"/>
          <w:szCs w:val="24"/>
        </w:rPr>
        <w:t>.</w:t>
      </w:r>
      <w:r>
        <w:rPr>
          <w:rFonts w:ascii="Palatino Linotype" w:hAnsi="Palatino Linotype" w:cs="Arial"/>
          <w:sz w:val="24"/>
          <w:szCs w:val="24"/>
        </w:rPr>
        <w:t xml:space="preserve"> </w:t>
      </w:r>
      <w:r w:rsidRPr="00087301">
        <w:rPr>
          <w:rFonts w:ascii="Palatino Linotype" w:hAnsi="Palatino Linotype" w:cs="Arial"/>
          <w:sz w:val="24"/>
          <w:szCs w:val="24"/>
        </w:rPr>
        <w:t xml:space="preserve">The </w:t>
      </w:r>
      <w:r w:rsidRPr="00087301">
        <w:rPr>
          <w:rFonts w:ascii="Palatino Linotype" w:hAnsi="Palatino Linotype"/>
          <w:sz w:val="24"/>
          <w:szCs w:val="24"/>
          <w:lang w:val="eu-ES"/>
        </w:rPr>
        <w:t>minimum allowed levels of total aflatoxin in maize, groundnuts, sorghum and rice</w:t>
      </w:r>
      <w:r>
        <w:rPr>
          <w:rFonts w:ascii="Palatino Linotype" w:hAnsi="Palatino Linotype"/>
          <w:sz w:val="24"/>
          <w:szCs w:val="24"/>
          <w:lang w:val="eu-ES"/>
        </w:rPr>
        <w:t xml:space="preserve"> destined for human </w:t>
      </w:r>
      <w:r w:rsidR="0080094C">
        <w:rPr>
          <w:rFonts w:ascii="Palatino Linotype" w:hAnsi="Palatino Linotype"/>
          <w:sz w:val="24"/>
          <w:szCs w:val="24"/>
          <w:lang w:val="eu-ES"/>
        </w:rPr>
        <w:t xml:space="preserve">consumption </w:t>
      </w:r>
      <w:r w:rsidR="0080094C" w:rsidRPr="00087301">
        <w:rPr>
          <w:rFonts w:ascii="Palatino Linotype" w:hAnsi="Palatino Linotype"/>
          <w:sz w:val="24"/>
          <w:szCs w:val="24"/>
          <w:lang w:val="eu-ES"/>
        </w:rPr>
        <w:t>is</w:t>
      </w:r>
      <w:r w:rsidRPr="00087301">
        <w:rPr>
          <w:rFonts w:ascii="Palatino Linotype" w:hAnsi="Palatino Linotype"/>
          <w:sz w:val="24"/>
          <w:szCs w:val="24"/>
          <w:lang w:val="eu-ES"/>
        </w:rPr>
        <w:t xml:space="preserve"> 10 ppb.</w:t>
      </w:r>
      <w:r w:rsidR="0080094C" w:rsidRPr="0080094C">
        <w:rPr>
          <w:rFonts w:ascii="Palatino Linotype" w:hAnsi="Palatino Linotype" w:cs="Calibri"/>
          <w:sz w:val="24"/>
          <w:szCs w:val="24"/>
        </w:rPr>
        <w:t xml:space="preserve"> </w:t>
      </w:r>
      <w:r w:rsidR="0080094C" w:rsidRPr="00087301">
        <w:rPr>
          <w:rFonts w:ascii="Palatino Linotype" w:hAnsi="Palatino Linotype" w:cs="Calibri"/>
          <w:sz w:val="24"/>
          <w:szCs w:val="24"/>
        </w:rPr>
        <w:t xml:space="preserve">Despite the existence of aflatoxin standards for most of the vulnerable crops, there is limited enforcement of the standards. Only foods destined for export are usually tested for aflatoxins. </w:t>
      </w:r>
    </w:p>
    <w:p w:rsidR="0080094C" w:rsidRDefault="0080094C" w:rsidP="0093275B">
      <w:pPr>
        <w:spacing w:after="0" w:line="360" w:lineRule="auto"/>
        <w:rPr>
          <w:rFonts w:ascii="Palatino Linotype" w:hAnsi="Palatino Linotype" w:cs="Palatino Linotype,Bold"/>
          <w:b/>
          <w:bCs/>
          <w:sz w:val="24"/>
          <w:szCs w:val="24"/>
        </w:rPr>
      </w:pPr>
    </w:p>
    <w:p w:rsidR="0080094C" w:rsidRDefault="0080094C" w:rsidP="0093275B">
      <w:pPr>
        <w:spacing w:after="0" w:line="360" w:lineRule="auto"/>
        <w:rPr>
          <w:rFonts w:ascii="Palatino Linotype" w:hAnsi="Palatino Linotype" w:cs="Palatino Linotype,Bold"/>
          <w:b/>
          <w:bCs/>
          <w:sz w:val="24"/>
          <w:szCs w:val="24"/>
        </w:rPr>
      </w:pPr>
      <w:r w:rsidRPr="00A7256B">
        <w:rPr>
          <w:rFonts w:ascii="Palatino Linotype" w:hAnsi="Palatino Linotype" w:cs="Palatino Linotype,Bold"/>
          <w:b/>
          <w:bCs/>
          <w:sz w:val="24"/>
          <w:szCs w:val="24"/>
        </w:rPr>
        <w:t>Prevalence of aflatoxins</w:t>
      </w:r>
      <w:r>
        <w:rPr>
          <w:rFonts w:ascii="Palatino Linotype" w:hAnsi="Palatino Linotype" w:cs="Palatino Linotype,Bold"/>
          <w:b/>
          <w:bCs/>
          <w:sz w:val="24"/>
          <w:szCs w:val="24"/>
        </w:rPr>
        <w:t xml:space="preserve"> in Uganda</w:t>
      </w:r>
    </w:p>
    <w:p w:rsidR="00334715" w:rsidRDefault="0080094C" w:rsidP="00ED106C">
      <w:pPr>
        <w:autoSpaceDE w:val="0"/>
        <w:autoSpaceDN w:val="0"/>
        <w:adjustRightInd w:val="0"/>
        <w:spacing w:after="0" w:line="360" w:lineRule="auto"/>
        <w:jc w:val="both"/>
        <w:rPr>
          <w:rFonts w:ascii="Palatino Linotype" w:hAnsi="Palatino Linotype"/>
          <w:sz w:val="24"/>
          <w:szCs w:val="24"/>
        </w:rPr>
      </w:pPr>
      <w:r>
        <w:rPr>
          <w:rFonts w:ascii="Palatino Linotype" w:hAnsi="Palatino Linotype" w:cs="Palatino Linotype,Bold"/>
          <w:bCs/>
          <w:sz w:val="24"/>
          <w:szCs w:val="24"/>
        </w:rPr>
        <w:t>The study results indicate</w:t>
      </w:r>
      <w:r w:rsidR="00E17DFD">
        <w:rPr>
          <w:rFonts w:ascii="Palatino Linotype" w:hAnsi="Palatino Linotype" w:cs="Palatino Linotype,Bold"/>
          <w:bCs/>
          <w:sz w:val="24"/>
          <w:szCs w:val="24"/>
        </w:rPr>
        <w:t>d</w:t>
      </w:r>
      <w:r>
        <w:rPr>
          <w:rFonts w:ascii="Palatino Linotype" w:hAnsi="Palatino Linotype" w:cs="Palatino Linotype,Bold"/>
          <w:bCs/>
          <w:sz w:val="24"/>
          <w:szCs w:val="24"/>
        </w:rPr>
        <w:t xml:space="preserve"> high prevalence of aflatoxins in the </w:t>
      </w:r>
      <w:r w:rsidR="002F1F3E">
        <w:rPr>
          <w:rFonts w:ascii="Palatino Linotype" w:hAnsi="Palatino Linotype" w:cs="Palatino Linotype,Bold"/>
          <w:bCs/>
          <w:sz w:val="24"/>
          <w:szCs w:val="24"/>
        </w:rPr>
        <w:t xml:space="preserve">three </w:t>
      </w:r>
      <w:r>
        <w:rPr>
          <w:rFonts w:ascii="Palatino Linotype" w:hAnsi="Palatino Linotype" w:cs="Palatino Linotype,Bold"/>
          <w:bCs/>
          <w:sz w:val="24"/>
          <w:szCs w:val="24"/>
        </w:rPr>
        <w:t>staple crops</w:t>
      </w:r>
      <w:r w:rsidR="00214714">
        <w:rPr>
          <w:rFonts w:ascii="Palatino Linotype" w:hAnsi="Palatino Linotype" w:cs="Palatino Linotype,Bold"/>
          <w:bCs/>
          <w:sz w:val="24"/>
          <w:szCs w:val="24"/>
        </w:rPr>
        <w:t xml:space="preserve"> </w:t>
      </w:r>
      <w:r w:rsidR="002F1F3E">
        <w:rPr>
          <w:rFonts w:ascii="Palatino Linotype" w:hAnsi="Palatino Linotype" w:cs="Palatino Linotype,Bold"/>
          <w:bCs/>
          <w:sz w:val="24"/>
          <w:szCs w:val="24"/>
        </w:rPr>
        <w:t xml:space="preserve">studied. Aflatoxin </w:t>
      </w:r>
      <w:r w:rsidR="00E17DFD">
        <w:rPr>
          <w:rFonts w:ascii="Palatino Linotype" w:hAnsi="Palatino Linotype" w:cs="Palatino Linotype,Bold"/>
          <w:bCs/>
          <w:sz w:val="24"/>
          <w:szCs w:val="24"/>
        </w:rPr>
        <w:t xml:space="preserve">levels </w:t>
      </w:r>
      <w:r w:rsidR="004F7F51">
        <w:rPr>
          <w:rFonts w:ascii="Palatino Linotype" w:hAnsi="Palatino Linotype" w:cs="Palatino Linotype,Bold"/>
          <w:bCs/>
          <w:sz w:val="24"/>
          <w:szCs w:val="24"/>
        </w:rPr>
        <w:t>ranged between 0</w:t>
      </w:r>
      <w:r w:rsidR="00CE70F5">
        <w:rPr>
          <w:rFonts w:ascii="Palatino Linotype" w:hAnsi="Palatino Linotype" w:cs="Palatino Linotype,Bold"/>
          <w:bCs/>
          <w:sz w:val="24"/>
          <w:szCs w:val="24"/>
        </w:rPr>
        <w:t xml:space="preserve"> </w:t>
      </w:r>
      <w:r w:rsidR="0044627D">
        <w:rPr>
          <w:rFonts w:ascii="Palatino Linotype" w:hAnsi="Palatino Linotype" w:cs="Palatino Linotype,Bold"/>
          <w:bCs/>
          <w:sz w:val="24"/>
          <w:szCs w:val="24"/>
        </w:rPr>
        <w:t xml:space="preserve">ppb and </w:t>
      </w:r>
      <w:r w:rsidR="004F7F51">
        <w:rPr>
          <w:rFonts w:ascii="Palatino Linotype" w:hAnsi="Palatino Linotype" w:cs="Palatino Linotype,Bold"/>
          <w:bCs/>
          <w:sz w:val="24"/>
          <w:szCs w:val="24"/>
        </w:rPr>
        <w:t>3</w:t>
      </w:r>
      <w:r w:rsidR="0044627D">
        <w:rPr>
          <w:rFonts w:ascii="Palatino Linotype" w:hAnsi="Palatino Linotype" w:cs="Palatino Linotype,Bold"/>
          <w:bCs/>
          <w:sz w:val="24"/>
          <w:szCs w:val="24"/>
        </w:rPr>
        <w:t>,</w:t>
      </w:r>
      <w:r w:rsidR="004F7F51">
        <w:rPr>
          <w:rFonts w:ascii="Palatino Linotype" w:hAnsi="Palatino Linotype" w:cs="Palatino Linotype,Bold"/>
          <w:bCs/>
          <w:sz w:val="24"/>
          <w:szCs w:val="24"/>
        </w:rPr>
        <w:t xml:space="preserve">300 ppb. The highest </w:t>
      </w:r>
      <w:r w:rsidR="00334715">
        <w:rPr>
          <w:rFonts w:ascii="Palatino Linotype" w:hAnsi="Palatino Linotype" w:cs="Palatino Linotype,Bold"/>
          <w:bCs/>
          <w:sz w:val="24"/>
          <w:szCs w:val="24"/>
        </w:rPr>
        <w:t>level (3</w:t>
      </w:r>
      <w:r w:rsidR="0044627D">
        <w:rPr>
          <w:rFonts w:ascii="Palatino Linotype" w:hAnsi="Palatino Linotype" w:cs="Palatino Linotype,Bold"/>
          <w:bCs/>
          <w:sz w:val="24"/>
          <w:szCs w:val="24"/>
        </w:rPr>
        <w:t>,</w:t>
      </w:r>
      <w:r w:rsidR="00334715">
        <w:rPr>
          <w:rFonts w:ascii="Palatino Linotype" w:hAnsi="Palatino Linotype" w:cs="Palatino Linotype,Bold"/>
          <w:bCs/>
          <w:sz w:val="24"/>
          <w:szCs w:val="24"/>
        </w:rPr>
        <w:t>300 ppb) of aflatoxins was</w:t>
      </w:r>
      <w:r w:rsidR="004F7F51">
        <w:rPr>
          <w:rFonts w:ascii="Palatino Linotype" w:hAnsi="Palatino Linotype" w:cs="Palatino Linotype,Bold"/>
          <w:bCs/>
          <w:sz w:val="24"/>
          <w:szCs w:val="24"/>
        </w:rPr>
        <w:t xml:space="preserve"> reported in maize samples from Soroti district.  </w:t>
      </w:r>
      <w:r w:rsidR="00334715">
        <w:rPr>
          <w:rFonts w:ascii="Palatino Linotype" w:hAnsi="Palatino Linotype" w:cs="Palatino Linotype,Bold"/>
          <w:bCs/>
          <w:sz w:val="24"/>
          <w:szCs w:val="24"/>
        </w:rPr>
        <w:t xml:space="preserve">However, sorghum samples generally reported </w:t>
      </w:r>
      <w:r w:rsidR="004F7F51">
        <w:rPr>
          <w:rFonts w:ascii="Palatino Linotype" w:hAnsi="Palatino Linotype" w:cs="Palatino Linotype,Bold"/>
          <w:bCs/>
          <w:sz w:val="24"/>
          <w:szCs w:val="24"/>
        </w:rPr>
        <w:t>t</w:t>
      </w:r>
      <w:r w:rsidR="00214714">
        <w:rPr>
          <w:rFonts w:ascii="Palatino Linotype" w:hAnsi="Palatino Linotype" w:cs="Palatino Linotype,Bold"/>
          <w:bCs/>
          <w:sz w:val="24"/>
          <w:szCs w:val="24"/>
        </w:rPr>
        <w:t>he highest prevalence of aflatoxins</w:t>
      </w:r>
      <w:r w:rsidR="00E17DFD">
        <w:rPr>
          <w:rFonts w:ascii="Palatino Linotype" w:hAnsi="Palatino Linotype" w:cs="Palatino Linotype,Bold"/>
          <w:bCs/>
          <w:sz w:val="24"/>
          <w:szCs w:val="24"/>
        </w:rPr>
        <w:t>,</w:t>
      </w:r>
      <w:r w:rsidR="00334715">
        <w:rPr>
          <w:rFonts w:ascii="Palatino Linotype" w:hAnsi="Palatino Linotype" w:cs="Palatino Linotype,Bold"/>
          <w:bCs/>
          <w:sz w:val="24"/>
          <w:szCs w:val="24"/>
        </w:rPr>
        <w:t xml:space="preserve"> </w:t>
      </w:r>
      <w:r w:rsidR="00E17DFD">
        <w:rPr>
          <w:rFonts w:ascii="Palatino Linotype" w:hAnsi="Palatino Linotype" w:cs="Palatino Linotype,Bold"/>
          <w:bCs/>
          <w:sz w:val="24"/>
          <w:szCs w:val="24"/>
        </w:rPr>
        <w:t>followed by maize</w:t>
      </w:r>
      <w:r w:rsidR="00214714">
        <w:rPr>
          <w:rFonts w:ascii="Palatino Linotype" w:hAnsi="Palatino Linotype" w:cs="Palatino Linotype,Bold"/>
          <w:bCs/>
          <w:sz w:val="24"/>
          <w:szCs w:val="24"/>
        </w:rPr>
        <w:t xml:space="preserve"> samples in all the districts</w:t>
      </w:r>
      <w:r w:rsidR="000F3E3C">
        <w:rPr>
          <w:rFonts w:ascii="Palatino Linotype" w:hAnsi="Palatino Linotype" w:cs="Palatino Linotype,Bold"/>
          <w:bCs/>
          <w:sz w:val="24"/>
          <w:szCs w:val="24"/>
        </w:rPr>
        <w:t xml:space="preserve"> sampled</w:t>
      </w:r>
      <w:r w:rsidR="00214714">
        <w:rPr>
          <w:rFonts w:ascii="Palatino Linotype" w:hAnsi="Palatino Linotype" w:cs="Palatino Linotype,Bold"/>
          <w:bCs/>
          <w:sz w:val="24"/>
          <w:szCs w:val="24"/>
        </w:rPr>
        <w:t xml:space="preserve">. </w:t>
      </w:r>
      <w:r w:rsidR="00E17DFD">
        <w:rPr>
          <w:rFonts w:ascii="Palatino Linotype" w:hAnsi="Palatino Linotype" w:cs="Palatino Linotype,Bold"/>
          <w:bCs/>
          <w:sz w:val="24"/>
          <w:szCs w:val="24"/>
        </w:rPr>
        <w:t xml:space="preserve">Based on the UNBS standard of 10 ppb, </w:t>
      </w:r>
      <w:r w:rsidR="004F7F51">
        <w:rPr>
          <w:rFonts w:ascii="Palatino Linotype" w:hAnsi="Palatino Linotype" w:cs="Palatino Linotype,Bold"/>
          <w:bCs/>
          <w:sz w:val="24"/>
          <w:szCs w:val="24"/>
        </w:rPr>
        <w:t>92</w:t>
      </w:r>
      <w:r w:rsidR="00E17DFD">
        <w:rPr>
          <w:rFonts w:ascii="Palatino Linotype" w:hAnsi="Palatino Linotype" w:cs="Palatino Linotype,Bold"/>
          <w:bCs/>
          <w:sz w:val="24"/>
          <w:szCs w:val="24"/>
        </w:rPr>
        <w:t xml:space="preserve">% of the sorghum </w:t>
      </w:r>
      <w:r w:rsidR="002F1F3E">
        <w:rPr>
          <w:rFonts w:ascii="Palatino Linotype" w:hAnsi="Palatino Linotype" w:cs="Palatino Linotype,Bold"/>
          <w:bCs/>
          <w:sz w:val="24"/>
          <w:szCs w:val="24"/>
        </w:rPr>
        <w:t>was</w:t>
      </w:r>
      <w:r w:rsidR="00E17DFD">
        <w:rPr>
          <w:rFonts w:ascii="Palatino Linotype" w:hAnsi="Palatino Linotype" w:cs="Palatino Linotype,Bold"/>
          <w:bCs/>
          <w:sz w:val="24"/>
          <w:szCs w:val="24"/>
        </w:rPr>
        <w:t xml:space="preserve"> not suitable for human consumption. </w:t>
      </w:r>
      <w:r w:rsidR="002F1F3E">
        <w:rPr>
          <w:rFonts w:ascii="Palatino Linotype" w:hAnsi="Palatino Linotype" w:cs="Palatino Linotype,Bold"/>
          <w:bCs/>
          <w:sz w:val="24"/>
          <w:szCs w:val="24"/>
        </w:rPr>
        <w:t>For</w:t>
      </w:r>
      <w:r w:rsidR="004F7F51">
        <w:rPr>
          <w:rFonts w:ascii="Palatino Linotype" w:hAnsi="Palatino Linotype" w:cs="Palatino Linotype,Bold"/>
          <w:bCs/>
          <w:sz w:val="24"/>
          <w:szCs w:val="24"/>
        </w:rPr>
        <w:t xml:space="preserve"> maize, </w:t>
      </w:r>
      <w:r w:rsidR="002F1F3E">
        <w:rPr>
          <w:rFonts w:ascii="Palatino Linotype" w:hAnsi="Palatino Linotype" w:cs="Palatino Linotype,Bold"/>
          <w:bCs/>
          <w:sz w:val="24"/>
          <w:szCs w:val="24"/>
        </w:rPr>
        <w:t xml:space="preserve">44% of the samples were not suitable for trade and human consumption. </w:t>
      </w:r>
      <w:r w:rsidR="004F7F51">
        <w:rPr>
          <w:rFonts w:ascii="Palatino Linotype" w:hAnsi="Palatino Linotype" w:cs="Palatino Linotype,Bold"/>
          <w:bCs/>
          <w:sz w:val="24"/>
          <w:szCs w:val="24"/>
        </w:rPr>
        <w:t>Groundnuts reported the lowest prevalence of aflatoxins with an average</w:t>
      </w:r>
      <w:r w:rsidR="00334715">
        <w:rPr>
          <w:rFonts w:ascii="Palatino Linotype" w:hAnsi="Palatino Linotype" w:cs="Palatino Linotype,Bold"/>
          <w:bCs/>
          <w:sz w:val="24"/>
          <w:szCs w:val="24"/>
        </w:rPr>
        <w:t xml:space="preserve"> rejection</w:t>
      </w:r>
      <w:r w:rsidR="004F7F51">
        <w:rPr>
          <w:rFonts w:ascii="Palatino Linotype" w:hAnsi="Palatino Linotype" w:cs="Palatino Linotype,Bold"/>
          <w:bCs/>
          <w:sz w:val="24"/>
          <w:szCs w:val="24"/>
        </w:rPr>
        <w:t xml:space="preserve"> of 12.2%.</w:t>
      </w:r>
      <w:r w:rsidR="00334715">
        <w:rPr>
          <w:rFonts w:ascii="Palatino Linotype" w:hAnsi="Palatino Linotype" w:cs="Palatino Linotype,Bold"/>
          <w:bCs/>
          <w:sz w:val="24"/>
          <w:szCs w:val="24"/>
        </w:rPr>
        <w:t xml:space="preserve"> The findings of this study were in agreement with previous studies conducted</w:t>
      </w:r>
      <w:r w:rsidR="001A79B8">
        <w:rPr>
          <w:rFonts w:ascii="Palatino Linotype" w:hAnsi="Palatino Linotype" w:cs="Palatino Linotype,Bold"/>
          <w:bCs/>
          <w:sz w:val="24"/>
          <w:szCs w:val="24"/>
        </w:rPr>
        <w:t xml:space="preserve"> on maize and groundnuts</w:t>
      </w:r>
      <w:r w:rsidR="002F1F3E">
        <w:rPr>
          <w:rFonts w:ascii="Palatino Linotype" w:hAnsi="Palatino Linotype" w:cs="Palatino Linotype,Bold"/>
          <w:bCs/>
          <w:sz w:val="24"/>
          <w:szCs w:val="24"/>
        </w:rPr>
        <w:t xml:space="preserve"> in Uganda.</w:t>
      </w:r>
      <w:r w:rsidR="00334715" w:rsidRPr="005526A9">
        <w:rPr>
          <w:rFonts w:ascii="Palatino Linotype" w:hAnsi="Palatino Linotype"/>
          <w:sz w:val="24"/>
          <w:szCs w:val="24"/>
        </w:rPr>
        <w:t xml:space="preserve"> </w:t>
      </w:r>
      <w:r w:rsidR="001A79B8">
        <w:rPr>
          <w:rFonts w:ascii="Palatino Linotype" w:hAnsi="Palatino Linotype"/>
          <w:sz w:val="24"/>
          <w:szCs w:val="24"/>
        </w:rPr>
        <w:t>It should however</w:t>
      </w:r>
      <w:r w:rsidR="002F1F3E">
        <w:rPr>
          <w:rFonts w:ascii="Palatino Linotype" w:hAnsi="Palatino Linotype"/>
          <w:sz w:val="24"/>
          <w:szCs w:val="24"/>
        </w:rPr>
        <w:t>,</w:t>
      </w:r>
      <w:r w:rsidR="001A79B8">
        <w:rPr>
          <w:rFonts w:ascii="Palatino Linotype" w:hAnsi="Palatino Linotype"/>
          <w:sz w:val="24"/>
          <w:szCs w:val="24"/>
        </w:rPr>
        <w:t xml:space="preserve"> be noted </w:t>
      </w:r>
      <w:r w:rsidR="001031B7">
        <w:rPr>
          <w:rFonts w:ascii="Palatino Linotype" w:hAnsi="Palatino Linotype"/>
          <w:sz w:val="24"/>
          <w:szCs w:val="24"/>
        </w:rPr>
        <w:t xml:space="preserve">that this study </w:t>
      </w:r>
      <w:r w:rsidR="001031B7">
        <w:rPr>
          <w:rFonts w:ascii="Palatino Linotype" w:hAnsi="Palatino Linotype"/>
          <w:sz w:val="24"/>
          <w:szCs w:val="24"/>
        </w:rPr>
        <w:lastRenderedPageBreak/>
        <w:t>collected samples only once</w:t>
      </w:r>
      <w:r w:rsidR="007F13D5">
        <w:rPr>
          <w:rFonts w:ascii="Palatino Linotype" w:hAnsi="Palatino Linotype"/>
          <w:sz w:val="24"/>
          <w:szCs w:val="24"/>
        </w:rPr>
        <w:t>. There is need to collect more samples on a regular basis to ascertain</w:t>
      </w:r>
      <w:r w:rsidR="002F1F3E">
        <w:rPr>
          <w:rFonts w:ascii="Palatino Linotype" w:hAnsi="Palatino Linotype"/>
          <w:sz w:val="24"/>
          <w:szCs w:val="24"/>
        </w:rPr>
        <w:t xml:space="preserve"> the</w:t>
      </w:r>
      <w:r w:rsidR="007F13D5">
        <w:rPr>
          <w:rFonts w:ascii="Palatino Linotype" w:hAnsi="Palatino Linotype"/>
          <w:sz w:val="24"/>
          <w:szCs w:val="24"/>
        </w:rPr>
        <w:t xml:space="preserve"> trend over an extend</w:t>
      </w:r>
      <w:r w:rsidR="002F1F3E">
        <w:rPr>
          <w:rFonts w:ascii="Palatino Linotype" w:hAnsi="Palatino Linotype"/>
          <w:sz w:val="24"/>
          <w:szCs w:val="24"/>
        </w:rPr>
        <w:t>ed</w:t>
      </w:r>
      <w:r w:rsidR="00725F63">
        <w:rPr>
          <w:rFonts w:ascii="Palatino Linotype" w:hAnsi="Palatino Linotype"/>
          <w:sz w:val="24"/>
          <w:szCs w:val="24"/>
        </w:rPr>
        <w:t xml:space="preserve"> period of time. </w:t>
      </w:r>
      <w:r w:rsidR="007F13D5">
        <w:rPr>
          <w:rFonts w:ascii="Palatino Linotype" w:hAnsi="Palatino Linotype"/>
          <w:sz w:val="24"/>
          <w:szCs w:val="24"/>
        </w:rPr>
        <w:t>Information gathered from the farmers and traders indicated that the high prevalence of aflatoxins in the s</w:t>
      </w:r>
      <w:r w:rsidR="00025A4A">
        <w:rPr>
          <w:rFonts w:ascii="Palatino Linotype" w:hAnsi="Palatino Linotype"/>
          <w:sz w:val="24"/>
          <w:szCs w:val="24"/>
        </w:rPr>
        <w:t xml:space="preserve">taple crops could be due to use of poor agronomic and postharvest handling practices, </w:t>
      </w:r>
      <w:r w:rsidR="002F1F3E">
        <w:rPr>
          <w:rFonts w:ascii="Palatino Linotype" w:hAnsi="Palatino Linotype"/>
          <w:sz w:val="24"/>
          <w:szCs w:val="24"/>
        </w:rPr>
        <w:t>inadequate</w:t>
      </w:r>
      <w:r w:rsidR="00025A4A">
        <w:rPr>
          <w:rFonts w:ascii="Palatino Linotype" w:hAnsi="Palatino Linotype"/>
          <w:sz w:val="24"/>
          <w:szCs w:val="24"/>
        </w:rPr>
        <w:t xml:space="preserve"> appropriate storage structures and limited knowledge </w:t>
      </w:r>
      <w:r w:rsidR="002F1F3E">
        <w:rPr>
          <w:rFonts w:ascii="Palatino Linotype" w:hAnsi="Palatino Linotype"/>
          <w:sz w:val="24"/>
          <w:szCs w:val="24"/>
        </w:rPr>
        <w:t xml:space="preserve">on aflatoxin management </w:t>
      </w:r>
      <w:r w:rsidR="00025A4A">
        <w:rPr>
          <w:rFonts w:ascii="Palatino Linotype" w:hAnsi="Palatino Linotype"/>
          <w:sz w:val="24"/>
          <w:szCs w:val="24"/>
        </w:rPr>
        <w:t xml:space="preserve">among other factors. As a result, </w:t>
      </w:r>
      <w:r w:rsidR="00025A4A" w:rsidRPr="005526A9">
        <w:rPr>
          <w:rFonts w:ascii="Palatino Linotype" w:hAnsi="Palatino Linotype"/>
          <w:sz w:val="24"/>
          <w:szCs w:val="24"/>
        </w:rPr>
        <w:t xml:space="preserve">aflatoxin contamination most likely starts in the field and keeps on accumulating along the </w:t>
      </w:r>
      <w:r w:rsidR="0090225C">
        <w:rPr>
          <w:rFonts w:ascii="Palatino Linotype" w:hAnsi="Palatino Linotype"/>
          <w:sz w:val="24"/>
          <w:szCs w:val="24"/>
        </w:rPr>
        <w:t xml:space="preserve">crop </w:t>
      </w:r>
      <w:r w:rsidR="00025A4A" w:rsidRPr="005526A9">
        <w:rPr>
          <w:rFonts w:ascii="Palatino Linotype" w:hAnsi="Palatino Linotype"/>
          <w:sz w:val="24"/>
          <w:szCs w:val="24"/>
        </w:rPr>
        <w:t xml:space="preserve">value chain. </w:t>
      </w:r>
    </w:p>
    <w:p w:rsidR="00ED106C" w:rsidRPr="009A019D" w:rsidRDefault="00ED106C" w:rsidP="00AB64B5"/>
    <w:p w:rsidR="00025A4A" w:rsidRPr="009A019D" w:rsidRDefault="00025A4A" w:rsidP="009A019D">
      <w:pPr>
        <w:rPr>
          <w:rFonts w:ascii="Palatino Linotype" w:hAnsi="Palatino Linotype"/>
          <w:b/>
          <w:sz w:val="24"/>
          <w:szCs w:val="24"/>
        </w:rPr>
      </w:pPr>
      <w:r w:rsidRPr="009A019D">
        <w:rPr>
          <w:rFonts w:ascii="Palatino Linotype" w:hAnsi="Palatino Linotype"/>
          <w:b/>
          <w:sz w:val="24"/>
          <w:szCs w:val="24"/>
        </w:rPr>
        <w:t>Capacity of the existing structures to provide aflatoxin safe foods to the public</w:t>
      </w:r>
    </w:p>
    <w:p w:rsidR="00025A4A" w:rsidRDefault="00314192" w:rsidP="00ED106C">
      <w:pPr>
        <w:spacing w:after="0" w:line="360" w:lineRule="auto"/>
        <w:jc w:val="both"/>
        <w:rPr>
          <w:rFonts w:ascii="Palatino Linotype" w:hAnsi="Palatino Linotype"/>
          <w:sz w:val="24"/>
          <w:szCs w:val="24"/>
        </w:rPr>
      </w:pPr>
      <w:r>
        <w:rPr>
          <w:rFonts w:ascii="Palatino Linotype" w:hAnsi="Palatino Linotype"/>
          <w:sz w:val="24"/>
          <w:szCs w:val="24"/>
        </w:rPr>
        <w:t>The study revealed that generally, the food quality contro</w:t>
      </w:r>
      <w:r w:rsidR="006F03EE">
        <w:rPr>
          <w:rFonts w:ascii="Palatino Linotype" w:hAnsi="Palatino Linotype"/>
          <w:sz w:val="24"/>
          <w:szCs w:val="24"/>
        </w:rPr>
        <w:t>l systems in Uganda are very wea</w:t>
      </w:r>
      <w:r>
        <w:rPr>
          <w:rFonts w:ascii="Palatino Linotype" w:hAnsi="Palatino Linotype"/>
          <w:sz w:val="24"/>
          <w:szCs w:val="24"/>
        </w:rPr>
        <w:t>k and control systems for</w:t>
      </w:r>
      <w:r w:rsidR="006F03EE">
        <w:rPr>
          <w:rFonts w:ascii="Palatino Linotype" w:hAnsi="Palatino Linotype"/>
          <w:sz w:val="24"/>
          <w:szCs w:val="24"/>
        </w:rPr>
        <w:t xml:space="preserve"> aflatoxins are not an exception</w:t>
      </w:r>
      <w:r>
        <w:rPr>
          <w:rFonts w:ascii="Palatino Linotype" w:hAnsi="Palatino Linotype"/>
          <w:sz w:val="24"/>
          <w:szCs w:val="24"/>
        </w:rPr>
        <w:t>. The government ministries and departments</w:t>
      </w:r>
      <w:r w:rsidR="00025A4A" w:rsidRPr="0093275B">
        <w:rPr>
          <w:rFonts w:ascii="Palatino Linotype" w:hAnsi="Palatino Linotype"/>
          <w:sz w:val="24"/>
          <w:szCs w:val="24"/>
        </w:rPr>
        <w:t xml:space="preserve"> </w:t>
      </w:r>
      <w:r>
        <w:rPr>
          <w:rFonts w:ascii="Palatino Linotype" w:hAnsi="Palatino Linotype"/>
          <w:sz w:val="24"/>
          <w:szCs w:val="24"/>
        </w:rPr>
        <w:t xml:space="preserve">charged </w:t>
      </w:r>
      <w:r w:rsidR="00B769EB">
        <w:rPr>
          <w:rFonts w:ascii="Palatino Linotype" w:hAnsi="Palatino Linotype"/>
          <w:sz w:val="24"/>
          <w:szCs w:val="24"/>
        </w:rPr>
        <w:t xml:space="preserve">with </w:t>
      </w:r>
      <w:r>
        <w:rPr>
          <w:rFonts w:ascii="Palatino Linotype" w:hAnsi="Palatino Linotype"/>
          <w:sz w:val="24"/>
          <w:szCs w:val="24"/>
        </w:rPr>
        <w:t xml:space="preserve">ensuring food safety were found to be limited in both infrastructure for analyzing aflatoxins as well as </w:t>
      </w:r>
      <w:r w:rsidR="00173AFF">
        <w:rPr>
          <w:rFonts w:ascii="Palatino Linotype" w:hAnsi="Palatino Linotype"/>
          <w:sz w:val="24"/>
          <w:szCs w:val="24"/>
        </w:rPr>
        <w:t xml:space="preserve">financial and human resources for enforcing the existing aflatoxin standards. In Uganda, aflatoxins are only monitored for produce that is destined for export. The UNBS also monitors aflatoxin levels of imports through </w:t>
      </w:r>
      <w:r w:rsidR="0090225C">
        <w:rPr>
          <w:rFonts w:ascii="Palatino Linotype" w:hAnsi="Palatino Linotype"/>
          <w:sz w:val="24"/>
          <w:szCs w:val="24"/>
        </w:rPr>
        <w:t>monitoring</w:t>
      </w:r>
      <w:r w:rsidR="00173AFF">
        <w:rPr>
          <w:rFonts w:ascii="Palatino Linotype" w:hAnsi="Palatino Linotype"/>
          <w:sz w:val="24"/>
          <w:szCs w:val="24"/>
        </w:rPr>
        <w:t xml:space="preserve"> at boarder entry points. </w:t>
      </w:r>
      <w:r w:rsidR="00B769EB">
        <w:rPr>
          <w:rFonts w:ascii="Palatino Linotype" w:hAnsi="Palatino Linotype"/>
          <w:sz w:val="24"/>
          <w:szCs w:val="24"/>
        </w:rPr>
        <w:t>Equally, the private sector (traders, processors and development partners) mainly promote use of good agricultural and postharvest handling practices but lack adequate resource</w:t>
      </w:r>
      <w:r w:rsidR="006F03EE">
        <w:rPr>
          <w:rFonts w:ascii="Palatino Linotype" w:hAnsi="Palatino Linotype"/>
          <w:sz w:val="24"/>
          <w:szCs w:val="24"/>
        </w:rPr>
        <w:t>s</w:t>
      </w:r>
      <w:r w:rsidR="00B769EB">
        <w:rPr>
          <w:rFonts w:ascii="Palatino Linotype" w:hAnsi="Palatino Linotype"/>
          <w:sz w:val="24"/>
          <w:szCs w:val="24"/>
        </w:rPr>
        <w:t xml:space="preserve"> to monitor and enforce aflatoxin standards. </w:t>
      </w:r>
      <w:r w:rsidR="006F03EE">
        <w:rPr>
          <w:rFonts w:ascii="Palatino Linotype" w:hAnsi="Palatino Linotype"/>
          <w:sz w:val="24"/>
          <w:szCs w:val="24"/>
        </w:rPr>
        <w:t xml:space="preserve">The existing structures are therefore not well facilitated to provide aflatoxin safe foods to the public. </w:t>
      </w:r>
    </w:p>
    <w:p w:rsidR="00190BAA" w:rsidRDefault="00190BAA" w:rsidP="00ED106C">
      <w:pPr>
        <w:spacing w:after="0" w:line="360" w:lineRule="auto"/>
        <w:jc w:val="both"/>
        <w:rPr>
          <w:rFonts w:ascii="Palatino Linotype" w:hAnsi="Palatino Linotype"/>
          <w:b/>
          <w:sz w:val="24"/>
          <w:szCs w:val="24"/>
        </w:rPr>
      </w:pPr>
    </w:p>
    <w:p w:rsidR="006F03EE" w:rsidRPr="0093275B" w:rsidRDefault="006F03EE" w:rsidP="00ED106C">
      <w:pPr>
        <w:spacing w:after="0" w:line="360" w:lineRule="auto"/>
        <w:jc w:val="both"/>
        <w:rPr>
          <w:rFonts w:ascii="Palatino Linotype" w:hAnsi="Palatino Linotype"/>
          <w:sz w:val="24"/>
          <w:szCs w:val="24"/>
        </w:rPr>
      </w:pPr>
      <w:r w:rsidRPr="0093275B">
        <w:rPr>
          <w:rFonts w:ascii="Palatino Linotype" w:hAnsi="Palatino Linotype"/>
          <w:b/>
          <w:sz w:val="24"/>
          <w:szCs w:val="24"/>
        </w:rPr>
        <w:t>Level of aflatoxin awareness amongst the different value chain actors</w:t>
      </w:r>
    </w:p>
    <w:p w:rsidR="00921C5A" w:rsidRDefault="0090225C" w:rsidP="00ED106C">
      <w:pPr>
        <w:spacing w:after="0" w:line="360" w:lineRule="auto"/>
        <w:jc w:val="both"/>
        <w:rPr>
          <w:rFonts w:ascii="Palatino Linotype" w:hAnsi="Palatino Linotype"/>
          <w:sz w:val="24"/>
          <w:szCs w:val="24"/>
        </w:rPr>
      </w:pPr>
      <w:r>
        <w:rPr>
          <w:rFonts w:ascii="Palatino Linotype" w:hAnsi="Palatino Linotype"/>
          <w:sz w:val="24"/>
          <w:szCs w:val="24"/>
        </w:rPr>
        <w:t>The study establish</w:t>
      </w:r>
      <w:r w:rsidR="006F03EE">
        <w:rPr>
          <w:rFonts w:ascii="Palatino Linotype" w:hAnsi="Palatino Linotype"/>
          <w:sz w:val="24"/>
          <w:szCs w:val="24"/>
        </w:rPr>
        <w:t xml:space="preserve">ed that majority of the value chain </w:t>
      </w:r>
      <w:r w:rsidR="00921C5A">
        <w:rPr>
          <w:rFonts w:ascii="Palatino Linotype" w:hAnsi="Palatino Linotype"/>
          <w:sz w:val="24"/>
          <w:szCs w:val="24"/>
        </w:rPr>
        <w:t xml:space="preserve">actors including extension workers, policy makers, traders and consumers </w:t>
      </w:r>
      <w:r w:rsidR="006F03EE">
        <w:rPr>
          <w:rFonts w:ascii="Palatino Linotype" w:hAnsi="Palatino Linotype"/>
          <w:sz w:val="24"/>
          <w:szCs w:val="24"/>
        </w:rPr>
        <w:t>were not aware of aflatoxins and their negative effects on agriculture, health and trade. Mouldy pro</w:t>
      </w:r>
      <w:r w:rsidR="00921C5A">
        <w:rPr>
          <w:rFonts w:ascii="Palatino Linotype" w:hAnsi="Palatino Linotype"/>
          <w:sz w:val="24"/>
          <w:szCs w:val="24"/>
        </w:rPr>
        <w:t xml:space="preserve">duce </w:t>
      </w:r>
      <w:r w:rsidR="001031B7">
        <w:rPr>
          <w:rFonts w:ascii="Palatino Linotype" w:hAnsi="Palatino Linotype"/>
          <w:sz w:val="24"/>
          <w:szCs w:val="24"/>
        </w:rPr>
        <w:t>was</w:t>
      </w:r>
      <w:r w:rsidR="00921C5A">
        <w:rPr>
          <w:rFonts w:ascii="Palatino Linotype" w:hAnsi="Palatino Linotype"/>
          <w:sz w:val="24"/>
          <w:szCs w:val="24"/>
        </w:rPr>
        <w:t xml:space="preserve"> traded freely in the markets and used </w:t>
      </w:r>
      <w:r w:rsidR="00921C5A" w:rsidRPr="00095408">
        <w:rPr>
          <w:rFonts w:ascii="Palatino Linotype" w:hAnsi="Palatino Linotype"/>
          <w:sz w:val="24"/>
          <w:szCs w:val="24"/>
        </w:rPr>
        <w:t>to prepare household meals, brewing local beer (for maize and sorghum) or used for animal feeds.</w:t>
      </w:r>
      <w:r w:rsidR="00921C5A">
        <w:rPr>
          <w:rFonts w:ascii="Palatino Linotype" w:hAnsi="Palatino Linotype"/>
          <w:sz w:val="24"/>
          <w:szCs w:val="24"/>
        </w:rPr>
        <w:t xml:space="preserve"> </w:t>
      </w:r>
      <w:r w:rsidR="00FC564A">
        <w:rPr>
          <w:rFonts w:ascii="Palatino Linotype" w:hAnsi="Palatino Linotype"/>
          <w:sz w:val="24"/>
          <w:szCs w:val="24"/>
        </w:rPr>
        <w:t xml:space="preserve">Poor quality (broken and shriveled) groundnuts that could not be sold as whole kernels </w:t>
      </w:r>
      <w:r w:rsidR="00FC564A">
        <w:rPr>
          <w:rFonts w:ascii="Palatino Linotype" w:hAnsi="Palatino Linotype"/>
          <w:sz w:val="24"/>
          <w:szCs w:val="24"/>
        </w:rPr>
        <w:lastRenderedPageBreak/>
        <w:t>were either milled</w:t>
      </w:r>
      <w:r w:rsidR="00FC564A" w:rsidRPr="00FC564A">
        <w:rPr>
          <w:rFonts w:ascii="Palatino Linotype" w:hAnsi="Palatino Linotype"/>
          <w:sz w:val="24"/>
          <w:szCs w:val="24"/>
        </w:rPr>
        <w:t xml:space="preserve"> </w:t>
      </w:r>
      <w:r w:rsidR="00FC564A">
        <w:rPr>
          <w:rFonts w:ascii="Palatino Linotype" w:hAnsi="Palatino Linotype"/>
          <w:sz w:val="24"/>
          <w:szCs w:val="24"/>
        </w:rPr>
        <w:t xml:space="preserve">into flour for making sauce or roasted to make paste and peanut butter. </w:t>
      </w:r>
      <w:r w:rsidR="00921C5A" w:rsidRPr="00095408">
        <w:rPr>
          <w:rFonts w:ascii="Palatino Linotype" w:hAnsi="Palatino Linotype"/>
          <w:sz w:val="24"/>
          <w:szCs w:val="24"/>
        </w:rPr>
        <w:t xml:space="preserve">Most of the </w:t>
      </w:r>
      <w:r w:rsidR="00F050FE">
        <w:rPr>
          <w:rFonts w:ascii="Palatino Linotype" w:hAnsi="Palatino Linotype"/>
          <w:sz w:val="24"/>
          <w:szCs w:val="24"/>
        </w:rPr>
        <w:t xml:space="preserve">interviewed </w:t>
      </w:r>
      <w:r w:rsidR="00921C5A" w:rsidRPr="00095408">
        <w:rPr>
          <w:rFonts w:ascii="Palatino Linotype" w:hAnsi="Palatino Linotype"/>
          <w:sz w:val="24"/>
          <w:szCs w:val="24"/>
        </w:rPr>
        <w:t xml:space="preserve">value chain </w:t>
      </w:r>
      <w:r w:rsidR="00AB64B5" w:rsidRPr="00095408">
        <w:rPr>
          <w:rFonts w:ascii="Palatino Linotype" w:hAnsi="Palatino Linotype"/>
          <w:sz w:val="24"/>
          <w:szCs w:val="24"/>
        </w:rPr>
        <w:t>actors admitted</w:t>
      </w:r>
      <w:r w:rsidR="00921C5A" w:rsidRPr="00095408">
        <w:rPr>
          <w:rFonts w:ascii="Palatino Linotype" w:hAnsi="Palatino Linotype"/>
          <w:sz w:val="24"/>
          <w:szCs w:val="24"/>
        </w:rPr>
        <w:t xml:space="preserve"> that fungal infection was a common occurrence in the staple foods but they did not </w:t>
      </w:r>
      <w:r w:rsidR="00921C5A">
        <w:rPr>
          <w:rFonts w:ascii="Palatino Linotype" w:hAnsi="Palatino Linotype"/>
          <w:sz w:val="24"/>
          <w:szCs w:val="24"/>
        </w:rPr>
        <w:t>a</w:t>
      </w:r>
      <w:r w:rsidR="00ED106C">
        <w:rPr>
          <w:rFonts w:ascii="Palatino Linotype" w:hAnsi="Palatino Linotype"/>
          <w:sz w:val="24"/>
          <w:szCs w:val="24"/>
        </w:rPr>
        <w:t xml:space="preserve">ssociate it with health risks. </w:t>
      </w:r>
    </w:p>
    <w:p w:rsidR="001031B7" w:rsidRDefault="001031B7" w:rsidP="00921C5A">
      <w:pPr>
        <w:spacing w:after="0" w:line="360" w:lineRule="auto"/>
        <w:jc w:val="both"/>
        <w:rPr>
          <w:rFonts w:ascii="Palatino Linotype" w:hAnsi="Palatino Linotype"/>
          <w:sz w:val="24"/>
          <w:szCs w:val="24"/>
        </w:rPr>
      </w:pPr>
    </w:p>
    <w:p w:rsidR="001031B7" w:rsidRDefault="001031B7" w:rsidP="00921C5A">
      <w:pPr>
        <w:spacing w:after="0" w:line="360" w:lineRule="auto"/>
        <w:jc w:val="both"/>
        <w:rPr>
          <w:rFonts w:ascii="Palatino Linotype" w:eastAsiaTheme="majorEastAsia" w:hAnsi="Palatino Linotype" w:cstheme="majorBidi"/>
          <w:b/>
          <w:bCs/>
          <w:sz w:val="24"/>
          <w:szCs w:val="24"/>
        </w:rPr>
      </w:pPr>
      <w:r w:rsidRPr="00380A5A">
        <w:rPr>
          <w:rFonts w:ascii="Palatino Linotype" w:eastAsiaTheme="majorEastAsia" w:hAnsi="Palatino Linotype" w:cstheme="majorBidi"/>
          <w:b/>
          <w:bCs/>
          <w:sz w:val="24"/>
          <w:szCs w:val="24"/>
        </w:rPr>
        <w:t>Economic i</w:t>
      </w:r>
      <w:r w:rsidRPr="00380A5A">
        <w:rPr>
          <w:rStyle w:val="Heading2Char"/>
          <w:rFonts w:ascii="Palatino Linotype" w:hAnsi="Palatino Linotype"/>
          <w:b w:val="0"/>
          <w:bCs w:val="0"/>
          <w:color w:val="auto"/>
          <w:sz w:val="24"/>
          <w:szCs w:val="24"/>
        </w:rPr>
        <w:t>m</w:t>
      </w:r>
      <w:r w:rsidRPr="00380A5A">
        <w:rPr>
          <w:rFonts w:ascii="Palatino Linotype" w:eastAsiaTheme="majorEastAsia" w:hAnsi="Palatino Linotype" w:cstheme="majorBidi"/>
          <w:b/>
          <w:bCs/>
          <w:sz w:val="24"/>
          <w:szCs w:val="24"/>
        </w:rPr>
        <w:t>pact associated with aflatoxin contamination in maize, groundnuts and sorghum</w:t>
      </w:r>
    </w:p>
    <w:p w:rsidR="0090225C" w:rsidRPr="0047211E" w:rsidRDefault="0090225C" w:rsidP="00ED106C">
      <w:pPr>
        <w:spacing w:after="0" w:line="360" w:lineRule="auto"/>
        <w:jc w:val="both"/>
        <w:rPr>
          <w:rFonts w:ascii="Palatino Linotype" w:hAnsi="Palatino Linotype" w:cs="Palatino Linotype,Bold"/>
          <w:bCs/>
          <w:sz w:val="24"/>
          <w:szCs w:val="24"/>
        </w:rPr>
      </w:pPr>
      <w:r w:rsidRPr="0047211E">
        <w:rPr>
          <w:rFonts w:ascii="Palatino Linotype" w:hAnsi="Palatino Linotype" w:cs="Palatino Linotype,Bold"/>
          <w:bCs/>
          <w:sz w:val="24"/>
          <w:szCs w:val="24"/>
        </w:rPr>
        <w:t>The study results showed that aflatoxin contamination reduces economic growth by 0.26 percent due to deterioration in productivity as a proportion of the labour force get sick with aflatoxin</w:t>
      </w:r>
      <w:r w:rsidR="006220F9" w:rsidRPr="0047211E">
        <w:rPr>
          <w:rFonts w:ascii="Palatino Linotype" w:hAnsi="Palatino Linotype" w:cs="Palatino Linotype,Bold"/>
          <w:bCs/>
          <w:sz w:val="24"/>
          <w:szCs w:val="24"/>
        </w:rPr>
        <w:t>-</w:t>
      </w:r>
      <w:r w:rsidRPr="0047211E">
        <w:rPr>
          <w:rFonts w:ascii="Palatino Linotype" w:hAnsi="Palatino Linotype" w:cs="Palatino Linotype,Bold"/>
          <w:bCs/>
          <w:sz w:val="24"/>
          <w:szCs w:val="24"/>
        </w:rPr>
        <w:t>related diseases. Firms that are labour intensive reduce their demand for labou</w:t>
      </w:r>
      <w:r w:rsidR="00C4654F" w:rsidRPr="0047211E">
        <w:rPr>
          <w:rFonts w:ascii="Palatino Linotype" w:hAnsi="Palatino Linotype" w:cs="Palatino Linotype,Bold"/>
          <w:bCs/>
          <w:sz w:val="24"/>
          <w:szCs w:val="24"/>
        </w:rPr>
        <w:t>r whereas those</w:t>
      </w:r>
      <w:r w:rsidRPr="0047211E">
        <w:rPr>
          <w:rFonts w:ascii="Palatino Linotype" w:hAnsi="Palatino Linotype" w:cs="Palatino Linotype,Bold"/>
          <w:bCs/>
          <w:sz w:val="24"/>
          <w:szCs w:val="24"/>
        </w:rPr>
        <w:t xml:space="preserve"> that are capital intensive like the manufacturing sector increase their employment of labour so as to compensate for the reduced efficiency (productivity) per unit of labour. In other words, the output produced by labour</w:t>
      </w:r>
      <w:r w:rsidR="00C4654F" w:rsidRPr="0047211E">
        <w:rPr>
          <w:rFonts w:ascii="Palatino Linotype" w:hAnsi="Palatino Linotype" w:cs="Palatino Linotype,Bold"/>
          <w:bCs/>
          <w:sz w:val="24"/>
          <w:szCs w:val="24"/>
        </w:rPr>
        <w:t xml:space="preserve"> per hour or </w:t>
      </w:r>
      <w:r w:rsidRPr="0047211E">
        <w:rPr>
          <w:rFonts w:ascii="Palatino Linotype" w:hAnsi="Palatino Linotype" w:cs="Palatino Linotype,Bold"/>
          <w:bCs/>
          <w:sz w:val="24"/>
          <w:szCs w:val="24"/>
        </w:rPr>
        <w:t>day reduces as a result of time lost while seeking medication and taking care of the sick relatives. Total exports deteriorate by US$ 37.56 million of which agricultural exports fall by US$ 16.34 million</w:t>
      </w:r>
      <w:r w:rsidR="00CE70F5">
        <w:rPr>
          <w:rFonts w:ascii="Palatino Linotype" w:hAnsi="Palatino Linotype" w:cs="Palatino Linotype,Bold"/>
          <w:bCs/>
          <w:sz w:val="24"/>
          <w:szCs w:val="24"/>
        </w:rPr>
        <w:t>. G</w:t>
      </w:r>
      <w:r w:rsidR="00725F63">
        <w:rPr>
          <w:rFonts w:ascii="Palatino Linotype" w:hAnsi="Palatino Linotype" w:cs="Palatino Linotype,Bold"/>
          <w:bCs/>
          <w:sz w:val="24"/>
          <w:szCs w:val="24"/>
        </w:rPr>
        <w:t>rain exports</w:t>
      </w:r>
      <w:r w:rsidRPr="0047211E">
        <w:rPr>
          <w:rFonts w:ascii="Palatino Linotype" w:hAnsi="Palatino Linotype" w:cs="Palatino Linotype,Bold"/>
          <w:bCs/>
          <w:sz w:val="24"/>
          <w:szCs w:val="24"/>
        </w:rPr>
        <w:t xml:space="preserve"> reduce by US$ 7.48</w:t>
      </w:r>
      <w:r w:rsidR="00241566" w:rsidRPr="0047211E">
        <w:rPr>
          <w:rFonts w:ascii="Palatino Linotype" w:hAnsi="Palatino Linotype" w:cs="Palatino Linotype,Bold"/>
          <w:bCs/>
          <w:sz w:val="24"/>
          <w:szCs w:val="24"/>
        </w:rPr>
        <w:t xml:space="preserve"> million</w:t>
      </w:r>
      <w:r w:rsidR="00FA289C">
        <w:rPr>
          <w:rFonts w:ascii="Palatino Linotype" w:hAnsi="Palatino Linotype" w:cs="Palatino Linotype,Bold"/>
          <w:bCs/>
          <w:sz w:val="24"/>
          <w:szCs w:val="24"/>
        </w:rPr>
        <w:t xml:space="preserve"> which is approximately 45% of the reduction in total agricultural exports</w:t>
      </w:r>
      <w:r w:rsidRPr="0047211E">
        <w:rPr>
          <w:rFonts w:ascii="Palatino Linotype" w:hAnsi="Palatino Linotype" w:cs="Palatino Linotype,Bold"/>
          <w:bCs/>
          <w:sz w:val="24"/>
          <w:szCs w:val="24"/>
        </w:rPr>
        <w:t xml:space="preserve">. </w:t>
      </w:r>
    </w:p>
    <w:p w:rsidR="00C4654F" w:rsidRPr="0047211E" w:rsidRDefault="00C4654F" w:rsidP="00ED106C">
      <w:pPr>
        <w:spacing w:after="0" w:line="360" w:lineRule="auto"/>
        <w:jc w:val="both"/>
        <w:rPr>
          <w:rFonts w:ascii="Palatino Linotype" w:hAnsi="Palatino Linotype" w:cs="Palatino Linotype,Bold"/>
          <w:bCs/>
          <w:sz w:val="24"/>
          <w:szCs w:val="24"/>
        </w:rPr>
      </w:pPr>
    </w:p>
    <w:p w:rsidR="0090225C" w:rsidRDefault="0090225C" w:rsidP="00ED106C">
      <w:pPr>
        <w:spacing w:after="0" w:line="360" w:lineRule="auto"/>
        <w:jc w:val="both"/>
        <w:rPr>
          <w:rFonts w:ascii="Palatino Linotype" w:hAnsi="Palatino Linotype" w:cs="Palatino Linotype,Bold"/>
          <w:bCs/>
          <w:sz w:val="24"/>
          <w:szCs w:val="24"/>
        </w:rPr>
      </w:pPr>
      <w:r w:rsidRPr="0047211E">
        <w:rPr>
          <w:rFonts w:ascii="Palatino Linotype" w:hAnsi="Palatino Linotype" w:cs="Palatino Linotype,Bold"/>
          <w:bCs/>
          <w:sz w:val="24"/>
          <w:szCs w:val="24"/>
        </w:rPr>
        <w:t>Household disposable incomes fall by 0.33 percent (US$ 79.3 million) and the respective household consumption deteriorate by US$ 59.1 million. However, consumption of grain</w:t>
      </w:r>
      <w:r w:rsidR="00C4654F" w:rsidRPr="0047211E">
        <w:rPr>
          <w:rFonts w:ascii="Palatino Linotype" w:hAnsi="Palatino Linotype" w:cs="Palatino Linotype,Bold"/>
          <w:bCs/>
          <w:sz w:val="24"/>
          <w:szCs w:val="24"/>
        </w:rPr>
        <w:t>s</w:t>
      </w:r>
      <w:r w:rsidRPr="0047211E">
        <w:rPr>
          <w:rFonts w:ascii="Palatino Linotype" w:hAnsi="Palatino Linotype" w:cs="Palatino Linotype,Bold"/>
          <w:bCs/>
          <w:sz w:val="24"/>
          <w:szCs w:val="24"/>
        </w:rPr>
        <w:t xml:space="preserve"> increase</w:t>
      </w:r>
      <w:r w:rsidR="00C4654F" w:rsidRPr="0047211E">
        <w:rPr>
          <w:rFonts w:ascii="Palatino Linotype" w:hAnsi="Palatino Linotype" w:cs="Palatino Linotype,Bold"/>
          <w:bCs/>
          <w:sz w:val="24"/>
          <w:szCs w:val="24"/>
        </w:rPr>
        <w:t>s</w:t>
      </w:r>
      <w:r w:rsidRPr="0047211E">
        <w:rPr>
          <w:rFonts w:ascii="Palatino Linotype" w:hAnsi="Palatino Linotype" w:cs="Palatino Linotype,Bold"/>
          <w:bCs/>
          <w:sz w:val="24"/>
          <w:szCs w:val="24"/>
        </w:rPr>
        <w:t xml:space="preserve"> by US$ 2.3 million, largely due to the fall in price and excess supply of grains resulting from the rejection of aflatoxin contaminated grains in the export market. Total trade deteriorates except for the sales of the health products that increase by US$ 1.83 million during simulation period. Household consumption for domestic health commodities increase by 0.25 percent and the consumption of imported health commodities increase by 2.83 percent.</w:t>
      </w:r>
      <w:r>
        <w:rPr>
          <w:rFonts w:ascii="Palatino Linotype" w:hAnsi="Palatino Linotype" w:cs="Palatino Linotype,Bold"/>
          <w:bCs/>
          <w:sz w:val="24"/>
          <w:szCs w:val="24"/>
        </w:rPr>
        <w:t xml:space="preserve"> </w:t>
      </w:r>
    </w:p>
    <w:p w:rsidR="00ED106C" w:rsidRDefault="00ED106C" w:rsidP="00ED106C">
      <w:pPr>
        <w:spacing w:after="0" w:line="360" w:lineRule="auto"/>
        <w:jc w:val="both"/>
        <w:rPr>
          <w:rFonts w:ascii="Palatino Linotype" w:hAnsi="Palatino Linotype" w:cs="Palatino Linotype,Bold"/>
          <w:bCs/>
          <w:sz w:val="24"/>
          <w:szCs w:val="24"/>
        </w:rPr>
      </w:pPr>
    </w:p>
    <w:p w:rsidR="0090225C" w:rsidRDefault="0090225C" w:rsidP="00ED106C">
      <w:pPr>
        <w:spacing w:after="0" w:line="360" w:lineRule="auto"/>
        <w:jc w:val="both"/>
        <w:rPr>
          <w:rFonts w:ascii="Palatino Linotype" w:hAnsi="Palatino Linotype" w:cs="Palatino Linotype,Bold"/>
          <w:bCs/>
          <w:sz w:val="24"/>
          <w:szCs w:val="24"/>
        </w:rPr>
      </w:pPr>
      <w:r w:rsidRPr="00AB13D6">
        <w:rPr>
          <w:rFonts w:ascii="Palatino Linotype" w:hAnsi="Palatino Linotype" w:cs="Palatino Linotype,Bold"/>
          <w:bCs/>
          <w:sz w:val="24"/>
          <w:szCs w:val="24"/>
        </w:rPr>
        <w:t xml:space="preserve">The </w:t>
      </w:r>
      <w:r>
        <w:rPr>
          <w:rFonts w:ascii="Palatino Linotype" w:hAnsi="Palatino Linotype" w:cs="Palatino Linotype,Bold"/>
          <w:bCs/>
          <w:sz w:val="24"/>
          <w:szCs w:val="24"/>
        </w:rPr>
        <w:t>negative impacts of aflatoxin contamination increase through time, and these manifest through: increasing aflatoxin exposure</w:t>
      </w:r>
      <w:r w:rsidR="00FE4FFC">
        <w:rPr>
          <w:rFonts w:ascii="Palatino Linotype" w:hAnsi="Palatino Linotype" w:cs="Palatino Linotype,Bold"/>
          <w:bCs/>
          <w:sz w:val="24"/>
          <w:szCs w:val="24"/>
        </w:rPr>
        <w:t>, liver cancer</w:t>
      </w:r>
      <w:r>
        <w:rPr>
          <w:rFonts w:ascii="Palatino Linotype" w:hAnsi="Palatino Linotype" w:cs="Palatino Linotype,Bold"/>
          <w:bCs/>
          <w:sz w:val="24"/>
          <w:szCs w:val="24"/>
        </w:rPr>
        <w:t xml:space="preserve"> and </w:t>
      </w:r>
      <w:r w:rsidR="00FE4FFC">
        <w:rPr>
          <w:rFonts w:ascii="Palatino Linotype" w:hAnsi="Palatino Linotype" w:cs="Palatino Linotype,Bold"/>
          <w:bCs/>
          <w:sz w:val="24"/>
          <w:szCs w:val="24"/>
        </w:rPr>
        <w:t>HBV prevale</w:t>
      </w:r>
      <w:r>
        <w:rPr>
          <w:rFonts w:ascii="Palatino Linotype" w:hAnsi="Palatino Linotype" w:cs="Palatino Linotype,Bold"/>
          <w:bCs/>
          <w:sz w:val="24"/>
          <w:szCs w:val="24"/>
        </w:rPr>
        <w:t xml:space="preserve">nce, surging economic </w:t>
      </w:r>
      <w:r>
        <w:rPr>
          <w:rFonts w:ascii="Palatino Linotype" w:hAnsi="Palatino Linotype" w:cs="Palatino Linotype,Bold"/>
          <w:bCs/>
          <w:sz w:val="24"/>
          <w:szCs w:val="24"/>
        </w:rPr>
        <w:lastRenderedPageBreak/>
        <w:t xml:space="preserve">productivity, increasing medical bills in the household consumption basket, and triggering a fall in exports emanating from a continuous deterioration of competitiveness within EAC community member states and the rest of the world. </w:t>
      </w:r>
    </w:p>
    <w:p w:rsidR="00725F63" w:rsidRDefault="00725F63" w:rsidP="00ED106C">
      <w:pPr>
        <w:spacing w:after="0" w:line="360" w:lineRule="auto"/>
        <w:jc w:val="both"/>
        <w:rPr>
          <w:rFonts w:ascii="Palatino Linotype" w:eastAsiaTheme="majorEastAsia" w:hAnsi="Palatino Linotype" w:cstheme="majorBidi"/>
          <w:b/>
          <w:bCs/>
          <w:sz w:val="24"/>
          <w:szCs w:val="24"/>
        </w:rPr>
      </w:pPr>
    </w:p>
    <w:p w:rsidR="001031B7" w:rsidRDefault="001031B7" w:rsidP="00ED106C">
      <w:pPr>
        <w:spacing w:after="0" w:line="360" w:lineRule="auto"/>
        <w:jc w:val="both"/>
        <w:rPr>
          <w:rFonts w:ascii="Palatino Linotype" w:eastAsiaTheme="majorEastAsia" w:hAnsi="Palatino Linotype" w:cstheme="majorBidi"/>
          <w:b/>
          <w:bCs/>
          <w:sz w:val="24"/>
          <w:szCs w:val="24"/>
        </w:rPr>
      </w:pPr>
      <w:r>
        <w:rPr>
          <w:rFonts w:ascii="Palatino Linotype" w:eastAsiaTheme="majorEastAsia" w:hAnsi="Palatino Linotype" w:cstheme="majorBidi"/>
          <w:b/>
          <w:bCs/>
          <w:sz w:val="24"/>
          <w:szCs w:val="24"/>
        </w:rPr>
        <w:t>Identified gaps</w:t>
      </w:r>
      <w:r w:rsidR="00FE4FFC">
        <w:rPr>
          <w:rFonts w:ascii="Palatino Linotype" w:eastAsiaTheme="majorEastAsia" w:hAnsi="Palatino Linotype" w:cstheme="majorBidi"/>
          <w:b/>
          <w:bCs/>
          <w:sz w:val="24"/>
          <w:szCs w:val="24"/>
        </w:rPr>
        <w:t>/challenges</w:t>
      </w:r>
    </w:p>
    <w:p w:rsidR="008127EF" w:rsidRDefault="001031B7" w:rsidP="00ED106C">
      <w:p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The study identified the following gaps</w:t>
      </w:r>
      <w:r w:rsidR="00FE4FFC">
        <w:rPr>
          <w:rFonts w:ascii="Palatino Linotype" w:hAnsi="Palatino Linotype" w:cs="Palatino Linotype,Bold"/>
          <w:bCs/>
          <w:sz w:val="24"/>
          <w:szCs w:val="24"/>
        </w:rPr>
        <w:t>/challenges</w:t>
      </w:r>
      <w:r>
        <w:rPr>
          <w:rFonts w:ascii="Palatino Linotype" w:hAnsi="Palatino Linotype" w:cs="Palatino Linotype,Bold"/>
          <w:bCs/>
          <w:sz w:val="24"/>
          <w:szCs w:val="24"/>
        </w:rPr>
        <w:t>;</w:t>
      </w:r>
    </w:p>
    <w:p w:rsidR="001031B7" w:rsidRPr="0093275B" w:rsidRDefault="001031B7" w:rsidP="00ED106C">
      <w:pPr>
        <w:pStyle w:val="ListParagraph"/>
        <w:numPr>
          <w:ilvl w:val="0"/>
          <w:numId w:val="30"/>
        </w:num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Limited knowledge and awareness on the effects of aflatoxins</w:t>
      </w:r>
    </w:p>
    <w:p w:rsidR="001031B7" w:rsidRDefault="001031B7" w:rsidP="00ED106C">
      <w:pPr>
        <w:pStyle w:val="ListParagraph"/>
        <w:numPr>
          <w:ilvl w:val="0"/>
          <w:numId w:val="30"/>
        </w:num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Limited infrastructure for aflatoxin analysis</w:t>
      </w:r>
    </w:p>
    <w:p w:rsidR="001031B7" w:rsidRPr="001031B7" w:rsidRDefault="001031B7" w:rsidP="00ED106C">
      <w:pPr>
        <w:pStyle w:val="ListParagraph"/>
        <w:numPr>
          <w:ilvl w:val="0"/>
          <w:numId w:val="30"/>
        </w:numPr>
        <w:spacing w:after="0"/>
        <w:rPr>
          <w:rFonts w:ascii="Palatino Linotype" w:hAnsi="Palatino Linotype" w:cs="Palatino Linotype,Bold"/>
          <w:bCs/>
          <w:sz w:val="24"/>
          <w:szCs w:val="24"/>
        </w:rPr>
      </w:pPr>
      <w:r w:rsidRPr="001031B7">
        <w:rPr>
          <w:rFonts w:ascii="Palatino Linotype" w:hAnsi="Palatino Linotype" w:cs="Palatino Linotype,Bold"/>
          <w:bCs/>
          <w:sz w:val="24"/>
          <w:szCs w:val="24"/>
        </w:rPr>
        <w:t>Lack of an enabling policy and law on enforcement of aflatoxin standards</w:t>
      </w:r>
    </w:p>
    <w:p w:rsidR="001031B7" w:rsidRPr="001031B7" w:rsidRDefault="001031B7" w:rsidP="00ED106C">
      <w:pPr>
        <w:pStyle w:val="ListParagraph"/>
        <w:numPr>
          <w:ilvl w:val="0"/>
          <w:numId w:val="30"/>
        </w:numPr>
        <w:spacing w:after="0"/>
        <w:rPr>
          <w:rFonts w:ascii="Palatino Linotype" w:hAnsi="Palatino Linotype" w:cs="Palatino Linotype,Bold"/>
          <w:bCs/>
          <w:sz w:val="24"/>
          <w:szCs w:val="24"/>
        </w:rPr>
      </w:pPr>
      <w:r w:rsidRPr="001031B7">
        <w:rPr>
          <w:rFonts w:ascii="Palatino Linotype" w:hAnsi="Palatino Linotype" w:cs="Palatino Linotype,Bold"/>
          <w:bCs/>
          <w:sz w:val="24"/>
          <w:szCs w:val="24"/>
        </w:rPr>
        <w:t>Lack of direct budget support for aflatoxin control</w:t>
      </w:r>
    </w:p>
    <w:p w:rsidR="00C8498F" w:rsidRPr="00C8498F" w:rsidRDefault="00C8498F" w:rsidP="00ED106C">
      <w:pPr>
        <w:pStyle w:val="ListParagraph"/>
        <w:numPr>
          <w:ilvl w:val="0"/>
          <w:numId w:val="30"/>
        </w:numPr>
        <w:spacing w:after="0"/>
        <w:rPr>
          <w:rFonts w:ascii="Palatino Linotype" w:hAnsi="Palatino Linotype" w:cs="Palatino Linotype,Bold"/>
          <w:bCs/>
          <w:sz w:val="24"/>
          <w:szCs w:val="24"/>
        </w:rPr>
      </w:pPr>
      <w:r w:rsidRPr="00C8498F">
        <w:rPr>
          <w:rFonts w:ascii="Palatino Linotype" w:hAnsi="Palatino Linotype" w:cs="Palatino Linotype,Bold"/>
          <w:bCs/>
          <w:sz w:val="24"/>
          <w:szCs w:val="24"/>
        </w:rPr>
        <w:t>Limited coordination among the key stakeholders</w:t>
      </w:r>
    </w:p>
    <w:p w:rsidR="00C8498F" w:rsidRPr="00C8498F" w:rsidRDefault="00C8498F" w:rsidP="00ED106C">
      <w:pPr>
        <w:pStyle w:val="ListParagraph"/>
        <w:numPr>
          <w:ilvl w:val="0"/>
          <w:numId w:val="30"/>
        </w:numPr>
        <w:spacing w:after="0"/>
        <w:rPr>
          <w:rFonts w:ascii="Palatino Linotype" w:hAnsi="Palatino Linotype" w:cs="Palatino Linotype,Bold"/>
          <w:bCs/>
          <w:sz w:val="24"/>
          <w:szCs w:val="24"/>
        </w:rPr>
      </w:pPr>
      <w:r w:rsidRPr="00C8498F">
        <w:rPr>
          <w:rFonts w:ascii="Palatino Linotype" w:hAnsi="Palatino Linotype" w:cs="Palatino Linotype,Bold"/>
          <w:bCs/>
          <w:sz w:val="24"/>
          <w:szCs w:val="24"/>
        </w:rPr>
        <w:t>Limited access to appropriate postharvest technologies</w:t>
      </w:r>
    </w:p>
    <w:p w:rsidR="00C8498F" w:rsidRPr="00C8498F" w:rsidRDefault="00C8498F" w:rsidP="00ED106C">
      <w:pPr>
        <w:pStyle w:val="ListParagraph"/>
        <w:numPr>
          <w:ilvl w:val="0"/>
          <w:numId w:val="30"/>
        </w:numPr>
        <w:spacing w:after="0"/>
        <w:rPr>
          <w:rFonts w:ascii="Palatino Linotype" w:hAnsi="Palatino Linotype" w:cs="Palatino Linotype,Bold"/>
          <w:bCs/>
          <w:sz w:val="24"/>
          <w:szCs w:val="24"/>
        </w:rPr>
      </w:pPr>
      <w:r w:rsidRPr="00C8498F">
        <w:rPr>
          <w:rFonts w:ascii="Palatino Linotype" w:hAnsi="Palatino Linotype" w:cs="Palatino Linotype,Bold"/>
          <w:bCs/>
          <w:sz w:val="24"/>
          <w:szCs w:val="24"/>
        </w:rPr>
        <w:t xml:space="preserve">Inadequate information/data on aflatoxin exposure </w:t>
      </w:r>
    </w:p>
    <w:p w:rsidR="00B43F5D" w:rsidRDefault="00B43F5D" w:rsidP="00ED106C">
      <w:pPr>
        <w:spacing w:after="0"/>
        <w:rPr>
          <w:rFonts w:ascii="Palatino Linotype" w:hAnsi="Palatino Linotype"/>
          <w:sz w:val="24"/>
          <w:szCs w:val="24"/>
        </w:rPr>
      </w:pPr>
    </w:p>
    <w:p w:rsidR="00C8498F" w:rsidRPr="0093275B" w:rsidRDefault="00C8498F" w:rsidP="00ED106C">
      <w:pPr>
        <w:spacing w:after="0"/>
        <w:rPr>
          <w:rFonts w:ascii="Palatino Linotype" w:hAnsi="Palatino Linotype" w:cs="Times New Roman"/>
          <w:sz w:val="24"/>
          <w:szCs w:val="24"/>
        </w:rPr>
      </w:pPr>
      <w:r w:rsidRPr="0093275B">
        <w:rPr>
          <w:rFonts w:ascii="Palatino Linotype" w:hAnsi="Palatino Linotype"/>
          <w:b/>
          <w:sz w:val="24"/>
          <w:szCs w:val="24"/>
        </w:rPr>
        <w:t>Priority areas and interventions for management and control of aflatoxins in Uganda</w:t>
      </w:r>
    </w:p>
    <w:p w:rsidR="00C8498F" w:rsidRPr="00C8498F" w:rsidRDefault="00C8498F" w:rsidP="00ED106C">
      <w:pPr>
        <w:spacing w:after="0" w:line="360" w:lineRule="auto"/>
        <w:jc w:val="both"/>
        <w:rPr>
          <w:rFonts w:ascii="Palatino Linotype" w:hAnsi="Palatino Linotype" w:cs="Palatino Linotype,Bold"/>
          <w:bCs/>
          <w:sz w:val="24"/>
          <w:szCs w:val="24"/>
        </w:rPr>
      </w:pPr>
      <w:r w:rsidRPr="00C8498F">
        <w:rPr>
          <w:rFonts w:ascii="Palatino Linotype" w:hAnsi="Palatino Linotype" w:cs="Palatino Linotype,Bold"/>
          <w:bCs/>
          <w:sz w:val="24"/>
          <w:szCs w:val="24"/>
        </w:rPr>
        <w:t>The study identified five priority areas where interventions for management and control for aflatoxins could focus. The identified priority areas include</w:t>
      </w:r>
      <w:r>
        <w:rPr>
          <w:rFonts w:ascii="Palatino Linotype" w:hAnsi="Palatino Linotype" w:cs="Palatino Linotype,Bold"/>
          <w:bCs/>
          <w:sz w:val="24"/>
          <w:szCs w:val="24"/>
        </w:rPr>
        <w:t xml:space="preserve"> and the strategies therein include</w:t>
      </w:r>
      <w:r w:rsidRPr="00C8498F">
        <w:rPr>
          <w:rFonts w:ascii="Palatino Linotype" w:hAnsi="Palatino Linotype" w:cs="Palatino Linotype,Bold"/>
          <w:bCs/>
          <w:sz w:val="24"/>
          <w:szCs w:val="24"/>
        </w:rPr>
        <w:t>,</w:t>
      </w:r>
    </w:p>
    <w:p w:rsidR="00C8498F" w:rsidRDefault="00C8498F" w:rsidP="00ED106C">
      <w:pPr>
        <w:spacing w:after="0" w:line="360" w:lineRule="auto"/>
        <w:ind w:left="360"/>
        <w:jc w:val="both"/>
        <w:rPr>
          <w:rFonts w:ascii="Palatino Linotype" w:hAnsi="Palatino Linotype" w:cs="Palatino Linotype,Bold"/>
          <w:bCs/>
          <w:sz w:val="24"/>
          <w:szCs w:val="24"/>
        </w:rPr>
      </w:pPr>
      <w:r w:rsidRPr="0093275B">
        <w:rPr>
          <w:rFonts w:ascii="Palatino Linotype" w:hAnsi="Palatino Linotype" w:cs="Palatino Linotype,Bold"/>
          <w:b/>
          <w:bCs/>
          <w:sz w:val="24"/>
          <w:szCs w:val="24"/>
        </w:rPr>
        <w:t>1.</w:t>
      </w:r>
      <w:r w:rsidRPr="00C8498F">
        <w:rPr>
          <w:rFonts w:ascii="Palatino Linotype" w:hAnsi="Palatino Linotype" w:cs="Palatino Linotype,Bold"/>
          <w:bCs/>
          <w:sz w:val="24"/>
          <w:szCs w:val="24"/>
        </w:rPr>
        <w:tab/>
      </w:r>
      <w:r w:rsidRPr="0093275B">
        <w:rPr>
          <w:rFonts w:ascii="Palatino Linotype" w:hAnsi="Palatino Linotype" w:cs="Palatino Linotype,Bold"/>
          <w:b/>
          <w:bCs/>
          <w:sz w:val="24"/>
          <w:szCs w:val="24"/>
        </w:rPr>
        <w:t>Production, post</w:t>
      </w:r>
      <w:r w:rsidR="00AB0688">
        <w:rPr>
          <w:rFonts w:ascii="Palatino Linotype" w:hAnsi="Palatino Linotype" w:cs="Palatino Linotype,Bold"/>
          <w:b/>
          <w:bCs/>
          <w:sz w:val="24"/>
          <w:szCs w:val="24"/>
        </w:rPr>
        <w:t>-</w:t>
      </w:r>
      <w:r w:rsidRPr="0093275B">
        <w:rPr>
          <w:rFonts w:ascii="Palatino Linotype" w:hAnsi="Palatino Linotype" w:cs="Palatino Linotype,Bold"/>
          <w:b/>
          <w:bCs/>
          <w:sz w:val="24"/>
          <w:szCs w:val="24"/>
        </w:rPr>
        <w:t>harvest handling &amp; storage</w:t>
      </w:r>
    </w:p>
    <w:p w:rsidR="00C8498F" w:rsidRPr="0093275B"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Training in good agric</w:t>
      </w:r>
      <w:r w:rsidRPr="00C8498F">
        <w:rPr>
          <w:rFonts w:ascii="Palatino Linotype" w:hAnsi="Palatino Linotype" w:cs="Palatino Linotype,Bold"/>
          <w:bCs/>
          <w:sz w:val="24"/>
          <w:szCs w:val="24"/>
        </w:rPr>
        <w:t xml:space="preserve">ultural </w:t>
      </w:r>
      <w:r w:rsidR="00652171">
        <w:rPr>
          <w:rFonts w:ascii="Palatino Linotype" w:hAnsi="Palatino Linotype" w:cs="Palatino Linotype,Bold"/>
          <w:bCs/>
          <w:sz w:val="24"/>
          <w:szCs w:val="24"/>
        </w:rPr>
        <w:t xml:space="preserve">(pre-harvest) </w:t>
      </w:r>
      <w:r w:rsidRPr="00C8498F">
        <w:rPr>
          <w:rFonts w:ascii="Palatino Linotype" w:hAnsi="Palatino Linotype" w:cs="Palatino Linotype,Bold"/>
          <w:bCs/>
          <w:sz w:val="24"/>
          <w:szCs w:val="24"/>
        </w:rPr>
        <w:t xml:space="preserve">and improved </w:t>
      </w:r>
      <w:r w:rsidRPr="0093275B">
        <w:rPr>
          <w:rFonts w:ascii="Palatino Linotype" w:hAnsi="Palatino Linotype" w:cs="Palatino Linotype,Bold"/>
          <w:bCs/>
          <w:sz w:val="24"/>
          <w:szCs w:val="24"/>
        </w:rPr>
        <w:t>post-harvest handling practices</w:t>
      </w:r>
    </w:p>
    <w:p w:rsidR="00C8498F"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sidRPr="00C8498F">
        <w:rPr>
          <w:rFonts w:ascii="Palatino Linotype" w:hAnsi="Palatino Linotype" w:cs="Palatino Linotype,Bold"/>
          <w:bCs/>
          <w:sz w:val="24"/>
          <w:szCs w:val="24"/>
        </w:rPr>
        <w:t>Increasing</w:t>
      </w:r>
      <w:r w:rsidRPr="0093275B">
        <w:rPr>
          <w:rFonts w:ascii="Palatino Linotype" w:hAnsi="Palatino Linotype" w:cs="Palatino Linotype,Bold"/>
          <w:bCs/>
          <w:sz w:val="24"/>
          <w:szCs w:val="24"/>
        </w:rPr>
        <w:t xml:space="preserve"> access to appropriate post</w:t>
      </w:r>
      <w:r w:rsidR="002C1952">
        <w:rPr>
          <w:rFonts w:ascii="Palatino Linotype" w:hAnsi="Palatino Linotype" w:cs="Palatino Linotype,Bold"/>
          <w:bCs/>
          <w:sz w:val="24"/>
          <w:szCs w:val="24"/>
        </w:rPr>
        <w:t>-</w:t>
      </w:r>
      <w:r w:rsidRPr="0093275B">
        <w:rPr>
          <w:rFonts w:ascii="Palatino Linotype" w:hAnsi="Palatino Linotype" w:cs="Palatino Linotype,Bold"/>
          <w:bCs/>
          <w:sz w:val="24"/>
          <w:szCs w:val="24"/>
        </w:rPr>
        <w:t>harvest handling technologies</w:t>
      </w:r>
    </w:p>
    <w:p w:rsidR="00C8498F"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Increasing access to appropriate storage facilities</w:t>
      </w:r>
    </w:p>
    <w:p w:rsidR="00C8498F"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Establishment of Warehouse Receipt Systems</w:t>
      </w:r>
    </w:p>
    <w:p w:rsidR="00C8498F"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Strengthening monitoring and surveillance at district level</w:t>
      </w:r>
      <w:r w:rsidR="00ED106C">
        <w:rPr>
          <w:rFonts w:ascii="Palatino Linotype" w:hAnsi="Palatino Linotype" w:cs="Palatino Linotype,Bold"/>
          <w:bCs/>
          <w:sz w:val="24"/>
          <w:szCs w:val="24"/>
        </w:rPr>
        <w:t>s</w:t>
      </w:r>
    </w:p>
    <w:p w:rsidR="00C8498F" w:rsidRDefault="00C8498F" w:rsidP="0093275B">
      <w:pPr>
        <w:pStyle w:val="ListParagraph"/>
        <w:numPr>
          <w:ilvl w:val="0"/>
          <w:numId w:val="32"/>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Promoting the use of bio-control initiatives</w:t>
      </w:r>
    </w:p>
    <w:p w:rsidR="00CB65A6" w:rsidRDefault="00CB65A6" w:rsidP="00CB65A6">
      <w:pPr>
        <w:spacing w:after="0" w:line="360" w:lineRule="auto"/>
        <w:jc w:val="both"/>
        <w:rPr>
          <w:rFonts w:ascii="Palatino Linotype" w:hAnsi="Palatino Linotype" w:cs="Palatino Linotype,Bold"/>
          <w:bCs/>
          <w:sz w:val="24"/>
          <w:szCs w:val="24"/>
        </w:rPr>
      </w:pPr>
    </w:p>
    <w:p w:rsidR="00CB65A6" w:rsidRDefault="00CB65A6" w:rsidP="00CB65A6">
      <w:pPr>
        <w:spacing w:after="0" w:line="360" w:lineRule="auto"/>
        <w:jc w:val="both"/>
        <w:rPr>
          <w:rFonts w:ascii="Palatino Linotype" w:hAnsi="Palatino Linotype" w:cs="Palatino Linotype,Bold"/>
          <w:bCs/>
          <w:sz w:val="24"/>
          <w:szCs w:val="24"/>
        </w:rPr>
      </w:pPr>
    </w:p>
    <w:p w:rsidR="00CB65A6" w:rsidRPr="00CB65A6" w:rsidRDefault="00CB65A6" w:rsidP="00CB65A6">
      <w:pPr>
        <w:spacing w:after="0" w:line="360" w:lineRule="auto"/>
        <w:jc w:val="both"/>
        <w:rPr>
          <w:rFonts w:ascii="Palatino Linotype" w:hAnsi="Palatino Linotype" w:cs="Palatino Linotype,Bold"/>
          <w:bCs/>
          <w:sz w:val="24"/>
          <w:szCs w:val="24"/>
        </w:rPr>
      </w:pPr>
    </w:p>
    <w:p w:rsidR="00C8498F" w:rsidRDefault="00C8498F" w:rsidP="00C8498F">
      <w:pPr>
        <w:spacing w:after="0" w:line="360" w:lineRule="auto"/>
        <w:ind w:left="360"/>
        <w:jc w:val="both"/>
        <w:rPr>
          <w:rFonts w:ascii="Palatino Linotype" w:hAnsi="Palatino Linotype" w:cs="Palatino Linotype,Bold"/>
          <w:b/>
          <w:bCs/>
          <w:sz w:val="24"/>
          <w:szCs w:val="24"/>
        </w:rPr>
      </w:pPr>
      <w:r w:rsidRPr="0093275B">
        <w:rPr>
          <w:rFonts w:ascii="Palatino Linotype" w:hAnsi="Palatino Linotype" w:cs="Palatino Linotype,Bold"/>
          <w:b/>
          <w:bCs/>
          <w:sz w:val="24"/>
          <w:szCs w:val="24"/>
        </w:rPr>
        <w:lastRenderedPageBreak/>
        <w:t>2.</w:t>
      </w:r>
      <w:r w:rsidRPr="0093275B">
        <w:rPr>
          <w:rFonts w:ascii="Palatino Linotype" w:hAnsi="Palatino Linotype" w:cs="Palatino Linotype,Bold"/>
          <w:b/>
          <w:bCs/>
          <w:sz w:val="24"/>
          <w:szCs w:val="24"/>
        </w:rPr>
        <w:tab/>
        <w:t>Processing and marketing</w:t>
      </w:r>
    </w:p>
    <w:p w:rsidR="00C8498F" w:rsidRDefault="00C8498F" w:rsidP="0093275B">
      <w:pPr>
        <w:pStyle w:val="ListParagraph"/>
        <w:numPr>
          <w:ilvl w:val="0"/>
          <w:numId w:val="35"/>
        </w:num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Training of the processors and prod</w:t>
      </w:r>
      <w:r w:rsidR="00E70682" w:rsidRPr="0093275B">
        <w:rPr>
          <w:rFonts w:ascii="Palatino Linotype" w:hAnsi="Palatino Linotype" w:cs="Palatino Linotype,Bold"/>
          <w:bCs/>
          <w:sz w:val="24"/>
          <w:szCs w:val="24"/>
        </w:rPr>
        <w:t>uce dealers in quality control and quality assurance with respect to aflatoxin</w:t>
      </w:r>
    </w:p>
    <w:p w:rsidR="00E70682" w:rsidRDefault="00E70682" w:rsidP="0093275B">
      <w:pPr>
        <w:pStyle w:val="ListParagraph"/>
        <w:numPr>
          <w:ilvl w:val="0"/>
          <w:numId w:val="35"/>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Promote formation of cooperative societies that will enhance the financial capacity of the processors and grain traders to acquire improved postharvest and handling technologies</w:t>
      </w:r>
    </w:p>
    <w:p w:rsidR="00E70682" w:rsidRDefault="00E70682" w:rsidP="0093275B">
      <w:pPr>
        <w:pStyle w:val="ListParagraph"/>
        <w:numPr>
          <w:ilvl w:val="0"/>
          <w:numId w:val="35"/>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Put in place mechanisms that will promote adherence to the existing aflatoxin standards</w:t>
      </w:r>
    </w:p>
    <w:p w:rsidR="00E70682" w:rsidRPr="0093275B" w:rsidRDefault="00E70682" w:rsidP="0093275B">
      <w:pPr>
        <w:pStyle w:val="ListParagraph"/>
        <w:numPr>
          <w:ilvl w:val="0"/>
          <w:numId w:val="35"/>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Devise cost effective alternative uses of aflatoxin contaminated produce</w:t>
      </w:r>
    </w:p>
    <w:p w:rsidR="00190BAA" w:rsidRDefault="00190BAA" w:rsidP="00C8498F">
      <w:pPr>
        <w:spacing w:after="0" w:line="360" w:lineRule="auto"/>
        <w:ind w:left="360"/>
        <w:jc w:val="both"/>
        <w:rPr>
          <w:rFonts w:ascii="Palatino Linotype" w:hAnsi="Palatino Linotype" w:cs="Palatino Linotype,Bold"/>
          <w:b/>
          <w:bCs/>
          <w:sz w:val="24"/>
          <w:szCs w:val="24"/>
        </w:rPr>
      </w:pPr>
    </w:p>
    <w:p w:rsidR="00C8498F" w:rsidRDefault="00C8498F" w:rsidP="00C8498F">
      <w:pPr>
        <w:spacing w:after="0" w:line="360" w:lineRule="auto"/>
        <w:ind w:left="360"/>
        <w:jc w:val="both"/>
        <w:rPr>
          <w:rFonts w:ascii="Palatino Linotype" w:hAnsi="Palatino Linotype" w:cs="Palatino Linotype,Bold"/>
          <w:b/>
          <w:bCs/>
          <w:sz w:val="24"/>
          <w:szCs w:val="24"/>
        </w:rPr>
      </w:pPr>
      <w:r w:rsidRPr="0093275B">
        <w:rPr>
          <w:rFonts w:ascii="Palatino Linotype" w:hAnsi="Palatino Linotype" w:cs="Palatino Linotype,Bold"/>
          <w:b/>
          <w:bCs/>
          <w:sz w:val="24"/>
          <w:szCs w:val="24"/>
        </w:rPr>
        <w:t>3.</w:t>
      </w:r>
      <w:r w:rsidRPr="0093275B">
        <w:rPr>
          <w:rFonts w:ascii="Palatino Linotype" w:hAnsi="Palatino Linotype" w:cs="Palatino Linotype,Bold"/>
          <w:b/>
          <w:bCs/>
          <w:sz w:val="24"/>
          <w:szCs w:val="24"/>
        </w:rPr>
        <w:tab/>
        <w:t>Public health management</w:t>
      </w:r>
    </w:p>
    <w:p w:rsidR="00D47F12" w:rsidRPr="00D47F12" w:rsidRDefault="00E70682" w:rsidP="0093275B">
      <w:pPr>
        <w:pStyle w:val="ListParagraph"/>
        <w:numPr>
          <w:ilvl w:val="0"/>
          <w:numId w:val="36"/>
        </w:numPr>
        <w:spacing w:after="0" w:line="360" w:lineRule="auto"/>
        <w:ind w:left="1440" w:hanging="630"/>
        <w:jc w:val="both"/>
        <w:rPr>
          <w:rFonts w:ascii="Palatino Linotype" w:hAnsi="Palatino Linotype" w:cs="Palatino Linotype,Bold"/>
          <w:bCs/>
          <w:sz w:val="24"/>
          <w:szCs w:val="24"/>
        </w:rPr>
      </w:pPr>
      <w:r w:rsidRPr="00D47F12">
        <w:rPr>
          <w:rFonts w:ascii="Palatino Linotype" w:hAnsi="Palatino Linotype"/>
          <w:sz w:val="24"/>
          <w:szCs w:val="24"/>
        </w:rPr>
        <w:t>Strengthen the capacity of research institutions in aflatoxin exposure</w:t>
      </w:r>
      <w:r w:rsidR="007D5C45">
        <w:rPr>
          <w:rFonts w:ascii="Palatino Linotype" w:hAnsi="Palatino Linotype"/>
          <w:sz w:val="24"/>
          <w:szCs w:val="24"/>
        </w:rPr>
        <w:t xml:space="preserve"> and</w:t>
      </w:r>
      <w:r w:rsidR="00DD16F8">
        <w:rPr>
          <w:rFonts w:ascii="Palatino Linotype" w:hAnsi="Palatino Linotype"/>
          <w:sz w:val="24"/>
          <w:szCs w:val="24"/>
        </w:rPr>
        <w:t xml:space="preserve"> </w:t>
      </w:r>
      <w:r w:rsidRPr="00D47F12">
        <w:rPr>
          <w:rFonts w:ascii="Palatino Linotype" w:hAnsi="Palatino Linotype"/>
          <w:sz w:val="24"/>
          <w:szCs w:val="24"/>
        </w:rPr>
        <w:t xml:space="preserve"> risk assessment</w:t>
      </w:r>
      <w:r w:rsidR="00DD16F8">
        <w:rPr>
          <w:rFonts w:ascii="Palatino Linotype" w:hAnsi="Palatino Linotype"/>
          <w:sz w:val="24"/>
          <w:szCs w:val="24"/>
        </w:rPr>
        <w:t xml:space="preserve"> </w:t>
      </w:r>
      <w:r w:rsidR="007D5C45">
        <w:rPr>
          <w:rFonts w:ascii="Palatino Linotype" w:hAnsi="Palatino Linotype"/>
          <w:sz w:val="24"/>
          <w:szCs w:val="24"/>
        </w:rPr>
        <w:t xml:space="preserve">as well as </w:t>
      </w:r>
      <w:r w:rsidR="00DD16F8">
        <w:rPr>
          <w:rFonts w:ascii="Palatino Linotype" w:hAnsi="Palatino Linotype"/>
          <w:sz w:val="24"/>
          <w:szCs w:val="24"/>
        </w:rPr>
        <w:t xml:space="preserve">early detection and treatment of </w:t>
      </w:r>
      <w:r w:rsidR="007D5C45">
        <w:rPr>
          <w:rFonts w:ascii="Palatino Linotype" w:hAnsi="Palatino Linotype"/>
          <w:sz w:val="24"/>
          <w:szCs w:val="24"/>
        </w:rPr>
        <w:t xml:space="preserve">aflatoxin related diseases like liver </w:t>
      </w:r>
      <w:r w:rsidR="00DD16F8">
        <w:rPr>
          <w:rFonts w:ascii="Palatino Linotype" w:hAnsi="Palatino Linotype"/>
          <w:sz w:val="24"/>
          <w:szCs w:val="24"/>
        </w:rPr>
        <w:t>cancer</w:t>
      </w:r>
    </w:p>
    <w:p w:rsidR="00D47F12" w:rsidRPr="00D47F12" w:rsidRDefault="00D47F12" w:rsidP="0093275B">
      <w:pPr>
        <w:pStyle w:val="ListParagraph"/>
        <w:numPr>
          <w:ilvl w:val="0"/>
          <w:numId w:val="36"/>
        </w:numPr>
        <w:spacing w:after="0" w:line="360" w:lineRule="auto"/>
        <w:ind w:left="1440" w:hanging="630"/>
        <w:jc w:val="both"/>
        <w:rPr>
          <w:rFonts w:ascii="Palatino Linotype" w:hAnsi="Palatino Linotype" w:cs="Palatino Linotype,Bold"/>
          <w:bCs/>
          <w:sz w:val="24"/>
          <w:szCs w:val="24"/>
        </w:rPr>
      </w:pPr>
      <w:r>
        <w:rPr>
          <w:rFonts w:ascii="Palatino Linotype" w:hAnsi="Palatino Linotype"/>
          <w:sz w:val="24"/>
          <w:szCs w:val="24"/>
        </w:rPr>
        <w:t>Identify the aflatoxin hotspots and the major confounding factors to enable public health managers to design practical strategies for the affected communities</w:t>
      </w:r>
    </w:p>
    <w:p w:rsidR="00D47F12" w:rsidRPr="007A5D65" w:rsidRDefault="00D47F12" w:rsidP="0093275B">
      <w:pPr>
        <w:pStyle w:val="ListParagraph"/>
        <w:numPr>
          <w:ilvl w:val="0"/>
          <w:numId w:val="36"/>
        </w:numPr>
        <w:spacing w:after="0" w:line="360" w:lineRule="auto"/>
        <w:ind w:left="1440" w:hanging="630"/>
        <w:jc w:val="both"/>
        <w:rPr>
          <w:rFonts w:ascii="Palatino Linotype" w:hAnsi="Palatino Linotype" w:cs="Palatino Linotype,Bold"/>
          <w:bCs/>
          <w:sz w:val="24"/>
          <w:szCs w:val="24"/>
        </w:rPr>
      </w:pPr>
      <w:r>
        <w:rPr>
          <w:rFonts w:ascii="Palatino Linotype" w:hAnsi="Palatino Linotype"/>
          <w:sz w:val="24"/>
          <w:szCs w:val="24"/>
        </w:rPr>
        <w:t>Carry out massive HBV va</w:t>
      </w:r>
      <w:r w:rsidR="00D20282">
        <w:rPr>
          <w:rFonts w:ascii="Palatino Linotype" w:hAnsi="Palatino Linotype"/>
          <w:sz w:val="24"/>
          <w:szCs w:val="24"/>
        </w:rPr>
        <w:t>c</w:t>
      </w:r>
      <w:r>
        <w:rPr>
          <w:rFonts w:ascii="Palatino Linotype" w:hAnsi="Palatino Linotype"/>
          <w:sz w:val="24"/>
          <w:szCs w:val="24"/>
        </w:rPr>
        <w:t>cination to reduce</w:t>
      </w:r>
      <w:r w:rsidR="00D20282">
        <w:rPr>
          <w:rFonts w:ascii="Palatino Linotype" w:hAnsi="Palatino Linotype"/>
          <w:sz w:val="24"/>
          <w:szCs w:val="24"/>
        </w:rPr>
        <w:t xml:space="preserve"> the increased risk of liver cancer associated with </w:t>
      </w:r>
      <w:r w:rsidR="007A5D65">
        <w:rPr>
          <w:rFonts w:ascii="Palatino Linotype" w:hAnsi="Palatino Linotype"/>
          <w:sz w:val="24"/>
          <w:szCs w:val="24"/>
        </w:rPr>
        <w:t>being HBV positive</w:t>
      </w:r>
    </w:p>
    <w:p w:rsidR="007A5D65" w:rsidRPr="007A5D65" w:rsidRDefault="007A5D65" w:rsidP="0093275B">
      <w:pPr>
        <w:pStyle w:val="ListParagraph"/>
        <w:numPr>
          <w:ilvl w:val="0"/>
          <w:numId w:val="36"/>
        </w:numPr>
        <w:spacing w:after="0" w:line="360" w:lineRule="auto"/>
        <w:ind w:left="1440" w:hanging="630"/>
        <w:jc w:val="both"/>
        <w:rPr>
          <w:rFonts w:ascii="Palatino Linotype" w:hAnsi="Palatino Linotype" w:cs="Palatino Linotype,Bold"/>
          <w:bCs/>
          <w:sz w:val="24"/>
          <w:szCs w:val="24"/>
        </w:rPr>
      </w:pPr>
      <w:r>
        <w:rPr>
          <w:rFonts w:ascii="Palatino Linotype" w:hAnsi="Palatino Linotype"/>
          <w:sz w:val="24"/>
          <w:szCs w:val="24"/>
        </w:rPr>
        <w:t>Promote diet diversification to reduce over reliance on aflatoxin prone foods</w:t>
      </w:r>
    </w:p>
    <w:p w:rsidR="007D5C45" w:rsidRDefault="007D5C45" w:rsidP="009A019D">
      <w:pPr>
        <w:spacing w:after="0" w:line="360" w:lineRule="auto"/>
        <w:ind w:left="360"/>
        <w:jc w:val="both"/>
        <w:rPr>
          <w:rFonts w:ascii="Palatino Linotype" w:hAnsi="Palatino Linotype" w:cs="Palatino Linotype,Bold"/>
          <w:b/>
          <w:bCs/>
          <w:sz w:val="24"/>
          <w:szCs w:val="24"/>
        </w:rPr>
      </w:pPr>
    </w:p>
    <w:p w:rsidR="00C8498F" w:rsidRDefault="00ED106C" w:rsidP="009A019D">
      <w:pPr>
        <w:spacing w:after="0" w:line="360" w:lineRule="auto"/>
        <w:ind w:left="360"/>
        <w:jc w:val="both"/>
        <w:rPr>
          <w:rFonts w:ascii="Palatino Linotype" w:hAnsi="Palatino Linotype" w:cs="Palatino Linotype,Bold"/>
          <w:b/>
          <w:bCs/>
          <w:sz w:val="24"/>
          <w:szCs w:val="24"/>
        </w:rPr>
      </w:pPr>
      <w:r>
        <w:rPr>
          <w:rFonts w:ascii="Palatino Linotype" w:hAnsi="Palatino Linotype" w:cs="Palatino Linotype,Bold"/>
          <w:b/>
          <w:bCs/>
          <w:sz w:val="24"/>
          <w:szCs w:val="24"/>
        </w:rPr>
        <w:t xml:space="preserve">4. </w:t>
      </w:r>
      <w:r w:rsidR="00C8498F" w:rsidRPr="0093275B">
        <w:rPr>
          <w:rFonts w:ascii="Palatino Linotype" w:hAnsi="Palatino Linotype" w:cs="Palatino Linotype,Bold"/>
          <w:b/>
          <w:bCs/>
          <w:sz w:val="24"/>
          <w:szCs w:val="24"/>
        </w:rPr>
        <w:t xml:space="preserve">Advocacy </w:t>
      </w:r>
      <w:r w:rsidR="007D5C45">
        <w:rPr>
          <w:rFonts w:ascii="Palatino Linotype" w:hAnsi="Palatino Linotype" w:cs="Palatino Linotype,Bold"/>
          <w:b/>
          <w:bCs/>
          <w:sz w:val="24"/>
          <w:szCs w:val="24"/>
        </w:rPr>
        <w:t xml:space="preserve">and </w:t>
      </w:r>
      <w:r w:rsidR="00C8498F" w:rsidRPr="0093275B">
        <w:rPr>
          <w:rFonts w:ascii="Palatino Linotype" w:hAnsi="Palatino Linotype" w:cs="Palatino Linotype,Bold"/>
          <w:b/>
          <w:bCs/>
          <w:sz w:val="24"/>
          <w:szCs w:val="24"/>
        </w:rPr>
        <w:t>awareness creation</w:t>
      </w:r>
    </w:p>
    <w:p w:rsidR="00DD16F8" w:rsidRDefault="00DD16F8" w:rsidP="0093275B">
      <w:pPr>
        <w:pStyle w:val="ListParagraph"/>
        <w:numPr>
          <w:ilvl w:val="0"/>
          <w:numId w:val="37"/>
        </w:num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Carry out massive</w:t>
      </w:r>
      <w:r>
        <w:rPr>
          <w:rFonts w:ascii="Palatino Linotype" w:hAnsi="Palatino Linotype" w:cs="Palatino Linotype,Bold"/>
          <w:bCs/>
          <w:sz w:val="24"/>
          <w:szCs w:val="24"/>
        </w:rPr>
        <w:t xml:space="preserve"> awareness campaigns to sensitize all the stakeholders on the economic and health effects associated with aflatoxins</w:t>
      </w:r>
    </w:p>
    <w:p w:rsidR="00DD16F8" w:rsidRDefault="00DD16F8" w:rsidP="0093275B">
      <w:pPr>
        <w:pStyle w:val="ListParagraph"/>
        <w:numPr>
          <w:ilvl w:val="0"/>
          <w:numId w:val="37"/>
        </w:numPr>
        <w:spacing w:after="0"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Develop a comprehensive national communication strategy that will facilitate delivery of uniform and harmonized messages</w:t>
      </w:r>
    </w:p>
    <w:p w:rsidR="00956915" w:rsidRPr="00956915" w:rsidRDefault="00956915" w:rsidP="0093275B">
      <w:pPr>
        <w:pStyle w:val="ListParagraph"/>
        <w:numPr>
          <w:ilvl w:val="0"/>
          <w:numId w:val="37"/>
        </w:numPr>
        <w:spacing w:after="0" w:line="360" w:lineRule="auto"/>
        <w:jc w:val="both"/>
        <w:rPr>
          <w:rFonts w:ascii="Palatino Linotype" w:hAnsi="Palatino Linotype" w:cs="Palatino Linotype,Bold"/>
          <w:bCs/>
          <w:sz w:val="24"/>
          <w:szCs w:val="24"/>
        </w:rPr>
      </w:pPr>
      <w:r>
        <w:rPr>
          <w:rFonts w:ascii="Palatino Linotype" w:hAnsi="Palatino Linotype" w:cs="Times New Roman"/>
          <w:sz w:val="24"/>
        </w:rPr>
        <w:lastRenderedPageBreak/>
        <w:t>Advocate for prioritization of aflatoxin activities in the key government ministries of health, trade and agriculture and district local governments</w:t>
      </w:r>
    </w:p>
    <w:p w:rsidR="00DD16F8" w:rsidRPr="0093275B" w:rsidRDefault="00956915" w:rsidP="0093275B">
      <w:pPr>
        <w:pStyle w:val="ListParagraph"/>
        <w:numPr>
          <w:ilvl w:val="0"/>
          <w:numId w:val="37"/>
        </w:numPr>
        <w:spacing w:after="0" w:line="360" w:lineRule="auto"/>
        <w:jc w:val="both"/>
        <w:rPr>
          <w:rFonts w:ascii="Palatino Linotype" w:hAnsi="Palatino Linotype" w:cs="Palatino Linotype,Bold"/>
          <w:bCs/>
          <w:sz w:val="24"/>
          <w:szCs w:val="24"/>
        </w:rPr>
      </w:pPr>
      <w:r>
        <w:rPr>
          <w:rFonts w:ascii="Palatino Linotype" w:hAnsi="Palatino Linotype" w:cs="Times New Roman"/>
          <w:sz w:val="24"/>
        </w:rPr>
        <w:t xml:space="preserve">Develop and disseminate simple but effective </w:t>
      </w:r>
      <w:r w:rsidR="007D5C45">
        <w:rPr>
          <w:rFonts w:ascii="Palatino Linotype" w:hAnsi="Palatino Linotype" w:cs="Times New Roman"/>
          <w:sz w:val="24"/>
        </w:rPr>
        <w:t>information, education and communication</w:t>
      </w:r>
      <w:r>
        <w:rPr>
          <w:rFonts w:ascii="Palatino Linotype" w:hAnsi="Palatino Linotype" w:cs="Times New Roman"/>
          <w:sz w:val="24"/>
        </w:rPr>
        <w:t xml:space="preserve"> materials in different local languages</w:t>
      </w:r>
      <w:r w:rsidR="00DD16F8">
        <w:rPr>
          <w:rFonts w:ascii="Palatino Linotype" w:hAnsi="Palatino Linotype" w:cs="Palatino Linotype,Bold"/>
          <w:bCs/>
          <w:sz w:val="24"/>
          <w:szCs w:val="24"/>
        </w:rPr>
        <w:t xml:space="preserve"> </w:t>
      </w:r>
    </w:p>
    <w:p w:rsidR="00CB65A6" w:rsidRDefault="00CB65A6" w:rsidP="009A019D">
      <w:pPr>
        <w:spacing w:after="0" w:line="360" w:lineRule="auto"/>
        <w:ind w:left="360"/>
        <w:jc w:val="both"/>
        <w:rPr>
          <w:rFonts w:ascii="Palatino Linotype" w:hAnsi="Palatino Linotype" w:cs="Palatino Linotype,Bold"/>
          <w:b/>
          <w:bCs/>
          <w:sz w:val="24"/>
          <w:szCs w:val="24"/>
        </w:rPr>
      </w:pPr>
    </w:p>
    <w:p w:rsidR="001031B7" w:rsidRDefault="00B43F5D" w:rsidP="009A019D">
      <w:pPr>
        <w:spacing w:after="0" w:line="360" w:lineRule="auto"/>
        <w:ind w:left="360"/>
        <w:jc w:val="both"/>
        <w:rPr>
          <w:rFonts w:ascii="Palatino Linotype" w:hAnsi="Palatino Linotype" w:cs="Palatino Linotype,Bold"/>
          <w:b/>
          <w:bCs/>
          <w:sz w:val="24"/>
          <w:szCs w:val="24"/>
        </w:rPr>
      </w:pPr>
      <w:r w:rsidRPr="00B43F5D">
        <w:rPr>
          <w:rFonts w:ascii="Palatino Linotype" w:hAnsi="Palatino Linotype" w:cs="Palatino Linotype,Bold"/>
          <w:b/>
          <w:bCs/>
          <w:sz w:val="24"/>
          <w:szCs w:val="24"/>
        </w:rPr>
        <w:t>5.</w:t>
      </w:r>
      <w:r>
        <w:rPr>
          <w:rFonts w:ascii="Palatino Linotype" w:hAnsi="Palatino Linotype" w:cs="Palatino Linotype,Bold"/>
          <w:b/>
          <w:bCs/>
          <w:sz w:val="24"/>
          <w:szCs w:val="24"/>
        </w:rPr>
        <w:t xml:space="preserve"> </w:t>
      </w:r>
      <w:r w:rsidR="00C8498F" w:rsidRPr="0093275B">
        <w:rPr>
          <w:rFonts w:ascii="Palatino Linotype" w:hAnsi="Palatino Linotype" w:cs="Palatino Linotype,Bold"/>
          <w:b/>
          <w:bCs/>
          <w:sz w:val="24"/>
          <w:szCs w:val="24"/>
        </w:rPr>
        <w:t>Policy and regulation</w:t>
      </w:r>
    </w:p>
    <w:p w:rsidR="00956915" w:rsidRDefault="00956915" w:rsidP="0093275B">
      <w:pPr>
        <w:pStyle w:val="ListParagraph"/>
        <w:numPr>
          <w:ilvl w:val="0"/>
          <w:numId w:val="39"/>
        </w:numPr>
        <w:jc w:val="both"/>
        <w:rPr>
          <w:rFonts w:ascii="Palatino Linotype" w:hAnsi="Palatino Linotype" w:cs="Times New Roman"/>
          <w:sz w:val="24"/>
        </w:rPr>
      </w:pPr>
      <w:r w:rsidRPr="0093275B">
        <w:rPr>
          <w:rFonts w:ascii="Palatino Linotype" w:hAnsi="Palatino Linotype" w:cs="Times New Roman"/>
          <w:sz w:val="24"/>
        </w:rPr>
        <w:t>Mainstream aflatoxin aspects in the National Development Plan (NDP) and related plans like the Agricultural Sector Strategic Plan (ASSP) and the Health Sector Strategic Plan (HSSP)</w:t>
      </w:r>
    </w:p>
    <w:p w:rsidR="00956915" w:rsidRPr="00956915" w:rsidRDefault="00956915" w:rsidP="005C3994">
      <w:pPr>
        <w:pStyle w:val="ListParagraph"/>
        <w:numPr>
          <w:ilvl w:val="0"/>
          <w:numId w:val="39"/>
        </w:numPr>
        <w:jc w:val="both"/>
        <w:rPr>
          <w:rFonts w:ascii="Palatino Linotype" w:hAnsi="Palatino Linotype" w:cs="Times New Roman"/>
          <w:sz w:val="24"/>
        </w:rPr>
      </w:pPr>
      <w:r w:rsidRPr="00956915">
        <w:rPr>
          <w:rFonts w:ascii="Palatino Linotype" w:hAnsi="Palatino Linotype" w:cs="Times New Roman"/>
          <w:sz w:val="24"/>
        </w:rPr>
        <w:t xml:space="preserve">Enhance monitoring and enforcement </w:t>
      </w:r>
      <w:r>
        <w:rPr>
          <w:rFonts w:ascii="Palatino Linotype" w:hAnsi="Palatino Linotype" w:cs="Times New Roman"/>
          <w:sz w:val="24"/>
        </w:rPr>
        <w:t xml:space="preserve">of </w:t>
      </w:r>
      <w:r w:rsidRPr="00956915">
        <w:rPr>
          <w:rFonts w:ascii="Palatino Linotype" w:hAnsi="Palatino Linotype" w:cs="Times New Roman"/>
          <w:sz w:val="24"/>
        </w:rPr>
        <w:t>aflatoxin standards through district authorities</w:t>
      </w:r>
    </w:p>
    <w:p w:rsidR="00956915" w:rsidRPr="004C3B71" w:rsidRDefault="00956915" w:rsidP="00956915">
      <w:pPr>
        <w:pStyle w:val="ListParagraph"/>
        <w:numPr>
          <w:ilvl w:val="0"/>
          <w:numId w:val="39"/>
        </w:numPr>
        <w:spacing w:before="240"/>
        <w:jc w:val="both"/>
        <w:rPr>
          <w:rFonts w:ascii="Palatino Linotype" w:hAnsi="Palatino Linotype" w:cs="Times New Roman"/>
          <w:sz w:val="24"/>
        </w:rPr>
      </w:pPr>
      <w:r w:rsidRPr="004C3B71">
        <w:rPr>
          <w:rFonts w:ascii="Palatino Linotype" w:hAnsi="Palatino Linotype" w:cs="Times New Roman"/>
          <w:sz w:val="24"/>
        </w:rPr>
        <w:t>Strengthen the food safety control systems by  fast track</w:t>
      </w:r>
      <w:r>
        <w:rPr>
          <w:rFonts w:ascii="Palatino Linotype" w:hAnsi="Palatino Linotype" w:cs="Times New Roman"/>
          <w:sz w:val="24"/>
        </w:rPr>
        <w:t>ing</w:t>
      </w:r>
      <w:r w:rsidRPr="004C3B71">
        <w:rPr>
          <w:rFonts w:ascii="Palatino Linotype" w:hAnsi="Palatino Linotype" w:cs="Times New Roman"/>
          <w:sz w:val="24"/>
        </w:rPr>
        <w:t xml:space="preserve"> the relevant policies like the food </w:t>
      </w:r>
      <w:r w:rsidRPr="00E83A4E">
        <w:rPr>
          <w:rFonts w:ascii="Palatino Linotype" w:hAnsi="Palatino Linotype" w:cs="Times New Roman"/>
          <w:sz w:val="24"/>
        </w:rPr>
        <w:t>safety policy</w:t>
      </w:r>
      <w:r w:rsidRPr="004C3B71">
        <w:rPr>
          <w:rFonts w:ascii="Palatino Linotype" w:hAnsi="Palatino Linotype" w:cs="Times New Roman"/>
          <w:sz w:val="24"/>
        </w:rPr>
        <w:t xml:space="preserve"> and the grain  policy and ensure that aflatoxin management and control aspects are well articulated in the policies</w:t>
      </w:r>
    </w:p>
    <w:p w:rsidR="00956915" w:rsidRPr="00956915" w:rsidRDefault="00956915" w:rsidP="00956915">
      <w:pPr>
        <w:pStyle w:val="ListParagraph"/>
        <w:numPr>
          <w:ilvl w:val="0"/>
          <w:numId w:val="39"/>
        </w:numPr>
        <w:spacing w:before="240"/>
        <w:jc w:val="both"/>
        <w:rPr>
          <w:rFonts w:ascii="Palatino Linotype" w:hAnsi="Palatino Linotype" w:cs="Times New Roman"/>
          <w:sz w:val="24"/>
        </w:rPr>
      </w:pPr>
      <w:r w:rsidRPr="0093275B">
        <w:rPr>
          <w:rFonts w:ascii="Palatino Linotype" w:hAnsi="Palatino Linotype" w:cs="Times New Roman"/>
          <w:sz w:val="24"/>
        </w:rPr>
        <w:t>Put in place standard operating procedures and codes of practice for management and control of aflatoxins</w:t>
      </w:r>
    </w:p>
    <w:p w:rsidR="00956915" w:rsidRPr="00956915" w:rsidRDefault="00956915" w:rsidP="00956915">
      <w:pPr>
        <w:pStyle w:val="ListParagraph"/>
        <w:numPr>
          <w:ilvl w:val="0"/>
          <w:numId w:val="39"/>
        </w:numPr>
        <w:spacing w:before="240"/>
        <w:jc w:val="both"/>
        <w:rPr>
          <w:rFonts w:ascii="Palatino Linotype" w:hAnsi="Palatino Linotype" w:cs="Times New Roman"/>
          <w:sz w:val="24"/>
        </w:rPr>
      </w:pPr>
      <w:r w:rsidRPr="0093275B">
        <w:rPr>
          <w:rFonts w:ascii="Palatino Linotype" w:hAnsi="Palatino Linotype" w:cs="Times New Roman"/>
          <w:sz w:val="24"/>
        </w:rPr>
        <w:t>Establish a multi-sectoral aflatoxin management committee</w:t>
      </w:r>
      <w:r>
        <w:rPr>
          <w:rFonts w:ascii="Palatino Linotype" w:hAnsi="Palatino Linotype" w:cs="Times New Roman"/>
          <w:sz w:val="24"/>
        </w:rPr>
        <w:t xml:space="preserve"> to oversee the integration and implementation of aflatoxin </w:t>
      </w:r>
      <w:r w:rsidR="007D5C45">
        <w:rPr>
          <w:rFonts w:ascii="Palatino Linotype" w:hAnsi="Palatino Linotype" w:cs="Times New Roman"/>
          <w:sz w:val="24"/>
        </w:rPr>
        <w:t xml:space="preserve">mitigation activities </w:t>
      </w:r>
      <w:r>
        <w:rPr>
          <w:rFonts w:ascii="Palatino Linotype" w:hAnsi="Palatino Linotype" w:cs="Times New Roman"/>
          <w:sz w:val="24"/>
        </w:rPr>
        <w:t xml:space="preserve"> in the various ministries </w:t>
      </w:r>
    </w:p>
    <w:p w:rsidR="00956915" w:rsidRPr="0093275B" w:rsidRDefault="007D5C45" w:rsidP="00956915">
      <w:pPr>
        <w:pStyle w:val="ListParagraph"/>
        <w:numPr>
          <w:ilvl w:val="0"/>
          <w:numId w:val="39"/>
        </w:numPr>
        <w:spacing w:before="240"/>
        <w:jc w:val="both"/>
        <w:rPr>
          <w:rFonts w:ascii="Palatino Linotype" w:hAnsi="Palatino Linotype" w:cs="Times New Roman"/>
          <w:sz w:val="24"/>
        </w:rPr>
      </w:pPr>
      <w:r>
        <w:rPr>
          <w:rFonts w:ascii="Palatino Linotype" w:hAnsi="Palatino Linotype" w:cs="Times New Roman"/>
          <w:sz w:val="24"/>
        </w:rPr>
        <w:t>I</w:t>
      </w:r>
      <w:r w:rsidR="00956915" w:rsidRPr="0093275B">
        <w:rPr>
          <w:rFonts w:ascii="Palatino Linotype" w:hAnsi="Palatino Linotype" w:cs="Times New Roman"/>
          <w:sz w:val="24"/>
        </w:rPr>
        <w:t>ntegrat</w:t>
      </w:r>
      <w:r w:rsidR="00725F63">
        <w:rPr>
          <w:rFonts w:ascii="Palatino Linotype" w:hAnsi="Palatino Linotype" w:cs="Times New Roman"/>
          <w:sz w:val="24"/>
        </w:rPr>
        <w:t>e</w:t>
      </w:r>
      <w:r w:rsidR="00956915" w:rsidRPr="0093275B">
        <w:rPr>
          <w:rFonts w:ascii="Palatino Linotype" w:hAnsi="Palatino Linotype" w:cs="Times New Roman"/>
          <w:sz w:val="24"/>
        </w:rPr>
        <w:t xml:space="preserve"> aflatoxin </w:t>
      </w:r>
      <w:r>
        <w:rPr>
          <w:rFonts w:ascii="Palatino Linotype" w:hAnsi="Palatino Linotype" w:cs="Times New Roman"/>
          <w:sz w:val="24"/>
        </w:rPr>
        <w:t>aspects</w:t>
      </w:r>
      <w:r w:rsidRPr="0093275B">
        <w:rPr>
          <w:rFonts w:ascii="Palatino Linotype" w:hAnsi="Palatino Linotype" w:cs="Times New Roman"/>
          <w:sz w:val="24"/>
        </w:rPr>
        <w:t xml:space="preserve"> </w:t>
      </w:r>
      <w:r w:rsidR="00956915" w:rsidRPr="0093275B">
        <w:rPr>
          <w:rFonts w:ascii="Palatino Linotype" w:hAnsi="Palatino Linotype" w:cs="Times New Roman"/>
          <w:sz w:val="24"/>
        </w:rPr>
        <w:t>in the education curriculum</w:t>
      </w:r>
      <w:r>
        <w:rPr>
          <w:rFonts w:ascii="Palatino Linotype" w:hAnsi="Palatino Linotype" w:cs="Times New Roman"/>
          <w:sz w:val="24"/>
        </w:rPr>
        <w:t xml:space="preserve"> at all levels of the education system</w:t>
      </w:r>
    </w:p>
    <w:p w:rsidR="00C8498F" w:rsidRPr="0093275B" w:rsidRDefault="005B4A69" w:rsidP="00190BAA">
      <w:pPr>
        <w:spacing w:after="0" w:line="360" w:lineRule="auto"/>
        <w:jc w:val="both"/>
        <w:rPr>
          <w:rFonts w:ascii="Palatino Linotype" w:hAnsi="Palatino Linotype" w:cs="Palatino Linotype,Bold"/>
          <w:b/>
          <w:bCs/>
          <w:sz w:val="24"/>
          <w:szCs w:val="24"/>
        </w:rPr>
      </w:pPr>
      <w:r w:rsidRPr="0093275B">
        <w:rPr>
          <w:rFonts w:ascii="Palatino Linotype" w:hAnsi="Palatino Linotype" w:cs="Palatino Linotype,Bold"/>
          <w:b/>
          <w:bCs/>
          <w:sz w:val="24"/>
          <w:szCs w:val="24"/>
        </w:rPr>
        <w:t>Conclusion</w:t>
      </w:r>
    </w:p>
    <w:p w:rsidR="005B4A69" w:rsidRPr="00E37C93" w:rsidRDefault="005B4A69" w:rsidP="005B4A69">
      <w:pPr>
        <w:spacing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The study has revealed that aflatoxin is a major problem in Uganda. In addition, the study showed that the food control systems are weak, thereby enhancing exposu</w:t>
      </w:r>
      <w:r w:rsidR="00D444E9">
        <w:rPr>
          <w:rFonts w:ascii="Palatino Linotype" w:hAnsi="Palatino Linotype" w:cs="Palatino Linotype,Bold"/>
          <w:bCs/>
          <w:sz w:val="24"/>
          <w:szCs w:val="24"/>
        </w:rPr>
        <w:t>r</w:t>
      </w:r>
      <w:r>
        <w:rPr>
          <w:rFonts w:ascii="Palatino Linotype" w:hAnsi="Palatino Linotype" w:cs="Palatino Linotype,Bold"/>
          <w:bCs/>
          <w:sz w:val="24"/>
          <w:szCs w:val="24"/>
        </w:rPr>
        <w:t>e of the populace to aflatoxin effects. Therefore, there is the need to put in place</w:t>
      </w:r>
      <w:r w:rsidR="00D444E9">
        <w:rPr>
          <w:rFonts w:ascii="Palatino Linotype" w:hAnsi="Palatino Linotype" w:cs="Palatino Linotype,Bold"/>
          <w:bCs/>
          <w:sz w:val="24"/>
          <w:szCs w:val="24"/>
        </w:rPr>
        <w:t xml:space="preserve"> deliberate strategies</w:t>
      </w:r>
      <w:r>
        <w:rPr>
          <w:rFonts w:ascii="Palatino Linotype" w:hAnsi="Palatino Linotype" w:cs="Palatino Linotype,Bold"/>
          <w:bCs/>
          <w:sz w:val="24"/>
          <w:szCs w:val="24"/>
        </w:rPr>
        <w:t xml:space="preserve"> to manage the devastating effects of aflatoxin contamination</w:t>
      </w:r>
      <w:r w:rsidR="00D444E9">
        <w:rPr>
          <w:rFonts w:ascii="Palatino Linotype" w:hAnsi="Palatino Linotype" w:cs="Palatino Linotype,Bold"/>
          <w:bCs/>
          <w:sz w:val="24"/>
          <w:szCs w:val="24"/>
        </w:rPr>
        <w:t>.</w:t>
      </w:r>
    </w:p>
    <w:p w:rsidR="002911FC" w:rsidRDefault="002911FC">
      <w:pPr>
        <w:rPr>
          <w:rFonts w:ascii="Palatino Linotype" w:hAnsi="Palatino Linotype" w:cs="Palatino Linotype,Bold"/>
          <w:bCs/>
          <w:sz w:val="24"/>
          <w:szCs w:val="24"/>
        </w:rPr>
      </w:pPr>
    </w:p>
    <w:p w:rsidR="00CE45F3" w:rsidRDefault="00CE45F3" w:rsidP="00377095">
      <w:pPr>
        <w:rPr>
          <w:rFonts w:ascii="Palatino Linotype" w:hAnsi="Palatino Linotype" w:cs="Palatino Linotype,Bold"/>
          <w:bCs/>
          <w:sz w:val="24"/>
          <w:szCs w:val="24"/>
        </w:rPr>
        <w:sectPr w:rsidR="00CE45F3" w:rsidSect="00CE45F3">
          <w:footerReference w:type="default" r:id="rId10"/>
          <w:footerReference w:type="first" r:id="rId11"/>
          <w:type w:val="continuous"/>
          <w:pgSz w:w="12240" w:h="15840"/>
          <w:pgMar w:top="1440" w:right="1080" w:bottom="1440" w:left="1080" w:header="720" w:footer="720" w:gutter="0"/>
          <w:pgNumType w:fmt="lowerRoman" w:start="0"/>
          <w:cols w:space="720"/>
          <w:titlePg/>
          <w:docGrid w:linePitch="360"/>
        </w:sectPr>
      </w:pPr>
    </w:p>
    <w:p w:rsidR="003F582F" w:rsidRPr="00190BAA" w:rsidRDefault="00007411" w:rsidP="004B1C87">
      <w:pPr>
        <w:pStyle w:val="Heading2"/>
        <w:rPr>
          <w:rFonts w:ascii="Palatino Linotype" w:eastAsiaTheme="minorHAnsi" w:hAnsi="Palatino Linotype"/>
          <w:color w:val="auto"/>
          <w:sz w:val="24"/>
          <w:szCs w:val="24"/>
        </w:rPr>
      </w:pPr>
      <w:bookmarkStart w:id="5" w:name="_Toc424150422"/>
      <w:r w:rsidRPr="00190BAA">
        <w:rPr>
          <w:rFonts w:ascii="Palatino Linotype" w:eastAsiaTheme="minorHAnsi" w:hAnsi="Palatino Linotype"/>
          <w:color w:val="auto"/>
          <w:sz w:val="24"/>
          <w:szCs w:val="24"/>
        </w:rPr>
        <w:lastRenderedPageBreak/>
        <w:t>1.0 I</w:t>
      </w:r>
      <w:r w:rsidR="00977DCB" w:rsidRPr="00190BAA">
        <w:rPr>
          <w:rFonts w:ascii="Palatino Linotype" w:eastAsiaTheme="minorHAnsi" w:hAnsi="Palatino Linotype"/>
          <w:color w:val="auto"/>
          <w:sz w:val="24"/>
          <w:szCs w:val="24"/>
        </w:rPr>
        <w:t>ntroduction</w:t>
      </w:r>
      <w:bookmarkEnd w:id="5"/>
    </w:p>
    <w:p w:rsidR="00F15E36" w:rsidRPr="00A7256B" w:rsidRDefault="00B46F50" w:rsidP="00A927C1">
      <w:pPr>
        <w:pStyle w:val="Heading2"/>
        <w:spacing w:line="360" w:lineRule="auto"/>
        <w:rPr>
          <w:rFonts w:ascii="Palatino Linotype" w:hAnsi="Palatino Linotype"/>
          <w:color w:val="auto"/>
          <w:sz w:val="24"/>
          <w:szCs w:val="24"/>
        </w:rPr>
      </w:pPr>
      <w:bookmarkStart w:id="6" w:name="_Toc424150423"/>
      <w:r w:rsidRPr="00A7256B">
        <w:rPr>
          <w:rFonts w:ascii="Palatino Linotype" w:eastAsiaTheme="minorHAnsi" w:hAnsi="Palatino Linotype"/>
          <w:color w:val="auto"/>
          <w:sz w:val="24"/>
          <w:szCs w:val="24"/>
        </w:rPr>
        <w:t>1.1 Overview of the aflatoxin problem in Uganda</w:t>
      </w:r>
      <w:bookmarkEnd w:id="6"/>
    </w:p>
    <w:p w:rsidR="00F15E36" w:rsidRPr="00A7256B" w:rsidRDefault="00F15E36" w:rsidP="00A927C1">
      <w:p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 xml:space="preserve">Uganda is an agricultural country with over 90% of the population </w:t>
      </w:r>
      <w:r w:rsidR="004B1C87" w:rsidRPr="00A7256B">
        <w:rPr>
          <w:rFonts w:ascii="Palatino Linotype" w:hAnsi="Palatino Linotype" w:cs="Palatino Linotype"/>
          <w:color w:val="000000"/>
          <w:sz w:val="24"/>
          <w:szCs w:val="24"/>
        </w:rPr>
        <w:t>depending</w:t>
      </w:r>
      <w:r w:rsidRPr="00A7256B">
        <w:rPr>
          <w:rFonts w:ascii="Palatino Linotype" w:hAnsi="Palatino Linotype" w:cs="Palatino Linotype"/>
          <w:color w:val="000000"/>
          <w:sz w:val="24"/>
          <w:szCs w:val="24"/>
        </w:rPr>
        <w:t xml:space="preserve"> on agriculture for their livelihoods. The major staple crops produced in Uganda include maize, groundnuts, cassava, millet, sorghum and of recent</w:t>
      </w:r>
      <w:r w:rsidR="002D237E">
        <w:rPr>
          <w:rFonts w:ascii="Palatino Linotype" w:hAnsi="Palatino Linotype" w:cs="Palatino Linotype"/>
          <w:color w:val="000000"/>
          <w:sz w:val="24"/>
          <w:szCs w:val="24"/>
        </w:rPr>
        <w:t>,</w:t>
      </w:r>
      <w:r w:rsidRPr="00A7256B">
        <w:rPr>
          <w:rFonts w:ascii="Palatino Linotype" w:hAnsi="Palatino Linotype" w:cs="Palatino Linotype"/>
          <w:color w:val="000000"/>
          <w:sz w:val="24"/>
          <w:szCs w:val="24"/>
        </w:rPr>
        <w:t xml:space="preserve"> rice</w:t>
      </w:r>
      <w:r w:rsidR="00902F4E" w:rsidRPr="00A7256B">
        <w:rPr>
          <w:rFonts w:ascii="Palatino Linotype" w:hAnsi="Palatino Linotype" w:cs="Palatino Linotype"/>
          <w:color w:val="000000"/>
          <w:sz w:val="24"/>
          <w:szCs w:val="24"/>
        </w:rPr>
        <w:t xml:space="preserve"> (UBOS, 2013</w:t>
      </w:r>
      <w:r w:rsidR="00C52205" w:rsidRPr="00A7256B">
        <w:rPr>
          <w:rFonts w:ascii="Palatino Linotype" w:hAnsi="Palatino Linotype" w:cs="Palatino Linotype"/>
          <w:color w:val="000000"/>
          <w:sz w:val="24"/>
          <w:szCs w:val="24"/>
        </w:rPr>
        <w:t>).</w:t>
      </w:r>
      <w:r w:rsidRPr="00A7256B">
        <w:rPr>
          <w:rFonts w:ascii="Palatino Linotype" w:hAnsi="Palatino Linotype" w:cs="Palatino Linotype"/>
          <w:color w:val="000000"/>
          <w:sz w:val="24"/>
          <w:szCs w:val="24"/>
        </w:rPr>
        <w:t xml:space="preserve"> Unfortunately, </w:t>
      </w:r>
      <w:r w:rsidR="00334F62" w:rsidRPr="00A7256B">
        <w:rPr>
          <w:rFonts w:ascii="Palatino Linotype" w:hAnsi="Palatino Linotype" w:cs="Palatino Linotype"/>
          <w:color w:val="000000"/>
          <w:sz w:val="24"/>
          <w:szCs w:val="24"/>
        </w:rPr>
        <w:t>all the</w:t>
      </w:r>
      <w:r w:rsidR="00773C19">
        <w:rPr>
          <w:rFonts w:ascii="Palatino Linotype" w:hAnsi="Palatino Linotype" w:cs="Palatino Linotype"/>
          <w:color w:val="000000"/>
          <w:sz w:val="24"/>
          <w:szCs w:val="24"/>
        </w:rPr>
        <w:t>se</w:t>
      </w:r>
      <w:r w:rsidR="00334F62" w:rsidRPr="00A7256B">
        <w:rPr>
          <w:rFonts w:ascii="Palatino Linotype" w:hAnsi="Palatino Linotype" w:cs="Palatino Linotype"/>
          <w:color w:val="000000"/>
          <w:sz w:val="24"/>
          <w:szCs w:val="24"/>
        </w:rPr>
        <w:t xml:space="preserve"> </w:t>
      </w:r>
      <w:r w:rsidRPr="00A7256B">
        <w:rPr>
          <w:rFonts w:ascii="Palatino Linotype" w:hAnsi="Palatino Linotype" w:cs="Palatino Linotype"/>
          <w:color w:val="000000"/>
          <w:sz w:val="24"/>
          <w:szCs w:val="24"/>
        </w:rPr>
        <w:t>crops</w:t>
      </w:r>
      <w:r w:rsidR="00334F62" w:rsidRPr="00A7256B">
        <w:rPr>
          <w:rFonts w:ascii="Palatino Linotype" w:hAnsi="Palatino Linotype" w:cs="Palatino Linotype"/>
          <w:color w:val="000000"/>
          <w:sz w:val="24"/>
          <w:szCs w:val="24"/>
        </w:rPr>
        <w:t xml:space="preserve"> </w:t>
      </w:r>
      <w:r w:rsidRPr="00A7256B">
        <w:rPr>
          <w:rFonts w:ascii="Palatino Linotype" w:hAnsi="Palatino Linotype" w:cs="Palatino Linotype"/>
          <w:color w:val="000000"/>
          <w:sz w:val="24"/>
          <w:szCs w:val="24"/>
        </w:rPr>
        <w:t xml:space="preserve">are susceptible to fungal contamination with </w:t>
      </w:r>
      <w:r w:rsidR="00572333" w:rsidRPr="00A7256B">
        <w:rPr>
          <w:rFonts w:ascii="Palatino Linotype" w:hAnsi="Palatino Linotype" w:cs="Palatino Linotype"/>
          <w:color w:val="000000"/>
          <w:sz w:val="24"/>
          <w:szCs w:val="24"/>
        </w:rPr>
        <w:t>subsequent</w:t>
      </w:r>
      <w:r w:rsidRPr="00A7256B">
        <w:rPr>
          <w:rFonts w:ascii="Palatino Linotype" w:hAnsi="Palatino Linotype" w:cs="Palatino Linotype"/>
          <w:color w:val="000000"/>
          <w:sz w:val="24"/>
          <w:szCs w:val="24"/>
        </w:rPr>
        <w:t xml:space="preserve"> production of mycotoxins most especially afl</w:t>
      </w:r>
      <w:r w:rsidR="00BE6C35">
        <w:rPr>
          <w:rFonts w:ascii="Palatino Linotype" w:hAnsi="Palatino Linotype" w:cs="Palatino Linotype"/>
          <w:color w:val="000000"/>
          <w:sz w:val="24"/>
          <w:szCs w:val="24"/>
        </w:rPr>
        <w:t>a</w:t>
      </w:r>
      <w:r w:rsidRPr="00A7256B">
        <w:rPr>
          <w:rFonts w:ascii="Palatino Linotype" w:hAnsi="Palatino Linotype" w:cs="Palatino Linotype"/>
          <w:color w:val="000000"/>
          <w:sz w:val="24"/>
          <w:szCs w:val="24"/>
        </w:rPr>
        <w:t>toxins</w:t>
      </w:r>
      <w:r w:rsidR="00773C19">
        <w:rPr>
          <w:rFonts w:ascii="Palatino Linotype" w:hAnsi="Palatino Linotype" w:cs="Palatino Linotype"/>
          <w:color w:val="000000"/>
          <w:sz w:val="24"/>
          <w:szCs w:val="24"/>
        </w:rPr>
        <w:t xml:space="preserve"> </w:t>
      </w:r>
      <w:r w:rsidR="00B23EE5" w:rsidRPr="00A7256B">
        <w:rPr>
          <w:rFonts w:ascii="Palatino Linotype" w:hAnsi="Palatino Linotype"/>
          <w:sz w:val="24"/>
          <w:szCs w:val="24"/>
        </w:rPr>
        <w:t>(Sebunya and Yourtee, 1990; Kaaya and Warren, 2005; Kaaya and Kyamuhangire, 2010</w:t>
      </w:r>
      <w:r w:rsidR="0029620A" w:rsidRPr="00A7256B">
        <w:rPr>
          <w:rFonts w:ascii="Palatino Linotype" w:hAnsi="Palatino Linotype"/>
          <w:sz w:val="24"/>
          <w:szCs w:val="24"/>
        </w:rPr>
        <w:t>; Kaaya and Eboku, 2010</w:t>
      </w:r>
      <w:r w:rsidR="00B23EE5" w:rsidRPr="00A7256B">
        <w:rPr>
          <w:rFonts w:ascii="Palatino Linotype" w:hAnsi="Palatino Linotype"/>
          <w:sz w:val="24"/>
          <w:szCs w:val="24"/>
        </w:rPr>
        <w:t>).</w:t>
      </w:r>
      <w:r w:rsidRPr="00A7256B">
        <w:rPr>
          <w:rFonts w:ascii="Palatino Linotype" w:hAnsi="Palatino Linotype" w:cs="Palatino Linotype"/>
          <w:color w:val="000000"/>
          <w:sz w:val="24"/>
          <w:szCs w:val="24"/>
        </w:rPr>
        <w:t xml:space="preserve"> The contamination of food with mycotoxins in Uganda is </w:t>
      </w:r>
      <w:r w:rsidR="00775F7F">
        <w:rPr>
          <w:rFonts w:ascii="Palatino Linotype" w:hAnsi="Palatino Linotype" w:cs="Palatino Linotype"/>
          <w:color w:val="000000"/>
          <w:sz w:val="24"/>
          <w:szCs w:val="24"/>
        </w:rPr>
        <w:t xml:space="preserve">further enhanced </w:t>
      </w:r>
      <w:r w:rsidRPr="00A7256B">
        <w:rPr>
          <w:rFonts w:ascii="Palatino Linotype" w:hAnsi="Palatino Linotype" w:cs="Palatino Linotype"/>
          <w:color w:val="000000"/>
          <w:sz w:val="24"/>
          <w:szCs w:val="24"/>
        </w:rPr>
        <w:t xml:space="preserve">by the tropical climate, </w:t>
      </w:r>
      <w:r w:rsidR="00775F7F" w:rsidRPr="00A7256B">
        <w:rPr>
          <w:rFonts w:ascii="Palatino Linotype" w:hAnsi="Palatino Linotype" w:cs="Palatino Linotype"/>
          <w:color w:val="000000"/>
          <w:sz w:val="24"/>
          <w:szCs w:val="24"/>
        </w:rPr>
        <w:t>inapp</w:t>
      </w:r>
      <w:r w:rsidR="00775F7F">
        <w:rPr>
          <w:rFonts w:ascii="Palatino Linotype" w:hAnsi="Palatino Linotype" w:cs="Palatino Linotype"/>
          <w:color w:val="000000"/>
          <w:sz w:val="24"/>
          <w:szCs w:val="24"/>
        </w:rPr>
        <w:t>ro</w:t>
      </w:r>
      <w:r w:rsidR="00775F7F" w:rsidRPr="00A7256B">
        <w:rPr>
          <w:rFonts w:ascii="Palatino Linotype" w:hAnsi="Palatino Linotype" w:cs="Palatino Linotype"/>
          <w:color w:val="000000"/>
          <w:sz w:val="24"/>
          <w:szCs w:val="24"/>
        </w:rPr>
        <w:t>priate</w:t>
      </w:r>
      <w:r w:rsidRPr="00A7256B">
        <w:rPr>
          <w:rFonts w:ascii="Palatino Linotype" w:hAnsi="Palatino Linotype" w:cs="Palatino Linotype"/>
          <w:color w:val="000000"/>
          <w:sz w:val="24"/>
          <w:szCs w:val="24"/>
        </w:rPr>
        <w:t xml:space="preserve"> agron</w:t>
      </w:r>
      <w:r w:rsidR="00775F7F">
        <w:rPr>
          <w:rFonts w:ascii="Palatino Linotype" w:hAnsi="Palatino Linotype" w:cs="Palatino Linotype"/>
          <w:color w:val="000000"/>
          <w:sz w:val="24"/>
          <w:szCs w:val="24"/>
        </w:rPr>
        <w:t>om</w:t>
      </w:r>
      <w:r w:rsidRPr="00A7256B">
        <w:rPr>
          <w:rFonts w:ascii="Palatino Linotype" w:hAnsi="Palatino Linotype" w:cs="Palatino Linotype"/>
          <w:color w:val="000000"/>
          <w:sz w:val="24"/>
          <w:szCs w:val="24"/>
        </w:rPr>
        <w:t>ic and postharvest handling practices as well the limited awareness of the problems by majority of the population</w:t>
      </w:r>
      <w:r w:rsidR="00773C19">
        <w:rPr>
          <w:rFonts w:ascii="Palatino Linotype" w:hAnsi="Palatino Linotype" w:cs="Palatino Linotype"/>
          <w:color w:val="000000"/>
          <w:sz w:val="24"/>
          <w:szCs w:val="24"/>
        </w:rPr>
        <w:t xml:space="preserve"> </w:t>
      </w:r>
      <w:r w:rsidR="00334F62" w:rsidRPr="00A7256B">
        <w:rPr>
          <w:rFonts w:ascii="Palatino Linotype" w:hAnsi="Palatino Linotype"/>
          <w:sz w:val="24"/>
          <w:szCs w:val="24"/>
        </w:rPr>
        <w:t>(Kaaya and Kyamuhangire, 2006</w:t>
      </w:r>
      <w:r w:rsidR="0029620A" w:rsidRPr="00A7256B">
        <w:rPr>
          <w:rFonts w:ascii="Palatino Linotype" w:hAnsi="Palatino Linotype"/>
          <w:sz w:val="24"/>
          <w:szCs w:val="24"/>
        </w:rPr>
        <w:t xml:space="preserve">; </w:t>
      </w:r>
      <w:r w:rsidR="00273735" w:rsidRPr="00A7256B">
        <w:rPr>
          <w:rFonts w:ascii="Palatino Linotype" w:hAnsi="Palatino Linotype"/>
          <w:sz w:val="24"/>
          <w:szCs w:val="24"/>
        </w:rPr>
        <w:t xml:space="preserve"> Atukwase et al., 2009</w:t>
      </w:r>
      <w:r w:rsidR="00334F62" w:rsidRPr="00A7256B">
        <w:rPr>
          <w:rFonts w:ascii="Palatino Linotype" w:hAnsi="Palatino Linotype"/>
          <w:sz w:val="24"/>
          <w:szCs w:val="24"/>
        </w:rPr>
        <w:t>)</w:t>
      </w:r>
      <w:r w:rsidRPr="00A7256B">
        <w:rPr>
          <w:rFonts w:ascii="Palatino Linotype" w:hAnsi="Palatino Linotype" w:cs="Palatino Linotype"/>
          <w:color w:val="000000"/>
          <w:sz w:val="24"/>
          <w:szCs w:val="24"/>
        </w:rPr>
        <w:t xml:space="preserve">.  </w:t>
      </w:r>
    </w:p>
    <w:p w:rsidR="00B23EE5" w:rsidRPr="00A7256B" w:rsidRDefault="00B23EE5" w:rsidP="00A927C1">
      <w:pPr>
        <w:autoSpaceDE w:val="0"/>
        <w:autoSpaceDN w:val="0"/>
        <w:adjustRightInd w:val="0"/>
        <w:spacing w:after="0" w:line="360" w:lineRule="auto"/>
        <w:jc w:val="both"/>
        <w:rPr>
          <w:rFonts w:ascii="Palatino Linotype" w:hAnsi="Palatino Linotype" w:cs="Palatino Linotype"/>
          <w:color w:val="000000"/>
          <w:sz w:val="24"/>
          <w:szCs w:val="24"/>
        </w:rPr>
      </w:pPr>
    </w:p>
    <w:p w:rsidR="00E7206A" w:rsidRPr="00A7256B" w:rsidRDefault="00B23EE5" w:rsidP="00A927C1">
      <w:pPr>
        <w:autoSpaceDE w:val="0"/>
        <w:autoSpaceDN w:val="0"/>
        <w:adjustRightInd w:val="0"/>
        <w:spacing w:line="360" w:lineRule="auto"/>
        <w:jc w:val="both"/>
        <w:rPr>
          <w:rFonts w:ascii="Palatino Linotype" w:hAnsi="Palatino Linotype"/>
          <w:color w:val="000000"/>
          <w:sz w:val="24"/>
          <w:szCs w:val="24"/>
        </w:rPr>
      </w:pPr>
      <w:r w:rsidRPr="00A7256B">
        <w:rPr>
          <w:rFonts w:ascii="Palatino Linotype" w:hAnsi="Palatino Linotype"/>
          <w:sz w:val="24"/>
          <w:szCs w:val="24"/>
        </w:rPr>
        <w:t>Occurrence of aflatoxins in food has a negative impact on agriculture, trade and health through reduced labour efficiency, reduction in produce quality, rejection of produce in the markets, costs of inspection, impounding</w:t>
      </w:r>
      <w:r w:rsidR="00773C19">
        <w:rPr>
          <w:rFonts w:ascii="Palatino Linotype" w:hAnsi="Palatino Linotype"/>
          <w:sz w:val="24"/>
          <w:szCs w:val="24"/>
        </w:rPr>
        <w:t xml:space="preserve"> and</w:t>
      </w:r>
      <w:r w:rsidRPr="00A7256B">
        <w:rPr>
          <w:rFonts w:ascii="Palatino Linotype" w:hAnsi="Palatino Linotype"/>
          <w:sz w:val="24"/>
          <w:szCs w:val="24"/>
        </w:rPr>
        <w:t xml:space="preserve"> disposing off of contaminated products as well as treatment of diseases associated with consumption of aflatoxin contaminated foods</w:t>
      </w:r>
      <w:r w:rsidR="009B4C83" w:rsidRPr="00A7256B">
        <w:rPr>
          <w:rFonts w:ascii="Palatino Linotype" w:hAnsi="Palatino Linotype"/>
          <w:sz w:val="24"/>
          <w:szCs w:val="24"/>
        </w:rPr>
        <w:t xml:space="preserve"> (</w:t>
      </w:r>
      <w:r w:rsidR="00271E44" w:rsidRPr="00A7256B">
        <w:rPr>
          <w:rFonts w:ascii="Palatino Linotype" w:hAnsi="Palatino Linotype"/>
          <w:sz w:val="24"/>
          <w:szCs w:val="24"/>
        </w:rPr>
        <w:t xml:space="preserve">Otsuk et al., </w:t>
      </w:r>
      <w:r w:rsidR="006F2C65" w:rsidRPr="00A7256B">
        <w:rPr>
          <w:rFonts w:ascii="Palatino Linotype" w:hAnsi="Palatino Linotype"/>
          <w:sz w:val="24"/>
          <w:szCs w:val="24"/>
        </w:rPr>
        <w:fldChar w:fldCharType="begin"/>
      </w:r>
      <w:r w:rsidR="00271E44" w:rsidRPr="00A7256B">
        <w:rPr>
          <w:rFonts w:ascii="Palatino Linotype" w:hAnsi="Palatino Linotype"/>
          <w:sz w:val="24"/>
          <w:szCs w:val="24"/>
        </w:rPr>
        <w:instrText xml:space="preserve"> ADDIN EN.CITE &lt;EndNote&gt;&lt;Cite ExcludeAuth="1"&gt;&lt;Author&gt;Otsuk&lt;/Author&gt;&lt;Year&gt;2001&lt;/Year&gt;&lt;RecNum&gt;64&lt;/RecNum&gt;&lt;DisplayText&gt;(2001)&lt;/DisplayText&gt;&lt;record&gt;&lt;rec-number&gt;64&lt;/rec-number&gt;&lt;foreign-keys&gt;&lt;key app="EN" db-id="r2dzw5t2b5ad0ge9x96ptr075xxress9s0w2"&gt;64&lt;/key&gt;&lt;/foreign-keys&gt;&lt;ref-type name="Journal Article"&gt;17&lt;/ref-type&gt;&lt;contributors&gt;&lt;authors&gt;&lt;author&gt;Otsuk, Tsunehir&lt;/author&gt;&lt;author&gt;Wilson, S. John &lt;/author&gt;&lt;author&gt;Sewadeh, Mirvat&lt;/author&gt;&lt;/authors&gt;&lt;/contributors&gt;&lt;titles&gt;&lt;title&gt;What price precaution? European harmonisation of aflatoxin regulations and African groundnut exports&lt;/title&gt;&lt;secondary-title&gt;European Review of Agricultural Economics&lt;/secondary-title&gt;&lt;/titles&gt;&lt;periodical&gt;&lt;full-title&gt;European Review of Agricultural Economics&lt;/full-title&gt;&lt;/periodical&gt;&lt;pages&gt;263 -283&lt;/pages&gt;&lt;volume&gt;28&lt;/volume&gt;&lt;number&gt;2&lt;/number&gt;&lt;dates&gt;&lt;year&gt;2001&lt;/year&gt;&lt;/dates&gt;&lt;urls&gt;&lt;/urls&gt;&lt;/record&gt;&lt;/Cite&gt;&lt;/EndNote&gt;</w:instrText>
      </w:r>
      <w:r w:rsidR="006F2C65" w:rsidRPr="00A7256B">
        <w:rPr>
          <w:rFonts w:ascii="Palatino Linotype" w:hAnsi="Palatino Linotype"/>
          <w:sz w:val="24"/>
          <w:szCs w:val="24"/>
        </w:rPr>
        <w:fldChar w:fldCharType="separate"/>
      </w:r>
      <w:hyperlink w:anchor="_ENREF_11" w:tooltip="Otsuk, 2001 #64" w:history="1">
        <w:r w:rsidR="00271E44" w:rsidRPr="00A7256B">
          <w:rPr>
            <w:rStyle w:val="Hyperlink"/>
            <w:rFonts w:ascii="Palatino Linotype" w:hAnsi="Palatino Linotype"/>
            <w:color w:val="auto"/>
            <w:sz w:val="24"/>
            <w:szCs w:val="24"/>
            <w:u w:val="none"/>
          </w:rPr>
          <w:t>2001</w:t>
        </w:r>
      </w:hyperlink>
      <w:r w:rsidR="000C396A" w:rsidRPr="00A7256B">
        <w:rPr>
          <w:rFonts w:ascii="Palatino Linotype" w:hAnsi="Palatino Linotype"/>
          <w:sz w:val="24"/>
          <w:szCs w:val="24"/>
          <w:lang w:val="eu-ES"/>
        </w:rPr>
        <w:t>a</w:t>
      </w:r>
      <w:r w:rsidR="00271E44" w:rsidRPr="00A7256B">
        <w:rPr>
          <w:rFonts w:ascii="Palatino Linotype" w:hAnsi="Palatino Linotype"/>
          <w:sz w:val="24"/>
          <w:szCs w:val="24"/>
          <w:lang w:val="eu-ES"/>
        </w:rPr>
        <w:t>; Jolly et al., 2007</w:t>
      </w:r>
      <w:r w:rsidR="00271E44" w:rsidRPr="00A7256B">
        <w:rPr>
          <w:rFonts w:ascii="Palatino Linotype" w:hAnsi="Palatino Linotype"/>
          <w:sz w:val="24"/>
          <w:szCs w:val="24"/>
        </w:rPr>
        <w:t>)</w:t>
      </w:r>
      <w:r w:rsidR="006F2C65" w:rsidRPr="00A7256B">
        <w:rPr>
          <w:rFonts w:ascii="Palatino Linotype" w:hAnsi="Palatino Linotype"/>
          <w:sz w:val="24"/>
          <w:szCs w:val="24"/>
          <w:lang w:val="eu-ES"/>
        </w:rPr>
        <w:fldChar w:fldCharType="end"/>
      </w:r>
      <w:r w:rsidRPr="00A7256B">
        <w:rPr>
          <w:rFonts w:ascii="Palatino Linotype" w:hAnsi="Palatino Linotype"/>
          <w:sz w:val="24"/>
          <w:szCs w:val="24"/>
        </w:rPr>
        <w:t>. It is estimated that Africa alone loses more than 6</w:t>
      </w:r>
      <w:r w:rsidR="000C396A" w:rsidRPr="00A7256B">
        <w:rPr>
          <w:rFonts w:ascii="Palatino Linotype" w:hAnsi="Palatino Linotype"/>
          <w:sz w:val="24"/>
          <w:szCs w:val="24"/>
        </w:rPr>
        <w:t>7</w:t>
      </w:r>
      <w:r w:rsidRPr="00A7256B">
        <w:rPr>
          <w:rFonts w:ascii="Palatino Linotype" w:hAnsi="Palatino Linotype"/>
          <w:sz w:val="24"/>
          <w:szCs w:val="24"/>
        </w:rPr>
        <w:t>0 million US dollars</w:t>
      </w:r>
      <w:r w:rsidR="000C396A" w:rsidRPr="00A7256B">
        <w:rPr>
          <w:rFonts w:ascii="Palatino Linotype" w:hAnsi="Palatino Linotype"/>
          <w:sz w:val="24"/>
          <w:szCs w:val="24"/>
        </w:rPr>
        <w:t xml:space="preserve"> in exports to the European Union (EU)</w:t>
      </w:r>
      <w:r w:rsidRPr="00A7256B">
        <w:rPr>
          <w:rFonts w:ascii="Palatino Linotype" w:hAnsi="Palatino Linotype"/>
          <w:sz w:val="24"/>
          <w:szCs w:val="24"/>
        </w:rPr>
        <w:t xml:space="preserve"> due to aflatoxin contamination</w:t>
      </w:r>
      <w:r w:rsidR="00C241D7">
        <w:rPr>
          <w:rFonts w:ascii="Palatino Linotype" w:hAnsi="Palatino Linotype"/>
          <w:sz w:val="24"/>
          <w:szCs w:val="24"/>
        </w:rPr>
        <w:t xml:space="preserve"> (Otsuk et al</w:t>
      </w:r>
      <w:r w:rsidRPr="00A7256B">
        <w:rPr>
          <w:rFonts w:ascii="Palatino Linotype" w:hAnsi="Palatino Linotype"/>
          <w:sz w:val="24"/>
          <w:szCs w:val="24"/>
        </w:rPr>
        <w:t>.</w:t>
      </w:r>
      <w:r w:rsidR="000C396A" w:rsidRPr="00A7256B">
        <w:rPr>
          <w:rFonts w:ascii="Palatino Linotype" w:hAnsi="Palatino Linotype"/>
          <w:sz w:val="24"/>
          <w:szCs w:val="24"/>
        </w:rPr>
        <w:t>,</w:t>
      </w:r>
      <w:r w:rsidR="00B96603" w:rsidRPr="00A7256B">
        <w:rPr>
          <w:rFonts w:ascii="Palatino Linotype" w:hAnsi="Palatino Linotype"/>
          <w:sz w:val="24"/>
          <w:szCs w:val="24"/>
        </w:rPr>
        <w:t xml:space="preserve"> 2001b).</w:t>
      </w:r>
      <w:r w:rsidR="00A2224A">
        <w:rPr>
          <w:rFonts w:ascii="Palatino Linotype" w:hAnsi="Palatino Linotype"/>
          <w:sz w:val="24"/>
          <w:szCs w:val="24"/>
        </w:rPr>
        <w:t xml:space="preserve"> </w:t>
      </w:r>
      <w:r w:rsidRPr="00A7256B">
        <w:rPr>
          <w:rFonts w:ascii="Palatino Linotype" w:hAnsi="Palatino Linotype"/>
          <w:sz w:val="24"/>
          <w:szCs w:val="24"/>
        </w:rPr>
        <w:t>The losses could be higher but there is no adequate information from a number of countries.</w:t>
      </w:r>
      <w:r w:rsidR="00773C19">
        <w:rPr>
          <w:rFonts w:ascii="Palatino Linotype" w:hAnsi="Palatino Linotype"/>
          <w:sz w:val="24"/>
          <w:szCs w:val="24"/>
        </w:rPr>
        <w:t xml:space="preserve"> </w:t>
      </w:r>
      <w:r w:rsidR="00550018" w:rsidRPr="00A7256B">
        <w:rPr>
          <w:rFonts w:ascii="Palatino Linotype" w:hAnsi="Palatino Linotype"/>
          <w:sz w:val="24"/>
          <w:szCs w:val="24"/>
        </w:rPr>
        <w:t>Furthermore</w:t>
      </w:r>
      <w:r w:rsidR="00A70042" w:rsidRPr="00A7256B">
        <w:rPr>
          <w:rFonts w:ascii="Palatino Linotype" w:hAnsi="Palatino Linotype"/>
          <w:sz w:val="24"/>
          <w:szCs w:val="24"/>
        </w:rPr>
        <w:t xml:space="preserve">, </w:t>
      </w:r>
      <w:r w:rsidR="00550018" w:rsidRPr="00A7256B">
        <w:rPr>
          <w:rFonts w:ascii="Palatino Linotype" w:hAnsi="Palatino Linotype"/>
          <w:sz w:val="24"/>
          <w:szCs w:val="24"/>
        </w:rPr>
        <w:t xml:space="preserve">studies have estimated that </w:t>
      </w:r>
      <w:r w:rsidR="00550018" w:rsidRPr="00A7256B">
        <w:rPr>
          <w:rFonts w:ascii="Palatino Linotype" w:hAnsi="Palatino Linotype"/>
          <w:color w:val="000000"/>
          <w:sz w:val="24"/>
          <w:szCs w:val="24"/>
        </w:rPr>
        <w:t xml:space="preserve">over </w:t>
      </w:r>
      <w:r w:rsidR="00F15E36" w:rsidRPr="00A7256B">
        <w:rPr>
          <w:rFonts w:ascii="Palatino Linotype" w:hAnsi="Palatino Linotype"/>
          <w:color w:val="000000"/>
          <w:sz w:val="24"/>
          <w:szCs w:val="24"/>
        </w:rPr>
        <w:t xml:space="preserve">5 billion </w:t>
      </w:r>
      <w:r w:rsidR="00550018" w:rsidRPr="00A7256B">
        <w:rPr>
          <w:rFonts w:ascii="Palatino Linotype" w:hAnsi="Palatino Linotype"/>
          <w:color w:val="000000"/>
          <w:sz w:val="24"/>
          <w:szCs w:val="24"/>
        </w:rPr>
        <w:t>people in developing countries worldwide are at risk of chronic exposure to aflatoxins through consumption of aflatoxin contaminated foods (Strosnider et al.</w:t>
      </w:r>
      <w:r w:rsidR="00CB65A6">
        <w:rPr>
          <w:rFonts w:ascii="Palatino Linotype" w:hAnsi="Palatino Linotype"/>
          <w:color w:val="000000"/>
          <w:sz w:val="24"/>
          <w:szCs w:val="24"/>
        </w:rPr>
        <w:t>,</w:t>
      </w:r>
      <w:r w:rsidR="00550018" w:rsidRPr="00A7256B">
        <w:rPr>
          <w:rFonts w:ascii="Palatino Linotype" w:hAnsi="Palatino Linotype"/>
          <w:color w:val="000000"/>
          <w:sz w:val="24"/>
          <w:szCs w:val="24"/>
        </w:rPr>
        <w:t xml:space="preserve"> 2006</w:t>
      </w:r>
      <w:r w:rsidR="00D51E29">
        <w:rPr>
          <w:rFonts w:ascii="Palatino Linotype" w:hAnsi="Palatino Linotype"/>
          <w:color w:val="000000"/>
          <w:sz w:val="24"/>
          <w:szCs w:val="24"/>
        </w:rPr>
        <w:t xml:space="preserve">; </w:t>
      </w:r>
      <w:r w:rsidR="00D51E29" w:rsidRPr="00A7256B">
        <w:rPr>
          <w:rFonts w:ascii="Palatino Linotype" w:hAnsi="Palatino Linotype"/>
          <w:color w:val="000000"/>
          <w:sz w:val="24"/>
          <w:szCs w:val="24"/>
        </w:rPr>
        <w:t>Shephard 2008</w:t>
      </w:r>
      <w:r w:rsidR="00550018" w:rsidRPr="00A7256B">
        <w:rPr>
          <w:rFonts w:ascii="Palatino Linotype" w:hAnsi="Palatino Linotype"/>
          <w:color w:val="000000"/>
          <w:sz w:val="24"/>
          <w:szCs w:val="24"/>
        </w:rPr>
        <w:t>).</w:t>
      </w:r>
      <w:r w:rsidR="001A4E95" w:rsidRPr="00A7256B">
        <w:rPr>
          <w:rFonts w:ascii="Palatino Linotype" w:hAnsi="Palatino Linotype"/>
          <w:color w:val="000000"/>
          <w:sz w:val="24"/>
          <w:szCs w:val="24"/>
        </w:rPr>
        <w:t xml:space="preserve"> The primary disease associated with aflatoxin intake is hepatocellular carcinoma (HCC, or liver cancer)</w:t>
      </w:r>
      <w:r w:rsidR="00E7206A" w:rsidRPr="00A7256B">
        <w:rPr>
          <w:rFonts w:ascii="Palatino Linotype" w:hAnsi="Palatino Linotype"/>
          <w:color w:val="000000"/>
          <w:sz w:val="24"/>
          <w:szCs w:val="24"/>
        </w:rPr>
        <w:t xml:space="preserve"> and it is estimated that</w:t>
      </w:r>
      <w:r w:rsidR="001A4E95" w:rsidRPr="00A7256B">
        <w:rPr>
          <w:rFonts w:ascii="Palatino Linotype" w:hAnsi="Palatino Linotype"/>
          <w:color w:val="000000"/>
          <w:sz w:val="24"/>
          <w:szCs w:val="24"/>
        </w:rPr>
        <w:t xml:space="preserve"> about 550,000–600,000 new cases of liver cancer each </w:t>
      </w:r>
      <w:r w:rsidR="00E7206A" w:rsidRPr="00A7256B">
        <w:rPr>
          <w:rFonts w:ascii="Palatino Linotype" w:hAnsi="Palatino Linotype"/>
          <w:color w:val="000000"/>
          <w:sz w:val="24"/>
          <w:szCs w:val="24"/>
        </w:rPr>
        <w:t>year are</w:t>
      </w:r>
      <w:r w:rsidR="001A4E95" w:rsidRPr="00A7256B">
        <w:rPr>
          <w:rFonts w:ascii="Palatino Linotype" w:hAnsi="Palatino Linotype"/>
          <w:color w:val="000000"/>
          <w:sz w:val="24"/>
          <w:szCs w:val="24"/>
        </w:rPr>
        <w:t xml:space="preserve"> attributed to aflatoxins (WHO, 2008</w:t>
      </w:r>
      <w:r w:rsidR="00E7206A" w:rsidRPr="00A7256B">
        <w:rPr>
          <w:rFonts w:ascii="Palatino Linotype" w:hAnsi="Palatino Linotype"/>
          <w:color w:val="000000"/>
          <w:sz w:val="24"/>
          <w:szCs w:val="24"/>
        </w:rPr>
        <w:t>)</w:t>
      </w:r>
      <w:r w:rsidR="001A4E95" w:rsidRPr="00A7256B">
        <w:rPr>
          <w:rFonts w:ascii="Palatino Linotype" w:hAnsi="Palatino Linotype"/>
          <w:color w:val="000000"/>
          <w:sz w:val="24"/>
          <w:szCs w:val="24"/>
        </w:rPr>
        <w:t xml:space="preserve">. </w:t>
      </w:r>
      <w:r w:rsidR="00E7206A" w:rsidRPr="00A7256B">
        <w:rPr>
          <w:rFonts w:ascii="Palatino Linotype" w:hAnsi="Palatino Linotype"/>
          <w:color w:val="000000"/>
          <w:sz w:val="24"/>
          <w:szCs w:val="24"/>
        </w:rPr>
        <w:t xml:space="preserve">Consumption of aflatoxin contaminated foods has also been </w:t>
      </w:r>
      <w:r w:rsidR="00E7206A" w:rsidRPr="00A7256B">
        <w:rPr>
          <w:rFonts w:ascii="Palatino Linotype" w:hAnsi="Palatino Linotype"/>
          <w:color w:val="000000"/>
          <w:sz w:val="24"/>
          <w:szCs w:val="24"/>
        </w:rPr>
        <w:lastRenderedPageBreak/>
        <w:t xml:space="preserve">associated with stunting in children and immune suppression (Willaims et al., 2004; </w:t>
      </w:r>
      <w:r w:rsidR="00E7206A" w:rsidRPr="00A7256B">
        <w:rPr>
          <w:rFonts w:ascii="Palatino Linotype" w:hAnsi="Palatino Linotype"/>
          <w:sz w:val="24"/>
          <w:szCs w:val="24"/>
        </w:rPr>
        <w:t>Khlangwiset et al., 2011).</w:t>
      </w:r>
    </w:p>
    <w:p w:rsidR="001A4E95" w:rsidRPr="00A7256B" w:rsidRDefault="00207197" w:rsidP="00A927C1">
      <w:pPr>
        <w:autoSpaceDE w:val="0"/>
        <w:autoSpaceDN w:val="0"/>
        <w:adjustRightInd w:val="0"/>
        <w:spacing w:line="360" w:lineRule="auto"/>
        <w:jc w:val="both"/>
        <w:rPr>
          <w:rFonts w:ascii="Palatino Linotype" w:hAnsi="Palatino Linotype"/>
          <w:color w:val="000000"/>
          <w:sz w:val="24"/>
          <w:szCs w:val="24"/>
        </w:rPr>
      </w:pPr>
      <w:r w:rsidRPr="00A7256B">
        <w:rPr>
          <w:rFonts w:ascii="Palatino Linotype" w:hAnsi="Palatino Linotype"/>
          <w:color w:val="000000"/>
          <w:sz w:val="24"/>
          <w:szCs w:val="24"/>
        </w:rPr>
        <w:t>In Uganda, no studies had</w:t>
      </w:r>
      <w:r w:rsidR="00972014" w:rsidRPr="00A7256B">
        <w:rPr>
          <w:rFonts w:ascii="Palatino Linotype" w:hAnsi="Palatino Linotype"/>
          <w:color w:val="000000"/>
          <w:sz w:val="24"/>
          <w:szCs w:val="24"/>
        </w:rPr>
        <w:t xml:space="preserve"> been done to document the impact of aflatoxin contamination on agriculture, health and trade. However, </w:t>
      </w:r>
      <w:r w:rsidRPr="00A7256B">
        <w:rPr>
          <w:rFonts w:ascii="Palatino Linotype" w:hAnsi="Palatino Linotype"/>
          <w:color w:val="000000"/>
          <w:sz w:val="24"/>
          <w:szCs w:val="24"/>
        </w:rPr>
        <w:t xml:space="preserve">prevalence </w:t>
      </w:r>
      <w:r w:rsidR="00972014" w:rsidRPr="00A7256B">
        <w:rPr>
          <w:rFonts w:ascii="Palatino Linotype" w:hAnsi="Palatino Linotype"/>
          <w:color w:val="000000"/>
          <w:sz w:val="24"/>
          <w:szCs w:val="24"/>
        </w:rPr>
        <w:t>studies condu</w:t>
      </w:r>
      <w:r w:rsidRPr="00A7256B">
        <w:rPr>
          <w:rFonts w:ascii="Palatino Linotype" w:hAnsi="Palatino Linotype"/>
          <w:color w:val="000000"/>
          <w:sz w:val="24"/>
          <w:szCs w:val="24"/>
        </w:rPr>
        <w:t>cted by several researchers</w:t>
      </w:r>
      <w:r w:rsidR="00972014" w:rsidRPr="00A7256B">
        <w:rPr>
          <w:rFonts w:ascii="Palatino Linotype" w:hAnsi="Palatino Linotype"/>
          <w:color w:val="000000"/>
          <w:sz w:val="24"/>
          <w:szCs w:val="24"/>
        </w:rPr>
        <w:t xml:space="preserve"> indicated that majority of the staple crops like maize, groundnu</w:t>
      </w:r>
      <w:r w:rsidRPr="00A7256B">
        <w:rPr>
          <w:rFonts w:ascii="Palatino Linotype" w:hAnsi="Palatino Linotype"/>
          <w:color w:val="000000"/>
          <w:sz w:val="24"/>
          <w:szCs w:val="24"/>
        </w:rPr>
        <w:t xml:space="preserve">ts, cassava, millet, </w:t>
      </w:r>
      <w:r w:rsidR="006D759D">
        <w:rPr>
          <w:rFonts w:ascii="Palatino Linotype" w:hAnsi="Palatino Linotype"/>
          <w:color w:val="000000"/>
          <w:sz w:val="24"/>
          <w:szCs w:val="24"/>
        </w:rPr>
        <w:t xml:space="preserve">and </w:t>
      </w:r>
      <w:r w:rsidRPr="00A7256B">
        <w:rPr>
          <w:rFonts w:ascii="Palatino Linotype" w:hAnsi="Palatino Linotype"/>
          <w:color w:val="000000"/>
          <w:sz w:val="24"/>
          <w:szCs w:val="24"/>
        </w:rPr>
        <w:t>sorghum were</w:t>
      </w:r>
      <w:r w:rsidR="00972014" w:rsidRPr="00A7256B">
        <w:rPr>
          <w:rFonts w:ascii="Palatino Linotype" w:hAnsi="Palatino Linotype"/>
          <w:color w:val="000000"/>
          <w:sz w:val="24"/>
          <w:szCs w:val="24"/>
        </w:rPr>
        <w:t xml:space="preserve"> prone to aflatoxin contamination with levels ranging between 0 </w:t>
      </w:r>
      <w:r w:rsidR="00DE4DA0">
        <w:rPr>
          <w:rFonts w:ascii="Palatino Linotype" w:hAnsi="Palatino Linotype"/>
          <w:sz w:val="24"/>
          <w:szCs w:val="24"/>
        </w:rPr>
        <w:t>and</w:t>
      </w:r>
      <w:r w:rsidR="00DE4DA0" w:rsidRPr="00A7256B">
        <w:rPr>
          <w:rFonts w:ascii="Palatino Linotype" w:hAnsi="Palatino Linotype"/>
          <w:sz w:val="24"/>
          <w:szCs w:val="24"/>
        </w:rPr>
        <w:t xml:space="preserve"> </w:t>
      </w:r>
      <w:r w:rsidR="00972014" w:rsidRPr="00A7256B">
        <w:rPr>
          <w:rFonts w:ascii="Palatino Linotype" w:hAnsi="Palatino Linotype"/>
          <w:sz w:val="24"/>
          <w:szCs w:val="24"/>
        </w:rPr>
        <w:t>55 ppb  (Kitya et al., 2010) a</w:t>
      </w:r>
      <w:r w:rsidR="00BB1863">
        <w:rPr>
          <w:rFonts w:ascii="Palatino Linotype" w:hAnsi="Palatino Linotype"/>
          <w:sz w:val="24"/>
          <w:szCs w:val="24"/>
        </w:rPr>
        <w:t>nd sometimes even up to 700 ppb</w:t>
      </w:r>
      <w:r w:rsidR="00972014" w:rsidRPr="00A7256B">
        <w:rPr>
          <w:rFonts w:ascii="Palatino Linotype" w:hAnsi="Palatino Linotype"/>
          <w:sz w:val="24"/>
          <w:szCs w:val="24"/>
        </w:rPr>
        <w:t xml:space="preserve"> (Kaaya et al., 2006</w:t>
      </w:r>
      <w:r w:rsidR="005C2951">
        <w:rPr>
          <w:rFonts w:ascii="Palatino Linotype" w:hAnsi="Palatino Linotype"/>
          <w:sz w:val="24"/>
          <w:szCs w:val="24"/>
        </w:rPr>
        <w:t>a</w:t>
      </w:r>
      <w:r w:rsidR="00972014" w:rsidRPr="00A7256B">
        <w:rPr>
          <w:rFonts w:ascii="Palatino Linotype" w:hAnsi="Palatino Linotype"/>
          <w:sz w:val="24"/>
          <w:szCs w:val="24"/>
        </w:rPr>
        <w:t>).</w:t>
      </w:r>
      <w:r w:rsidRPr="00A7256B">
        <w:rPr>
          <w:rFonts w:ascii="Palatino Linotype" w:hAnsi="Palatino Linotype"/>
          <w:sz w:val="24"/>
          <w:szCs w:val="24"/>
        </w:rPr>
        <w:t xml:space="preserve"> Although the above mentioned studies covered specific agro-ecological zones and </w:t>
      </w:r>
      <w:r w:rsidR="00DB4BB9" w:rsidRPr="00A7256B">
        <w:rPr>
          <w:rFonts w:ascii="Palatino Linotype" w:hAnsi="Palatino Linotype"/>
          <w:sz w:val="24"/>
          <w:szCs w:val="24"/>
        </w:rPr>
        <w:t>a limited number of crops; the findings</w:t>
      </w:r>
      <w:r w:rsidRPr="00A7256B">
        <w:rPr>
          <w:rFonts w:ascii="Palatino Linotype" w:hAnsi="Palatino Linotype"/>
          <w:sz w:val="24"/>
          <w:szCs w:val="24"/>
        </w:rPr>
        <w:t xml:space="preserve"> pointed to a possibility </w:t>
      </w:r>
      <w:r w:rsidR="00DB4BB9" w:rsidRPr="00A7256B">
        <w:rPr>
          <w:rFonts w:ascii="Palatino Linotype" w:hAnsi="Palatino Linotype"/>
          <w:sz w:val="24"/>
          <w:szCs w:val="24"/>
        </w:rPr>
        <w:t xml:space="preserve">of a high aflatoxin exposure by the Ugandan population. The situation </w:t>
      </w:r>
      <w:r w:rsidR="004938B4" w:rsidRPr="00A7256B">
        <w:rPr>
          <w:rFonts w:ascii="Palatino Linotype" w:hAnsi="Palatino Linotype"/>
          <w:sz w:val="24"/>
          <w:szCs w:val="24"/>
        </w:rPr>
        <w:t>could be worsened by</w:t>
      </w:r>
      <w:r w:rsidR="00DB4BB9" w:rsidRPr="00A7256B">
        <w:rPr>
          <w:rFonts w:ascii="Palatino Linotype" w:hAnsi="Palatino Linotype"/>
          <w:sz w:val="24"/>
          <w:szCs w:val="24"/>
        </w:rPr>
        <w:t xml:space="preserve"> limited enforcement of the existing aflatoxin standards. While Uganda has </w:t>
      </w:r>
      <w:r w:rsidR="00566D1A" w:rsidRPr="00A7256B">
        <w:rPr>
          <w:rFonts w:ascii="Palatino Linotype" w:hAnsi="Palatino Linotype"/>
          <w:sz w:val="24"/>
          <w:szCs w:val="24"/>
        </w:rPr>
        <w:t>aflatoxin</w:t>
      </w:r>
      <w:r w:rsidR="00DB4BB9" w:rsidRPr="00A7256B">
        <w:rPr>
          <w:rFonts w:ascii="Palatino Linotype" w:hAnsi="Palatino Linotype"/>
          <w:sz w:val="24"/>
          <w:szCs w:val="24"/>
        </w:rPr>
        <w:t xml:space="preserve"> standards with a limit of 10 ppb in foods destined for human consumption, </w:t>
      </w:r>
      <w:r w:rsidR="00566D1A" w:rsidRPr="00A7256B">
        <w:rPr>
          <w:rFonts w:ascii="Palatino Linotype" w:hAnsi="Palatino Linotype"/>
          <w:sz w:val="24"/>
          <w:szCs w:val="24"/>
        </w:rPr>
        <w:t xml:space="preserve">there is very limited </w:t>
      </w:r>
      <w:r w:rsidR="00DB4BB9" w:rsidRPr="00A7256B">
        <w:rPr>
          <w:rFonts w:ascii="Palatino Linotype" w:hAnsi="Palatino Linotype"/>
          <w:sz w:val="24"/>
          <w:szCs w:val="24"/>
        </w:rPr>
        <w:t>enforcement of the</w:t>
      </w:r>
      <w:r w:rsidR="00566D1A" w:rsidRPr="00A7256B">
        <w:rPr>
          <w:rFonts w:ascii="Palatino Linotype" w:hAnsi="Palatino Linotype"/>
          <w:sz w:val="24"/>
          <w:szCs w:val="24"/>
        </w:rPr>
        <w:t>se standards at</w:t>
      </w:r>
      <w:r w:rsidR="00BB1863">
        <w:rPr>
          <w:rFonts w:ascii="Palatino Linotype" w:hAnsi="Palatino Linotype"/>
          <w:sz w:val="24"/>
          <w:szCs w:val="24"/>
        </w:rPr>
        <w:t xml:space="preserve"> all levels of the value chain.</w:t>
      </w:r>
      <w:r w:rsidR="006D759D">
        <w:rPr>
          <w:rFonts w:ascii="Palatino Linotype" w:hAnsi="Palatino Linotype"/>
          <w:sz w:val="24"/>
          <w:szCs w:val="24"/>
        </w:rPr>
        <w:t xml:space="preserve"> </w:t>
      </w:r>
      <w:r w:rsidR="002C01D4">
        <w:rPr>
          <w:rFonts w:ascii="Palatino Linotype" w:hAnsi="Palatino Linotype"/>
          <w:sz w:val="24"/>
          <w:szCs w:val="24"/>
        </w:rPr>
        <w:t>O</w:t>
      </w:r>
      <w:r w:rsidR="00566D1A" w:rsidRPr="00A7256B">
        <w:rPr>
          <w:rFonts w:ascii="Palatino Linotype" w:hAnsi="Palatino Linotype"/>
          <w:sz w:val="24"/>
          <w:szCs w:val="24"/>
        </w:rPr>
        <w:t>nly a few companies engaged in production of ready</w:t>
      </w:r>
      <w:r w:rsidR="003A4480">
        <w:rPr>
          <w:rFonts w:ascii="Palatino Linotype" w:hAnsi="Palatino Linotype"/>
          <w:sz w:val="24"/>
          <w:szCs w:val="24"/>
        </w:rPr>
        <w:t>-</w:t>
      </w:r>
      <w:r w:rsidR="00566D1A" w:rsidRPr="00A7256B">
        <w:rPr>
          <w:rFonts w:ascii="Palatino Linotype" w:hAnsi="Palatino Linotype"/>
          <w:sz w:val="24"/>
          <w:szCs w:val="24"/>
        </w:rPr>
        <w:t>to</w:t>
      </w:r>
      <w:r w:rsidR="003A4480">
        <w:rPr>
          <w:rFonts w:ascii="Palatino Linotype" w:hAnsi="Palatino Linotype"/>
          <w:sz w:val="24"/>
          <w:szCs w:val="24"/>
        </w:rPr>
        <w:t>-</w:t>
      </w:r>
      <w:r w:rsidR="00566D1A" w:rsidRPr="00A7256B">
        <w:rPr>
          <w:rFonts w:ascii="Palatino Linotype" w:hAnsi="Palatino Linotype"/>
          <w:sz w:val="24"/>
          <w:szCs w:val="24"/>
        </w:rPr>
        <w:t xml:space="preserve">use therapeutic foods and </w:t>
      </w:r>
      <w:r w:rsidR="00400321">
        <w:rPr>
          <w:rFonts w:ascii="Palatino Linotype" w:hAnsi="Palatino Linotype"/>
          <w:sz w:val="24"/>
          <w:szCs w:val="24"/>
        </w:rPr>
        <w:t xml:space="preserve">the </w:t>
      </w:r>
      <w:r w:rsidR="00566D1A" w:rsidRPr="00A7256B">
        <w:rPr>
          <w:rFonts w:ascii="Palatino Linotype" w:hAnsi="Palatino Linotype"/>
          <w:sz w:val="24"/>
          <w:szCs w:val="24"/>
        </w:rPr>
        <w:t xml:space="preserve">World Food Program monitor the levels of aflatoxins. However, the produce that is rejected by these companies is left in the food chain due to weak enforcement </w:t>
      </w:r>
      <w:r w:rsidR="006D759D">
        <w:rPr>
          <w:rFonts w:ascii="Palatino Linotype" w:hAnsi="Palatino Linotype"/>
          <w:sz w:val="24"/>
          <w:szCs w:val="24"/>
        </w:rPr>
        <w:t xml:space="preserve">capacity (human and </w:t>
      </w:r>
      <w:r w:rsidR="00566D1A" w:rsidRPr="00A7256B">
        <w:rPr>
          <w:rFonts w:ascii="Palatino Linotype" w:hAnsi="Palatino Linotype"/>
          <w:sz w:val="24"/>
          <w:szCs w:val="24"/>
        </w:rPr>
        <w:t>infrastructure</w:t>
      </w:r>
      <w:r w:rsidR="006D759D">
        <w:rPr>
          <w:rFonts w:ascii="Palatino Linotype" w:hAnsi="Palatino Linotype"/>
          <w:sz w:val="24"/>
          <w:szCs w:val="24"/>
        </w:rPr>
        <w:t>)</w:t>
      </w:r>
      <w:r w:rsidR="00566D1A" w:rsidRPr="00A7256B">
        <w:rPr>
          <w:rFonts w:ascii="Palatino Linotype" w:hAnsi="Palatino Linotype"/>
          <w:sz w:val="24"/>
          <w:szCs w:val="24"/>
        </w:rPr>
        <w:t>.</w:t>
      </w:r>
    </w:p>
    <w:p w:rsidR="00F15E36" w:rsidRPr="00A7256B" w:rsidRDefault="00F15E36" w:rsidP="00A927C1">
      <w:p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 xml:space="preserve">In a bid to address the </w:t>
      </w:r>
      <w:r w:rsidR="004B1C87" w:rsidRPr="00A7256B">
        <w:rPr>
          <w:rFonts w:ascii="Palatino Linotype" w:hAnsi="Palatino Linotype" w:cs="Palatino Linotype"/>
          <w:color w:val="000000"/>
          <w:sz w:val="24"/>
          <w:szCs w:val="24"/>
        </w:rPr>
        <w:t>challenges</w:t>
      </w:r>
      <w:r w:rsidRPr="00A7256B">
        <w:rPr>
          <w:rFonts w:ascii="Palatino Linotype" w:hAnsi="Palatino Linotype" w:cs="Palatino Linotype"/>
          <w:color w:val="000000"/>
          <w:sz w:val="24"/>
          <w:szCs w:val="24"/>
        </w:rPr>
        <w:t xml:space="preserve"> associated with aflatoxins in the country, the Government of Uganda (GoU) in collaboration with the Partnership for Aflatoxin Control in Africa (PACA) </w:t>
      </w:r>
      <w:r w:rsidR="00566D1A" w:rsidRPr="00A7256B">
        <w:rPr>
          <w:rFonts w:ascii="Palatino Linotype" w:hAnsi="Palatino Linotype" w:cs="Palatino Linotype"/>
          <w:color w:val="000000"/>
          <w:sz w:val="24"/>
          <w:szCs w:val="24"/>
        </w:rPr>
        <w:t xml:space="preserve">commissioned </w:t>
      </w:r>
      <w:r w:rsidR="004938B4" w:rsidRPr="00A7256B">
        <w:rPr>
          <w:rFonts w:ascii="Palatino Linotype" w:hAnsi="Palatino Linotype" w:cs="Palatino Linotype"/>
          <w:color w:val="000000"/>
          <w:sz w:val="24"/>
          <w:szCs w:val="24"/>
        </w:rPr>
        <w:t>a C</w:t>
      </w:r>
      <w:r w:rsidRPr="00A7256B">
        <w:rPr>
          <w:rFonts w:ascii="Palatino Linotype" w:hAnsi="Palatino Linotype" w:cs="Palatino Linotype"/>
          <w:color w:val="000000"/>
          <w:sz w:val="24"/>
          <w:szCs w:val="24"/>
        </w:rPr>
        <w:t>ountry-led</w:t>
      </w:r>
      <w:r w:rsidR="00CF2E00">
        <w:rPr>
          <w:rFonts w:ascii="Palatino Linotype" w:hAnsi="Palatino Linotype" w:cs="Palatino Linotype"/>
          <w:color w:val="000000"/>
          <w:sz w:val="24"/>
          <w:szCs w:val="24"/>
        </w:rPr>
        <w:t xml:space="preserve"> a</w:t>
      </w:r>
      <w:r w:rsidR="004938B4" w:rsidRPr="00A7256B">
        <w:rPr>
          <w:rFonts w:ascii="Palatino Linotype" w:hAnsi="Palatino Linotype" w:cs="Palatino Linotype"/>
          <w:color w:val="000000"/>
          <w:sz w:val="24"/>
          <w:szCs w:val="24"/>
        </w:rPr>
        <w:t>flatoxin and food safety Situation Analysis</w:t>
      </w:r>
      <w:r w:rsidR="00CF2E00">
        <w:rPr>
          <w:rFonts w:ascii="Palatino Linotype" w:hAnsi="Palatino Linotype" w:cs="Palatino Linotype"/>
          <w:color w:val="000000"/>
          <w:sz w:val="24"/>
          <w:szCs w:val="24"/>
        </w:rPr>
        <w:t xml:space="preserve"> and Action Planning</w:t>
      </w:r>
      <w:r w:rsidR="004938B4" w:rsidRPr="00A7256B">
        <w:rPr>
          <w:rFonts w:ascii="Palatino Linotype" w:hAnsi="Palatino Linotype" w:cs="Palatino Linotype"/>
          <w:color w:val="000000"/>
          <w:sz w:val="24"/>
          <w:szCs w:val="24"/>
        </w:rPr>
        <w:t xml:space="preserve"> (C-SAAP)</w:t>
      </w:r>
      <w:r w:rsidRPr="00A7256B">
        <w:rPr>
          <w:rFonts w:ascii="Palatino Linotype" w:hAnsi="Palatino Linotype" w:cs="Palatino Linotype"/>
          <w:color w:val="000000"/>
          <w:sz w:val="24"/>
          <w:szCs w:val="24"/>
        </w:rPr>
        <w:t xml:space="preserve"> to create empirical evidence on existing aflatoxin prevalence, legislation, policy and regulation</w:t>
      </w:r>
      <w:r w:rsidR="004938B4" w:rsidRPr="00A7256B">
        <w:rPr>
          <w:rFonts w:ascii="Palatino Linotype" w:hAnsi="Palatino Linotype" w:cs="Palatino Linotype"/>
          <w:color w:val="000000"/>
          <w:sz w:val="24"/>
          <w:szCs w:val="24"/>
        </w:rPr>
        <w:t xml:space="preserve"> and the impact of aflatoxins on</w:t>
      </w:r>
      <w:r w:rsidR="00BB1863">
        <w:rPr>
          <w:rFonts w:ascii="Palatino Linotype" w:hAnsi="Palatino Linotype" w:cs="Palatino Linotype"/>
          <w:color w:val="000000"/>
          <w:sz w:val="24"/>
          <w:szCs w:val="24"/>
        </w:rPr>
        <w:t xml:space="preserve"> agriculture, heath and trade. </w:t>
      </w:r>
      <w:r w:rsidR="004938B4" w:rsidRPr="00A7256B">
        <w:rPr>
          <w:rFonts w:ascii="Palatino Linotype" w:hAnsi="Palatino Linotype" w:cs="Palatino Linotype"/>
          <w:color w:val="000000"/>
          <w:sz w:val="24"/>
          <w:szCs w:val="24"/>
        </w:rPr>
        <w:t>The situation analysis was also aimed at catalyzing strategic action</w:t>
      </w:r>
      <w:r w:rsidR="005B6EB9">
        <w:rPr>
          <w:rFonts w:ascii="Palatino Linotype" w:hAnsi="Palatino Linotype" w:cs="Palatino Linotype"/>
          <w:color w:val="000000"/>
          <w:sz w:val="24"/>
          <w:szCs w:val="24"/>
        </w:rPr>
        <w:t>s</w:t>
      </w:r>
      <w:r w:rsidR="004938B4" w:rsidRPr="00A7256B">
        <w:rPr>
          <w:rFonts w:ascii="Palatino Linotype" w:hAnsi="Palatino Linotype" w:cs="Palatino Linotype"/>
          <w:color w:val="000000"/>
          <w:sz w:val="24"/>
          <w:szCs w:val="24"/>
        </w:rPr>
        <w:t xml:space="preserve"> in Uganda by identifying existing programs that can integrate aflatoxin control measures, avoid duplication of effort</w:t>
      </w:r>
      <w:r w:rsidR="006D759D">
        <w:rPr>
          <w:rFonts w:ascii="Palatino Linotype" w:hAnsi="Palatino Linotype" w:cs="Palatino Linotype"/>
          <w:color w:val="000000"/>
          <w:sz w:val="24"/>
          <w:szCs w:val="24"/>
        </w:rPr>
        <w:t>s</w:t>
      </w:r>
      <w:r w:rsidR="004938B4" w:rsidRPr="00A7256B">
        <w:rPr>
          <w:rFonts w:ascii="Palatino Linotype" w:hAnsi="Palatino Linotype" w:cs="Palatino Linotype"/>
          <w:color w:val="000000"/>
          <w:sz w:val="24"/>
          <w:szCs w:val="24"/>
        </w:rPr>
        <w:t xml:space="preserve"> and provide the necessary input to align aflatoxin control with broader food safety and Sanitary and Phytosanitary (SPS) issues within Uganda.</w:t>
      </w:r>
    </w:p>
    <w:p w:rsidR="00F15E36" w:rsidRDefault="00F15E36" w:rsidP="00A927C1">
      <w:pPr>
        <w:autoSpaceDE w:val="0"/>
        <w:autoSpaceDN w:val="0"/>
        <w:adjustRightInd w:val="0"/>
        <w:spacing w:after="0" w:line="360" w:lineRule="auto"/>
        <w:jc w:val="both"/>
        <w:rPr>
          <w:rFonts w:ascii="Palatino Linotype" w:hAnsi="Palatino Linotype" w:cs="Palatino Linotype"/>
          <w:color w:val="000000"/>
          <w:sz w:val="24"/>
          <w:szCs w:val="24"/>
        </w:rPr>
      </w:pPr>
    </w:p>
    <w:p w:rsidR="00F15E36" w:rsidRPr="00A7256B" w:rsidRDefault="00B46F50" w:rsidP="00A927C1">
      <w:pPr>
        <w:pStyle w:val="Heading2"/>
        <w:spacing w:line="360" w:lineRule="auto"/>
        <w:jc w:val="both"/>
        <w:rPr>
          <w:rFonts w:ascii="Palatino Linotype" w:hAnsi="Palatino Linotype"/>
          <w:color w:val="auto"/>
          <w:sz w:val="24"/>
          <w:szCs w:val="24"/>
        </w:rPr>
      </w:pPr>
      <w:bookmarkStart w:id="7" w:name="_Toc424150424"/>
      <w:r w:rsidRPr="00A7256B">
        <w:rPr>
          <w:rFonts w:ascii="Palatino Linotype" w:hAnsi="Palatino Linotype"/>
          <w:color w:val="auto"/>
          <w:sz w:val="24"/>
          <w:szCs w:val="24"/>
        </w:rPr>
        <w:lastRenderedPageBreak/>
        <w:t>1.2</w:t>
      </w:r>
      <w:r w:rsidR="00F15E36" w:rsidRPr="00A7256B">
        <w:rPr>
          <w:rFonts w:ascii="Palatino Linotype" w:hAnsi="Palatino Linotype"/>
          <w:color w:val="auto"/>
          <w:sz w:val="24"/>
          <w:szCs w:val="24"/>
        </w:rPr>
        <w:t xml:space="preserve"> Objectives</w:t>
      </w:r>
      <w:r w:rsidRPr="00A7256B">
        <w:rPr>
          <w:rFonts w:ascii="Palatino Linotype" w:hAnsi="Palatino Linotype"/>
          <w:color w:val="auto"/>
          <w:sz w:val="24"/>
          <w:szCs w:val="24"/>
        </w:rPr>
        <w:t xml:space="preserve"> of the C-SAAP</w:t>
      </w:r>
      <w:bookmarkEnd w:id="7"/>
    </w:p>
    <w:p w:rsidR="00F15E36" w:rsidRPr="00A7256B" w:rsidRDefault="00F15E36" w:rsidP="00A927C1">
      <w:pPr>
        <w:spacing w:after="0" w:line="360" w:lineRule="auto"/>
        <w:jc w:val="both"/>
        <w:rPr>
          <w:rFonts w:ascii="Palatino Linotype" w:hAnsi="Palatino Linotype" w:cs="Palatino Linotype,Bold"/>
          <w:bCs/>
          <w:color w:val="000000"/>
          <w:sz w:val="24"/>
          <w:szCs w:val="24"/>
        </w:rPr>
      </w:pPr>
      <w:r w:rsidRPr="00A7256B">
        <w:rPr>
          <w:rFonts w:ascii="Palatino Linotype" w:hAnsi="Palatino Linotype" w:cs="Palatino Linotype,Bold"/>
          <w:bCs/>
          <w:color w:val="000000"/>
          <w:sz w:val="24"/>
          <w:szCs w:val="24"/>
        </w:rPr>
        <w:t>The main objectives of the</w:t>
      </w:r>
      <w:r w:rsidR="003E3C87" w:rsidRPr="00A7256B">
        <w:rPr>
          <w:rFonts w:ascii="Palatino Linotype" w:hAnsi="Palatino Linotype" w:cs="Palatino Linotype"/>
          <w:color w:val="000000"/>
          <w:sz w:val="24"/>
          <w:szCs w:val="24"/>
        </w:rPr>
        <w:t xml:space="preserve"> Country-led Aflatoxin and food safety Situation Analysis</w:t>
      </w:r>
      <w:r w:rsidR="008144D3">
        <w:rPr>
          <w:rFonts w:ascii="Palatino Linotype" w:hAnsi="Palatino Linotype" w:cs="Palatino Linotype"/>
          <w:color w:val="000000"/>
          <w:sz w:val="24"/>
          <w:szCs w:val="24"/>
        </w:rPr>
        <w:t xml:space="preserve"> </w:t>
      </w:r>
      <w:r w:rsidR="003E3C87" w:rsidRPr="00A7256B">
        <w:rPr>
          <w:rFonts w:ascii="Palatino Linotype" w:hAnsi="Palatino Linotype" w:cs="Palatino Linotype,Bold"/>
          <w:bCs/>
          <w:color w:val="000000"/>
          <w:sz w:val="24"/>
          <w:szCs w:val="24"/>
        </w:rPr>
        <w:t>were</w:t>
      </w:r>
      <w:r w:rsidRPr="00A7256B">
        <w:rPr>
          <w:rFonts w:ascii="Palatino Linotype" w:hAnsi="Palatino Linotype" w:cs="Palatino Linotype,Bold"/>
          <w:bCs/>
          <w:color w:val="000000"/>
          <w:sz w:val="24"/>
          <w:szCs w:val="24"/>
        </w:rPr>
        <w:t xml:space="preserve"> to;</w:t>
      </w:r>
    </w:p>
    <w:p w:rsidR="00F15E36" w:rsidRPr="00A7256B" w:rsidRDefault="00F15E36" w:rsidP="0093275B">
      <w:pPr>
        <w:pStyle w:val="ListParagraph"/>
        <w:numPr>
          <w:ilvl w:val="0"/>
          <w:numId w:val="23"/>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Review the country’s food safety systems and effects of aflatoxin along the main agricultural value chains;</w:t>
      </w:r>
    </w:p>
    <w:p w:rsidR="00F15E36" w:rsidRPr="00A7256B" w:rsidRDefault="00F15E36" w:rsidP="0093275B">
      <w:pPr>
        <w:pStyle w:val="ListParagraph"/>
        <w:numPr>
          <w:ilvl w:val="0"/>
          <w:numId w:val="23"/>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Develop and use an economic analysis framework to reveal the cost of aflatoxin to health, trade and agriculture;</w:t>
      </w:r>
    </w:p>
    <w:p w:rsidR="00F15E36" w:rsidRPr="00A7256B" w:rsidRDefault="00F15E36" w:rsidP="0093275B">
      <w:pPr>
        <w:pStyle w:val="ListParagraph"/>
        <w:numPr>
          <w:ilvl w:val="0"/>
          <w:numId w:val="23"/>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Formulate evidence based recommendations that will form part of the input into the country’s investment strategy, as well as specific investment options required for aflatoxi</w:t>
      </w:r>
      <w:r w:rsidR="003E3C87" w:rsidRPr="00A7256B">
        <w:rPr>
          <w:rFonts w:ascii="Palatino Linotype" w:hAnsi="Palatino Linotype" w:cs="Palatino Linotype"/>
          <w:color w:val="000000"/>
          <w:sz w:val="24"/>
          <w:szCs w:val="24"/>
        </w:rPr>
        <w:t>n mitigation in the medium term and;</w:t>
      </w:r>
    </w:p>
    <w:p w:rsidR="003E3C87" w:rsidRPr="00A7256B" w:rsidRDefault="00F15E36" w:rsidP="0093275B">
      <w:pPr>
        <w:pStyle w:val="ListParagraph"/>
        <w:numPr>
          <w:ilvl w:val="0"/>
          <w:numId w:val="23"/>
        </w:numPr>
        <w:autoSpaceDE w:val="0"/>
        <w:autoSpaceDN w:val="0"/>
        <w:adjustRightInd w:val="0"/>
        <w:spacing w:after="0" w:line="360" w:lineRule="auto"/>
        <w:jc w:val="both"/>
        <w:rPr>
          <w:rFonts w:ascii="Palatino Linotype" w:hAnsi="Palatino Linotype" w:cs="Palatino Linotype"/>
          <w:color w:val="000000"/>
          <w:sz w:val="24"/>
          <w:szCs w:val="24"/>
        </w:rPr>
      </w:pPr>
      <w:r w:rsidRPr="00A7256B">
        <w:rPr>
          <w:rFonts w:ascii="Palatino Linotype" w:hAnsi="Palatino Linotype" w:cs="Palatino Linotype"/>
          <w:color w:val="000000"/>
          <w:sz w:val="24"/>
          <w:szCs w:val="24"/>
        </w:rPr>
        <w:t xml:space="preserve">Inform </w:t>
      </w:r>
      <w:r w:rsidR="003E3C87" w:rsidRPr="00A7256B">
        <w:rPr>
          <w:rFonts w:ascii="Palatino Linotype" w:hAnsi="Palatino Linotype"/>
          <w:sz w:val="24"/>
          <w:szCs w:val="24"/>
        </w:rPr>
        <w:t>the review of the National Agriculture and Food Security Investment Program (NAFSIP – Uganda), Agriculture Sector Development Strategy and Investment Plan [AS-DSIP]) as well as the development of the Africa</w:t>
      </w:r>
      <w:r w:rsidR="00A32C6B">
        <w:rPr>
          <w:rFonts w:ascii="Palatino Linotype" w:hAnsi="Palatino Linotype"/>
          <w:sz w:val="24"/>
          <w:szCs w:val="24"/>
        </w:rPr>
        <w:t>-</w:t>
      </w:r>
      <w:r w:rsidR="003E3C87" w:rsidRPr="00A7256B">
        <w:rPr>
          <w:rFonts w:ascii="Palatino Linotype" w:hAnsi="Palatino Linotype"/>
          <w:sz w:val="24"/>
          <w:szCs w:val="24"/>
        </w:rPr>
        <w:t>led Aflatoxin Information Management System (AfricaAIMS)</w:t>
      </w:r>
      <w:r w:rsidR="00A80417" w:rsidRPr="00A7256B">
        <w:rPr>
          <w:rFonts w:ascii="Palatino Linotype" w:hAnsi="Palatino Linotype"/>
          <w:sz w:val="24"/>
          <w:szCs w:val="24"/>
        </w:rPr>
        <w:t>;</w:t>
      </w:r>
    </w:p>
    <w:p w:rsidR="00CE6C0F" w:rsidRPr="004B1C87" w:rsidRDefault="00007411" w:rsidP="004B1C87">
      <w:pPr>
        <w:pStyle w:val="Heading2"/>
        <w:rPr>
          <w:rFonts w:ascii="Palatino Linotype" w:hAnsi="Palatino Linotype" w:cs="Palatino Linotype"/>
          <w:color w:val="auto"/>
          <w:sz w:val="24"/>
          <w:szCs w:val="24"/>
        </w:rPr>
      </w:pPr>
      <w:bookmarkStart w:id="8" w:name="_Toc424150425"/>
      <w:r w:rsidRPr="004B1C87">
        <w:rPr>
          <w:rFonts w:ascii="Palatino Linotype" w:hAnsi="Palatino Linotype" w:cs="Palatino Linotype"/>
          <w:color w:val="auto"/>
          <w:sz w:val="24"/>
          <w:szCs w:val="24"/>
        </w:rPr>
        <w:t xml:space="preserve">2.0 </w:t>
      </w:r>
      <w:r w:rsidR="00977DCB" w:rsidRPr="004B1C87">
        <w:rPr>
          <w:rFonts w:ascii="Palatino Linotype" w:hAnsi="Palatino Linotype"/>
          <w:color w:val="auto"/>
          <w:sz w:val="24"/>
          <w:szCs w:val="24"/>
        </w:rPr>
        <w:t>Met</w:t>
      </w:r>
      <w:r w:rsidR="00977DCB">
        <w:rPr>
          <w:rFonts w:ascii="Palatino Linotype" w:hAnsi="Palatino Linotype"/>
          <w:color w:val="auto"/>
          <w:sz w:val="24"/>
          <w:szCs w:val="24"/>
        </w:rPr>
        <w:t>h</w:t>
      </w:r>
      <w:r w:rsidR="00977DCB" w:rsidRPr="004B1C87">
        <w:rPr>
          <w:rFonts w:ascii="Palatino Linotype" w:hAnsi="Palatino Linotype"/>
          <w:color w:val="auto"/>
          <w:sz w:val="24"/>
          <w:szCs w:val="24"/>
        </w:rPr>
        <w:t>odology</w:t>
      </w:r>
      <w:bookmarkEnd w:id="8"/>
    </w:p>
    <w:p w:rsidR="003E3C87" w:rsidRPr="00A7256B" w:rsidRDefault="00A80417" w:rsidP="00A927C1">
      <w:p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 xml:space="preserve">The study adopted the methodology proposed by </w:t>
      </w:r>
      <w:r w:rsidR="00BB1863">
        <w:rPr>
          <w:rFonts w:ascii="Palatino Linotype" w:hAnsi="Palatino Linotype" w:cs="Palatino Linotype,Bold"/>
          <w:bCs/>
          <w:sz w:val="24"/>
          <w:szCs w:val="24"/>
        </w:rPr>
        <w:t>Lamb et al. (</w:t>
      </w:r>
      <w:r w:rsidR="00FA7DB4" w:rsidRPr="00A7256B">
        <w:rPr>
          <w:rFonts w:ascii="Palatino Linotype" w:hAnsi="Palatino Linotype" w:cs="Palatino Linotype,Bold"/>
          <w:bCs/>
          <w:sz w:val="24"/>
          <w:szCs w:val="24"/>
        </w:rPr>
        <w:t>2013</w:t>
      </w:r>
      <w:r w:rsidR="006211A9" w:rsidRPr="00A7256B">
        <w:rPr>
          <w:rFonts w:ascii="Palatino Linotype" w:hAnsi="Palatino Linotype" w:cs="Palatino Linotype,Bold"/>
          <w:bCs/>
          <w:sz w:val="24"/>
          <w:szCs w:val="24"/>
        </w:rPr>
        <w:t>)</w:t>
      </w:r>
      <w:r w:rsidR="00FA7DB4" w:rsidRPr="00A7256B">
        <w:rPr>
          <w:rFonts w:ascii="Palatino Linotype" w:hAnsi="Palatino Linotype" w:cs="Palatino Linotype,Bold"/>
          <w:bCs/>
          <w:sz w:val="24"/>
          <w:szCs w:val="24"/>
        </w:rPr>
        <w:t xml:space="preserve"> and guidelines provided by PACA Secretariat</w:t>
      </w:r>
      <w:r w:rsidR="009B3353" w:rsidRPr="00A7256B">
        <w:rPr>
          <w:rFonts w:ascii="Palatino Linotype" w:hAnsi="Palatino Linotype" w:cs="Palatino Linotype,Bold"/>
          <w:bCs/>
          <w:sz w:val="24"/>
          <w:szCs w:val="24"/>
        </w:rPr>
        <w:t xml:space="preserve"> which involved six phases namely;</w:t>
      </w:r>
    </w:p>
    <w:p w:rsidR="00937224" w:rsidRPr="00937224" w:rsidRDefault="00AE605A" w:rsidP="00937224">
      <w:pPr>
        <w:pStyle w:val="Heading2"/>
        <w:rPr>
          <w:rFonts w:ascii="Palatino Linotype" w:hAnsi="Palatino Linotype"/>
          <w:color w:val="auto"/>
          <w:sz w:val="24"/>
          <w:szCs w:val="24"/>
        </w:rPr>
      </w:pPr>
      <w:bookmarkStart w:id="9" w:name="_Toc424150426"/>
      <w:r>
        <w:rPr>
          <w:rFonts w:ascii="Palatino Linotype" w:hAnsi="Palatino Linotype"/>
          <w:color w:val="auto"/>
          <w:sz w:val="24"/>
          <w:szCs w:val="24"/>
        </w:rPr>
        <w:t>2.1</w:t>
      </w:r>
      <w:r w:rsidR="006D759D">
        <w:rPr>
          <w:rFonts w:ascii="Palatino Linotype" w:hAnsi="Palatino Linotype"/>
          <w:color w:val="auto"/>
          <w:sz w:val="24"/>
          <w:szCs w:val="24"/>
        </w:rPr>
        <w:t xml:space="preserve"> </w:t>
      </w:r>
      <w:r w:rsidR="0001383E" w:rsidRPr="00937224">
        <w:rPr>
          <w:rFonts w:ascii="Palatino Linotype" w:hAnsi="Palatino Linotype"/>
          <w:color w:val="auto"/>
          <w:sz w:val="24"/>
          <w:szCs w:val="24"/>
        </w:rPr>
        <w:t>Identifying k</w:t>
      </w:r>
      <w:r w:rsidR="00C85ED4" w:rsidRPr="00937224">
        <w:rPr>
          <w:rFonts w:ascii="Palatino Linotype" w:hAnsi="Palatino Linotype"/>
          <w:color w:val="auto"/>
          <w:sz w:val="24"/>
          <w:szCs w:val="24"/>
        </w:rPr>
        <w:t>ey crops of concern</w:t>
      </w:r>
      <w:r w:rsidR="00937224" w:rsidRPr="00937224">
        <w:rPr>
          <w:rFonts w:ascii="Palatino Linotype" w:hAnsi="Palatino Linotype"/>
          <w:color w:val="auto"/>
          <w:sz w:val="24"/>
          <w:szCs w:val="24"/>
        </w:rPr>
        <w:t xml:space="preserve"> (Phase 1)</w:t>
      </w:r>
      <w:bookmarkEnd w:id="9"/>
    </w:p>
    <w:p w:rsidR="006211A9" w:rsidRPr="00A7256B" w:rsidRDefault="002F6031" w:rsidP="00A927C1">
      <w:pPr>
        <w:spacing w:after="0" w:line="360" w:lineRule="auto"/>
        <w:jc w:val="both"/>
        <w:rPr>
          <w:rFonts w:ascii="Palatino Linotype" w:hAnsi="Palatino Linotype"/>
          <w:sz w:val="24"/>
          <w:szCs w:val="24"/>
        </w:rPr>
      </w:pPr>
      <w:r w:rsidRPr="00A7256B">
        <w:rPr>
          <w:rFonts w:ascii="Palatino Linotype" w:hAnsi="Palatino Linotype" w:cs="Palatino Linotype,Bold"/>
          <w:bCs/>
          <w:sz w:val="24"/>
          <w:szCs w:val="24"/>
        </w:rPr>
        <w:t>The key crops were identified by t</w:t>
      </w:r>
      <w:r w:rsidR="00DE4C27">
        <w:rPr>
          <w:rFonts w:ascii="Palatino Linotype" w:hAnsi="Palatino Linotype" w:cs="Palatino Linotype,Bold"/>
          <w:bCs/>
          <w:sz w:val="24"/>
          <w:szCs w:val="24"/>
        </w:rPr>
        <w:t>he Aflatoxin Technical Working G</w:t>
      </w:r>
      <w:r w:rsidRPr="00A7256B">
        <w:rPr>
          <w:rFonts w:ascii="Palatino Linotype" w:hAnsi="Palatino Linotype" w:cs="Palatino Linotype,Bold"/>
          <w:bCs/>
          <w:sz w:val="24"/>
          <w:szCs w:val="24"/>
        </w:rPr>
        <w:t xml:space="preserve">roup (ATWG) in a round table meeting. The selection </w:t>
      </w:r>
      <w:r w:rsidR="009B3353" w:rsidRPr="00A7256B">
        <w:rPr>
          <w:rFonts w:ascii="Palatino Linotype" w:hAnsi="Palatino Linotype" w:cs="Palatino Linotype,Bold"/>
          <w:bCs/>
          <w:sz w:val="24"/>
          <w:szCs w:val="24"/>
        </w:rPr>
        <w:t xml:space="preserve">focused on crops that are </w:t>
      </w:r>
      <w:r w:rsidR="008F7FBB">
        <w:rPr>
          <w:rFonts w:ascii="Palatino Linotype" w:hAnsi="Palatino Linotype" w:cs="Palatino Linotype,Bold"/>
          <w:bCs/>
          <w:sz w:val="24"/>
          <w:szCs w:val="24"/>
        </w:rPr>
        <w:t xml:space="preserve"> </w:t>
      </w:r>
      <w:r w:rsidR="009A0A3F">
        <w:rPr>
          <w:rFonts w:ascii="Palatino Linotype" w:hAnsi="Palatino Linotype" w:cs="Palatino Linotype,Bold"/>
          <w:bCs/>
          <w:sz w:val="24"/>
          <w:szCs w:val="24"/>
        </w:rPr>
        <w:t xml:space="preserve">highly </w:t>
      </w:r>
      <w:r w:rsidR="009A0A3F" w:rsidRPr="00A7256B">
        <w:rPr>
          <w:rFonts w:ascii="Palatino Linotype" w:hAnsi="Palatino Linotype"/>
          <w:sz w:val="24"/>
          <w:szCs w:val="24"/>
        </w:rPr>
        <w:t>vulnerab</w:t>
      </w:r>
      <w:r w:rsidR="009A0A3F">
        <w:rPr>
          <w:rFonts w:ascii="Palatino Linotype" w:hAnsi="Palatino Linotype"/>
          <w:sz w:val="24"/>
          <w:szCs w:val="24"/>
        </w:rPr>
        <w:t>le to</w:t>
      </w:r>
      <w:r w:rsidR="00C85ED4" w:rsidRPr="00A7256B">
        <w:rPr>
          <w:rFonts w:ascii="Palatino Linotype" w:hAnsi="Palatino Linotype" w:cs="Palatino Linotype,Bold"/>
          <w:bCs/>
          <w:sz w:val="24"/>
          <w:szCs w:val="24"/>
        </w:rPr>
        <w:t xml:space="preserve"> aflatoxin contamination</w:t>
      </w:r>
      <w:r w:rsidR="009B3353" w:rsidRPr="00A7256B">
        <w:rPr>
          <w:rFonts w:ascii="Palatino Linotype" w:hAnsi="Palatino Linotype" w:cs="Palatino Linotype,Bold"/>
          <w:bCs/>
          <w:sz w:val="24"/>
          <w:szCs w:val="24"/>
        </w:rPr>
        <w:t>, are either produced or consumed in large quantities and/or contribute significantly to Gross Domestic Product (GDP)</w:t>
      </w:r>
      <w:r w:rsidR="006C192E">
        <w:rPr>
          <w:rFonts w:ascii="Palatino Linotype" w:hAnsi="Palatino Linotype" w:cs="Palatino Linotype,Bold"/>
          <w:bCs/>
          <w:sz w:val="24"/>
          <w:szCs w:val="24"/>
        </w:rPr>
        <w:t xml:space="preserve"> by being </w:t>
      </w:r>
      <w:r w:rsidR="006C192E" w:rsidRPr="00A7256B">
        <w:rPr>
          <w:rFonts w:ascii="Palatino Linotype" w:hAnsi="Palatino Linotype"/>
          <w:sz w:val="24"/>
          <w:szCs w:val="24"/>
        </w:rPr>
        <w:t>export</w:t>
      </w:r>
      <w:r w:rsidR="006C192E">
        <w:rPr>
          <w:rFonts w:ascii="Palatino Linotype" w:hAnsi="Palatino Linotype"/>
          <w:sz w:val="24"/>
          <w:szCs w:val="24"/>
        </w:rPr>
        <w:t>ed in large</w:t>
      </w:r>
      <w:r w:rsidR="006C192E" w:rsidRPr="00A7256B">
        <w:rPr>
          <w:rFonts w:ascii="Palatino Linotype" w:hAnsi="Palatino Linotype"/>
          <w:sz w:val="24"/>
          <w:szCs w:val="24"/>
        </w:rPr>
        <w:t xml:space="preserve"> volumes as well </w:t>
      </w:r>
      <w:r w:rsidR="006C192E">
        <w:rPr>
          <w:rFonts w:ascii="Palatino Linotype" w:hAnsi="Palatino Linotype"/>
          <w:sz w:val="24"/>
          <w:szCs w:val="24"/>
        </w:rPr>
        <w:t xml:space="preserve">as </w:t>
      </w:r>
      <w:r w:rsidR="006C192E" w:rsidRPr="00A7256B">
        <w:rPr>
          <w:rFonts w:ascii="Palatino Linotype" w:hAnsi="Palatino Linotype"/>
          <w:sz w:val="24"/>
          <w:szCs w:val="24"/>
        </w:rPr>
        <w:t>co</w:t>
      </w:r>
      <w:r w:rsidR="006C192E">
        <w:rPr>
          <w:rFonts w:ascii="Palatino Linotype" w:hAnsi="Palatino Linotype"/>
          <w:sz w:val="24"/>
          <w:szCs w:val="24"/>
        </w:rPr>
        <w:t>ntributing</w:t>
      </w:r>
      <w:r w:rsidR="006C192E" w:rsidRPr="00A7256B">
        <w:rPr>
          <w:rFonts w:ascii="Palatino Linotype" w:hAnsi="Palatino Linotype"/>
          <w:sz w:val="24"/>
          <w:szCs w:val="24"/>
        </w:rPr>
        <w:t xml:space="preserve"> to nutrition and food security</w:t>
      </w:r>
      <w:r w:rsidR="009B3353" w:rsidRPr="00A7256B">
        <w:rPr>
          <w:rFonts w:ascii="Palatino Linotype" w:hAnsi="Palatino Linotype" w:cs="Palatino Linotype,Bold"/>
          <w:bCs/>
          <w:sz w:val="24"/>
          <w:szCs w:val="24"/>
        </w:rPr>
        <w:t xml:space="preserve">. </w:t>
      </w:r>
      <w:r w:rsidR="006211A9" w:rsidRPr="00A7256B">
        <w:rPr>
          <w:rFonts w:ascii="Palatino Linotype" w:hAnsi="Palatino Linotype"/>
          <w:sz w:val="24"/>
          <w:szCs w:val="24"/>
        </w:rPr>
        <w:t>Three crops namely</w:t>
      </w:r>
      <w:r w:rsidR="006C192E">
        <w:rPr>
          <w:rFonts w:ascii="Palatino Linotype" w:hAnsi="Palatino Linotype"/>
          <w:sz w:val="24"/>
          <w:szCs w:val="24"/>
        </w:rPr>
        <w:t>:</w:t>
      </w:r>
      <w:r w:rsidR="006211A9" w:rsidRPr="00A7256B">
        <w:rPr>
          <w:rFonts w:ascii="Palatino Linotype" w:hAnsi="Palatino Linotype"/>
          <w:sz w:val="24"/>
          <w:szCs w:val="24"/>
        </w:rPr>
        <w:t xml:space="preserve"> maize, groundnuts (peanuts) and sorghum</w:t>
      </w:r>
      <w:r w:rsidR="006C192E">
        <w:rPr>
          <w:rFonts w:ascii="Palatino Linotype" w:hAnsi="Palatino Linotype"/>
          <w:sz w:val="24"/>
          <w:szCs w:val="24"/>
        </w:rPr>
        <w:t>;</w:t>
      </w:r>
      <w:r w:rsidR="006211A9" w:rsidRPr="00A7256B">
        <w:rPr>
          <w:rFonts w:ascii="Palatino Linotype" w:hAnsi="Palatino Linotype"/>
          <w:sz w:val="24"/>
          <w:szCs w:val="24"/>
        </w:rPr>
        <w:t xml:space="preserve"> were selected as the key crops of focus. </w:t>
      </w:r>
      <w:r w:rsidR="001741AD" w:rsidRPr="00A7256B">
        <w:rPr>
          <w:rFonts w:ascii="Palatino Linotype" w:hAnsi="Palatino Linotype"/>
          <w:sz w:val="24"/>
          <w:szCs w:val="24"/>
        </w:rPr>
        <w:t>Details of the cr</w:t>
      </w:r>
      <w:r w:rsidR="00BF23D3" w:rsidRPr="00A7256B">
        <w:rPr>
          <w:rFonts w:ascii="Palatino Linotype" w:hAnsi="Palatino Linotype"/>
          <w:sz w:val="24"/>
          <w:szCs w:val="24"/>
        </w:rPr>
        <w:t>iteria used are discussed below;</w:t>
      </w:r>
    </w:p>
    <w:p w:rsidR="00C33F9A" w:rsidRDefault="00C33F9A" w:rsidP="00A927C1">
      <w:pPr>
        <w:spacing w:after="0" w:line="360" w:lineRule="auto"/>
        <w:jc w:val="both"/>
        <w:rPr>
          <w:rFonts w:ascii="Palatino Linotype" w:hAnsi="Palatino Linotype"/>
          <w:b/>
          <w:sz w:val="24"/>
          <w:szCs w:val="24"/>
        </w:rPr>
      </w:pPr>
    </w:p>
    <w:p w:rsidR="00CB65A6" w:rsidRDefault="00CB65A6" w:rsidP="00A927C1">
      <w:pPr>
        <w:spacing w:after="0" w:line="360" w:lineRule="auto"/>
        <w:jc w:val="both"/>
        <w:rPr>
          <w:rFonts w:ascii="Palatino Linotype" w:hAnsi="Palatino Linotype"/>
          <w:b/>
          <w:sz w:val="24"/>
          <w:szCs w:val="24"/>
        </w:rPr>
      </w:pPr>
    </w:p>
    <w:p w:rsidR="006211A9" w:rsidRPr="00A7256B" w:rsidRDefault="001741AD" w:rsidP="00A927C1">
      <w:pPr>
        <w:spacing w:after="0" w:line="360" w:lineRule="auto"/>
        <w:jc w:val="both"/>
        <w:rPr>
          <w:rFonts w:ascii="Palatino Linotype" w:hAnsi="Palatino Linotype"/>
          <w:b/>
          <w:sz w:val="24"/>
          <w:szCs w:val="24"/>
        </w:rPr>
      </w:pPr>
      <w:r w:rsidRPr="00A7256B">
        <w:rPr>
          <w:rFonts w:ascii="Palatino Linotype" w:hAnsi="Palatino Linotype"/>
          <w:b/>
          <w:sz w:val="24"/>
          <w:szCs w:val="24"/>
        </w:rPr>
        <w:lastRenderedPageBreak/>
        <w:t>a) Vulnerability to aflatoxin contamination</w:t>
      </w:r>
    </w:p>
    <w:p w:rsidR="006211A9" w:rsidRDefault="006211A9"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t>Vulnerability to aflatoxin contamination was based on studies carried in Uganda for maize (Kaaya et al., 2005; Kaaya and Kyamuhangire, 2006; Kaaya et al., 2006</w:t>
      </w:r>
      <w:r w:rsidR="005C2951">
        <w:rPr>
          <w:rFonts w:ascii="Palatino Linotype" w:hAnsi="Palatino Linotype"/>
          <w:sz w:val="24"/>
          <w:szCs w:val="24"/>
        </w:rPr>
        <w:t>a</w:t>
      </w:r>
      <w:r w:rsidRPr="00A7256B">
        <w:rPr>
          <w:rFonts w:ascii="Palatino Linotype" w:hAnsi="Palatino Linotype"/>
          <w:sz w:val="24"/>
          <w:szCs w:val="24"/>
        </w:rPr>
        <w:t>) and groundnuts (Kaaya et al., 2000; Kaaya et al., 2006</w:t>
      </w:r>
      <w:r w:rsidR="005C2951">
        <w:rPr>
          <w:rFonts w:ascii="Palatino Linotype" w:hAnsi="Palatino Linotype"/>
          <w:sz w:val="24"/>
          <w:szCs w:val="24"/>
        </w:rPr>
        <w:t>b</w:t>
      </w:r>
      <w:r w:rsidRPr="00A7256B">
        <w:rPr>
          <w:rFonts w:ascii="Palatino Linotype" w:hAnsi="Palatino Linotype"/>
          <w:sz w:val="24"/>
          <w:szCs w:val="24"/>
        </w:rPr>
        <w:t>)</w:t>
      </w:r>
      <w:r w:rsidRPr="00A7256B">
        <w:rPr>
          <w:rFonts w:ascii="Palatino Linotype" w:hAnsi="Palatino Linotype" w:cs="Arial"/>
          <w:sz w:val="24"/>
          <w:szCs w:val="24"/>
        </w:rPr>
        <w:t xml:space="preserve">. </w:t>
      </w:r>
      <w:r w:rsidRPr="00A7256B">
        <w:rPr>
          <w:rFonts w:ascii="Palatino Linotype" w:hAnsi="Palatino Linotype"/>
          <w:sz w:val="24"/>
          <w:szCs w:val="24"/>
        </w:rPr>
        <w:t xml:space="preserve">The above mentioned studies have indicated that maize and groundnuts as well as their products contained aflatoxins levels above the national (UNBS) and regional (EAC) standard of 10 ppb. </w:t>
      </w:r>
    </w:p>
    <w:p w:rsidR="00BB1863" w:rsidRPr="00A7256B" w:rsidRDefault="00BB1863" w:rsidP="00A927C1">
      <w:pPr>
        <w:pStyle w:val="ListParagraph"/>
        <w:spacing w:line="360" w:lineRule="auto"/>
        <w:ind w:left="0"/>
        <w:jc w:val="both"/>
        <w:rPr>
          <w:rFonts w:ascii="Palatino Linotype" w:hAnsi="Palatino Linotype"/>
          <w:sz w:val="24"/>
          <w:szCs w:val="24"/>
        </w:rPr>
      </w:pPr>
    </w:p>
    <w:p w:rsidR="006211A9" w:rsidRPr="00A7256B" w:rsidRDefault="001741AD"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t>T</w:t>
      </w:r>
      <w:r w:rsidR="006211A9" w:rsidRPr="00A7256B">
        <w:rPr>
          <w:rFonts w:ascii="Palatino Linotype" w:hAnsi="Palatino Linotype"/>
          <w:sz w:val="24"/>
          <w:szCs w:val="24"/>
        </w:rPr>
        <w:t>here was no information on the contamination of sorghum with aflatoxins</w:t>
      </w:r>
      <w:r w:rsidRPr="00A7256B">
        <w:rPr>
          <w:rFonts w:ascii="Palatino Linotype" w:hAnsi="Palatino Linotype"/>
          <w:sz w:val="24"/>
          <w:szCs w:val="24"/>
        </w:rPr>
        <w:t xml:space="preserve"> by the time this study was conducted</w:t>
      </w:r>
      <w:r w:rsidR="006211A9" w:rsidRPr="00A7256B">
        <w:rPr>
          <w:rFonts w:ascii="Palatino Linotype" w:hAnsi="Palatino Linotype"/>
          <w:sz w:val="24"/>
          <w:szCs w:val="24"/>
        </w:rPr>
        <w:t>. However, studies in other countries like Malawi with similar environmental conditions like those experienced in Uganda have indicated that the crop is also vulnerable to aflatoxin contamination (Matumba et al., 2011). Given the increasing importance of sorghum in Uganda as food and as an ingredient in baby foods as well as being a raw material for beer making, and the lack of information on the levels of aflatoxins, it was agreed that sorghum be included as the third crop.</w:t>
      </w:r>
    </w:p>
    <w:p w:rsidR="00C33F9A" w:rsidRDefault="00C33F9A" w:rsidP="00A927C1">
      <w:pPr>
        <w:pStyle w:val="ListParagraph"/>
        <w:spacing w:line="360" w:lineRule="auto"/>
        <w:ind w:left="0"/>
        <w:jc w:val="both"/>
        <w:rPr>
          <w:rFonts w:ascii="Palatino Linotype" w:hAnsi="Palatino Linotype"/>
          <w:b/>
          <w:sz w:val="24"/>
          <w:szCs w:val="24"/>
        </w:rPr>
      </w:pPr>
    </w:p>
    <w:p w:rsidR="006211A9" w:rsidRPr="00A7256B" w:rsidRDefault="001741AD"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b/>
          <w:sz w:val="24"/>
          <w:szCs w:val="24"/>
        </w:rPr>
        <w:t>b)</w:t>
      </w:r>
      <w:r w:rsidR="001667D4">
        <w:rPr>
          <w:rFonts w:ascii="Palatino Linotype" w:hAnsi="Palatino Linotype"/>
          <w:b/>
          <w:sz w:val="24"/>
          <w:szCs w:val="24"/>
        </w:rPr>
        <w:t xml:space="preserve"> </w:t>
      </w:r>
      <w:r w:rsidR="006211A9" w:rsidRPr="00A7256B">
        <w:rPr>
          <w:rFonts w:ascii="Palatino Linotype" w:hAnsi="Palatino Linotype"/>
          <w:b/>
          <w:sz w:val="24"/>
          <w:szCs w:val="24"/>
        </w:rPr>
        <w:t xml:space="preserve">Importance </w:t>
      </w:r>
      <w:r w:rsidR="00495DB5">
        <w:rPr>
          <w:rFonts w:ascii="Palatino Linotype" w:hAnsi="Palatino Linotype"/>
          <w:b/>
          <w:sz w:val="24"/>
          <w:szCs w:val="24"/>
        </w:rPr>
        <w:t xml:space="preserve">and final uses </w:t>
      </w:r>
      <w:r w:rsidR="006211A9" w:rsidRPr="00A7256B">
        <w:rPr>
          <w:rFonts w:ascii="Palatino Linotype" w:hAnsi="Palatino Linotype"/>
          <w:b/>
          <w:sz w:val="24"/>
          <w:szCs w:val="24"/>
        </w:rPr>
        <w:t>of the crops</w:t>
      </w:r>
    </w:p>
    <w:p w:rsidR="006211A9" w:rsidRPr="00A7256B" w:rsidRDefault="006211A9"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t>The second criterion for selecting maize, groundnuts and sorghum was due to their contribution to household income and food and nutrition security</w:t>
      </w:r>
      <w:r w:rsidR="001667D4">
        <w:rPr>
          <w:rFonts w:ascii="Palatino Linotype" w:hAnsi="Palatino Linotype"/>
          <w:sz w:val="24"/>
          <w:szCs w:val="24"/>
        </w:rPr>
        <w:t xml:space="preserve"> in the country</w:t>
      </w:r>
      <w:r w:rsidRPr="00A7256B">
        <w:rPr>
          <w:rFonts w:ascii="Palatino Linotype" w:hAnsi="Palatino Linotype"/>
          <w:sz w:val="24"/>
          <w:szCs w:val="24"/>
        </w:rPr>
        <w:t xml:space="preserve">. The three crops serve as staple foods for many households and institutions in Uganda. According to FAO, maize is the third most produced crop in Uganda after plantains and cassava </w:t>
      </w:r>
      <w:r w:rsidR="00A327B8" w:rsidRPr="00A327B8">
        <w:rPr>
          <w:rFonts w:ascii="Palatino Linotype" w:hAnsi="Palatino Linotype"/>
          <w:sz w:val="24"/>
          <w:szCs w:val="24"/>
        </w:rPr>
        <w:t>(Annex 1</w:t>
      </w:r>
      <w:r w:rsidRPr="00A327B8">
        <w:rPr>
          <w:rFonts w:ascii="Palatino Linotype" w:hAnsi="Palatino Linotype"/>
          <w:sz w:val="24"/>
          <w:szCs w:val="24"/>
        </w:rPr>
        <w:t>).</w:t>
      </w:r>
      <w:r w:rsidRPr="00A7256B">
        <w:rPr>
          <w:rFonts w:ascii="Palatino Linotype" w:hAnsi="Palatino Linotype"/>
          <w:sz w:val="24"/>
          <w:szCs w:val="24"/>
        </w:rPr>
        <w:t xml:space="preserve"> It is also the most produced and consumed cereal in Uganda</w:t>
      </w:r>
      <w:r w:rsidR="00A327B8">
        <w:rPr>
          <w:rFonts w:ascii="Palatino Linotype" w:hAnsi="Palatino Linotype"/>
          <w:sz w:val="24"/>
          <w:szCs w:val="24"/>
        </w:rPr>
        <w:t xml:space="preserve"> (Annex 2)</w:t>
      </w:r>
      <w:r w:rsidRPr="00A7256B">
        <w:rPr>
          <w:rFonts w:ascii="Palatino Linotype" w:hAnsi="Palatino Linotype"/>
          <w:sz w:val="24"/>
          <w:szCs w:val="24"/>
        </w:rPr>
        <w:t>.</w:t>
      </w:r>
      <w:r w:rsidR="005D1D3F">
        <w:rPr>
          <w:rFonts w:ascii="Palatino Linotype" w:hAnsi="Palatino Linotype"/>
          <w:sz w:val="24"/>
          <w:szCs w:val="24"/>
        </w:rPr>
        <w:t xml:space="preserve"> Maize is used as food for humans, mainly consumed as porridge or thick paste commonly known as </w:t>
      </w:r>
      <w:r w:rsidR="005D1D3F" w:rsidRPr="00AB64B5">
        <w:rPr>
          <w:rFonts w:ascii="Palatino Linotype" w:hAnsi="Palatino Linotype"/>
          <w:i/>
          <w:sz w:val="24"/>
          <w:szCs w:val="24"/>
        </w:rPr>
        <w:t>Posho</w:t>
      </w:r>
      <w:r w:rsidR="005D1D3F">
        <w:rPr>
          <w:rFonts w:ascii="Palatino Linotype" w:hAnsi="Palatino Linotype"/>
          <w:i/>
          <w:sz w:val="24"/>
          <w:szCs w:val="24"/>
        </w:rPr>
        <w:t xml:space="preserve">. </w:t>
      </w:r>
      <w:r w:rsidR="005D1D3F">
        <w:rPr>
          <w:rFonts w:ascii="Palatino Linotype" w:hAnsi="Palatino Linotype"/>
          <w:sz w:val="24"/>
          <w:szCs w:val="24"/>
        </w:rPr>
        <w:t xml:space="preserve">Fresh maize is also consumed as roasted or steamed snack. The crop is also used in production of local brews. </w:t>
      </w:r>
      <w:r w:rsidRPr="00A7256B">
        <w:rPr>
          <w:rFonts w:ascii="Palatino Linotype" w:hAnsi="Palatino Linotype"/>
          <w:sz w:val="24"/>
          <w:szCs w:val="24"/>
        </w:rPr>
        <w:t>In terms of energy supply, maize provides the largest amount (</w:t>
      </w:r>
      <w:r w:rsidR="001741AD" w:rsidRPr="00A7256B">
        <w:rPr>
          <w:rFonts w:ascii="Palatino Linotype" w:hAnsi="Palatino Linotype"/>
          <w:color w:val="000000"/>
          <w:sz w:val="24"/>
          <w:szCs w:val="24"/>
        </w:rPr>
        <w:t>344 kcal/</w:t>
      </w:r>
      <w:r w:rsidRPr="00A7256B">
        <w:rPr>
          <w:rFonts w:ascii="Palatino Linotype" w:hAnsi="Palatino Linotype"/>
          <w:color w:val="000000"/>
          <w:sz w:val="24"/>
          <w:szCs w:val="24"/>
        </w:rPr>
        <w:t>person/day), equivalent to 17.2% of the total per</w:t>
      </w:r>
      <w:r w:rsidR="002160C2">
        <w:rPr>
          <w:rFonts w:ascii="Palatino Linotype" w:hAnsi="Palatino Linotype"/>
          <w:color w:val="000000"/>
          <w:sz w:val="24"/>
          <w:szCs w:val="24"/>
        </w:rPr>
        <w:t xml:space="preserve"> </w:t>
      </w:r>
      <w:r w:rsidRPr="00A7256B">
        <w:rPr>
          <w:rFonts w:ascii="Palatino Linotype" w:hAnsi="Palatino Linotype"/>
          <w:color w:val="000000"/>
          <w:sz w:val="24"/>
          <w:szCs w:val="24"/>
        </w:rPr>
        <w:t>capita energy intake</w:t>
      </w:r>
      <w:r w:rsidRPr="00A7256B">
        <w:rPr>
          <w:rFonts w:ascii="Palatino Linotype" w:hAnsi="Palatino Linotype"/>
          <w:sz w:val="24"/>
          <w:szCs w:val="24"/>
        </w:rPr>
        <w:t xml:space="preserve"> of 2006 kcal/person/day (UBOS, 2006). Maize is also a major foreign exchange earner with an estimated value of US $ 27,277,000 and 17,096,000 for 201</w:t>
      </w:r>
      <w:r w:rsidR="00A327B8">
        <w:rPr>
          <w:rFonts w:ascii="Palatino Linotype" w:hAnsi="Palatino Linotype"/>
          <w:sz w:val="24"/>
          <w:szCs w:val="24"/>
        </w:rPr>
        <w:t>0 and 2011</w:t>
      </w:r>
      <w:r w:rsidR="0094272E">
        <w:rPr>
          <w:rFonts w:ascii="Palatino Linotype" w:hAnsi="Palatino Linotype"/>
          <w:sz w:val="24"/>
          <w:szCs w:val="24"/>
        </w:rPr>
        <w:t>,</w:t>
      </w:r>
      <w:r w:rsidR="00A327B8">
        <w:rPr>
          <w:rFonts w:ascii="Palatino Linotype" w:hAnsi="Palatino Linotype"/>
          <w:sz w:val="24"/>
          <w:szCs w:val="24"/>
        </w:rPr>
        <w:t xml:space="preserve"> respectively (Annex 3</w:t>
      </w:r>
      <w:r w:rsidRPr="00A7256B">
        <w:rPr>
          <w:rFonts w:ascii="Palatino Linotype" w:hAnsi="Palatino Linotype"/>
          <w:sz w:val="24"/>
          <w:szCs w:val="24"/>
        </w:rPr>
        <w:t>).</w:t>
      </w:r>
    </w:p>
    <w:p w:rsidR="006211A9" w:rsidRPr="00A7256B" w:rsidRDefault="006211A9"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lastRenderedPageBreak/>
        <w:t>Groundnuts are the second most important legume after beans with a total production of 295 MT (Ann</w:t>
      </w:r>
      <w:r w:rsidR="00A327B8">
        <w:rPr>
          <w:rFonts w:ascii="Palatino Linotype" w:hAnsi="Palatino Linotype"/>
          <w:sz w:val="24"/>
          <w:szCs w:val="24"/>
        </w:rPr>
        <w:t>ex 1</w:t>
      </w:r>
      <w:r w:rsidRPr="00A7256B">
        <w:rPr>
          <w:rFonts w:ascii="Palatino Linotype" w:hAnsi="Palatino Linotype"/>
          <w:sz w:val="24"/>
          <w:szCs w:val="24"/>
        </w:rPr>
        <w:t>) and suppl</w:t>
      </w:r>
      <w:r w:rsidR="00A327B8">
        <w:rPr>
          <w:rFonts w:ascii="Palatino Linotype" w:hAnsi="Palatino Linotype"/>
          <w:sz w:val="24"/>
          <w:szCs w:val="24"/>
        </w:rPr>
        <w:t>ies 3.4 kcal/person/day (Annex 2</w:t>
      </w:r>
      <w:r w:rsidRPr="00A7256B">
        <w:rPr>
          <w:rFonts w:ascii="Palatino Linotype" w:hAnsi="Palatino Linotype"/>
          <w:sz w:val="24"/>
          <w:szCs w:val="24"/>
        </w:rPr>
        <w:t>). Most of the groundnuts produced in Uganda are consumed locally as snack</w:t>
      </w:r>
      <w:r w:rsidR="009E2F33">
        <w:rPr>
          <w:rFonts w:ascii="Palatino Linotype" w:hAnsi="Palatino Linotype"/>
          <w:sz w:val="24"/>
          <w:szCs w:val="24"/>
        </w:rPr>
        <w:t xml:space="preserve"> and</w:t>
      </w:r>
      <w:r w:rsidRPr="00A7256B">
        <w:rPr>
          <w:rFonts w:ascii="Palatino Linotype" w:hAnsi="Palatino Linotype"/>
          <w:sz w:val="24"/>
          <w:szCs w:val="24"/>
        </w:rPr>
        <w:t xml:space="preserve"> sauce while some are used in production of peanut butter. On average, groundnuts are included in the daily diets of almost every Ugandan. In 2011, Uganda exported approximately 150 tonnes of groundnuts equ</w:t>
      </w:r>
      <w:r w:rsidR="00A327B8">
        <w:rPr>
          <w:rFonts w:ascii="Palatino Linotype" w:hAnsi="Palatino Linotype"/>
          <w:sz w:val="24"/>
          <w:szCs w:val="24"/>
        </w:rPr>
        <w:t>ivalent to US $ 136,000 (Annex 3</w:t>
      </w:r>
      <w:r w:rsidRPr="00A7256B">
        <w:rPr>
          <w:rFonts w:ascii="Palatino Linotype" w:hAnsi="Palatino Linotype"/>
          <w:sz w:val="24"/>
          <w:szCs w:val="24"/>
        </w:rPr>
        <w:t>).</w:t>
      </w:r>
    </w:p>
    <w:p w:rsidR="006211A9" w:rsidRPr="00A7256B" w:rsidRDefault="006211A9" w:rsidP="00A927C1">
      <w:pPr>
        <w:pStyle w:val="ListParagraph"/>
        <w:spacing w:line="360" w:lineRule="auto"/>
        <w:ind w:left="0"/>
        <w:jc w:val="both"/>
        <w:rPr>
          <w:rFonts w:ascii="Palatino Linotype" w:hAnsi="Palatino Linotype"/>
          <w:sz w:val="24"/>
          <w:szCs w:val="24"/>
        </w:rPr>
      </w:pPr>
    </w:p>
    <w:p w:rsidR="00470DD1" w:rsidRPr="00A7256B" w:rsidRDefault="006211A9"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t>Sorghum production is well established in Uganda and has been practiced across communities for centuries. According to UBOS (2013), the Northern region is the leading sorghum producing region in the country with a tota</w:t>
      </w:r>
      <w:r w:rsidR="00A327B8">
        <w:rPr>
          <w:rFonts w:ascii="Palatino Linotype" w:hAnsi="Palatino Linotype"/>
          <w:sz w:val="24"/>
          <w:szCs w:val="24"/>
        </w:rPr>
        <w:t>l production of 177 MT</w:t>
      </w:r>
      <w:r w:rsidR="00BB1863">
        <w:rPr>
          <w:rFonts w:ascii="Palatino Linotype" w:hAnsi="Palatino Linotype"/>
          <w:sz w:val="24"/>
          <w:szCs w:val="24"/>
        </w:rPr>
        <w:t>.</w:t>
      </w:r>
      <w:r w:rsidRPr="00A7256B">
        <w:rPr>
          <w:rFonts w:ascii="Palatino Linotype" w:hAnsi="Palatino Linotype"/>
          <w:sz w:val="24"/>
          <w:szCs w:val="24"/>
        </w:rPr>
        <w:t xml:space="preserve"> Sorghum is a staple crop for many people in the eastern and northern parts of the country. The crop is also used widely as weaning food and in the production of local brews in the eastern</w:t>
      </w:r>
      <w:r w:rsidR="001667D4">
        <w:rPr>
          <w:rFonts w:ascii="Palatino Linotype" w:hAnsi="Palatino Linotype"/>
          <w:sz w:val="24"/>
          <w:szCs w:val="24"/>
        </w:rPr>
        <w:t>, southern</w:t>
      </w:r>
      <w:r w:rsidRPr="00A7256B">
        <w:rPr>
          <w:rFonts w:ascii="Palatino Linotype" w:hAnsi="Palatino Linotype"/>
          <w:sz w:val="24"/>
          <w:szCs w:val="24"/>
        </w:rPr>
        <w:t xml:space="preserve"> and northern parts of Uganda. </w:t>
      </w:r>
      <w:r w:rsidRPr="00A7256B">
        <w:rPr>
          <w:rFonts w:ascii="Palatino Linotype" w:hAnsi="Palatino Linotype"/>
          <w:sz w:val="24"/>
          <w:szCs w:val="24"/>
          <w:lang w:val="en-GB"/>
        </w:rPr>
        <w:t xml:space="preserve">At industrial level, sorghum most especially the white variety </w:t>
      </w:r>
      <w:r w:rsidRPr="00A7256B">
        <w:rPr>
          <w:rFonts w:ascii="Palatino Linotype" w:hAnsi="Palatino Linotype"/>
          <w:bCs/>
          <w:sz w:val="24"/>
          <w:szCs w:val="24"/>
          <w:lang w:val="en-GB"/>
        </w:rPr>
        <w:t>(</w:t>
      </w:r>
      <w:r w:rsidRPr="00A7256B">
        <w:rPr>
          <w:rFonts w:ascii="Palatino Linotype" w:hAnsi="Palatino Linotype"/>
          <w:bCs/>
          <w:i/>
          <w:sz w:val="24"/>
          <w:szCs w:val="24"/>
          <w:lang w:val="en-GB"/>
        </w:rPr>
        <w:t>Epuripur</w:t>
      </w:r>
      <w:r w:rsidRPr="00A7256B">
        <w:rPr>
          <w:rFonts w:ascii="Palatino Linotype" w:hAnsi="Palatino Linotype"/>
          <w:bCs/>
          <w:sz w:val="24"/>
          <w:szCs w:val="24"/>
          <w:lang w:val="en-GB"/>
        </w:rPr>
        <w:t>)</w:t>
      </w:r>
      <w:r w:rsidRPr="00A7256B">
        <w:rPr>
          <w:rFonts w:ascii="Palatino Linotype" w:hAnsi="Palatino Linotype"/>
          <w:sz w:val="24"/>
          <w:szCs w:val="24"/>
          <w:lang w:val="en-GB"/>
        </w:rPr>
        <w:t xml:space="preserve"> is currently being used by Nile Breweries Ltd in the production of beer – the Eagle Lager brand.  The use of sorghum in production of commercial beer has cataly</w:t>
      </w:r>
      <w:r w:rsidR="00BB1863">
        <w:rPr>
          <w:rFonts w:ascii="Palatino Linotype" w:hAnsi="Palatino Linotype"/>
          <w:sz w:val="24"/>
          <w:szCs w:val="24"/>
          <w:lang w:val="en-GB"/>
        </w:rPr>
        <w:t xml:space="preserve">sed more interest in the crop. </w:t>
      </w:r>
      <w:r w:rsidRPr="00A7256B">
        <w:rPr>
          <w:rFonts w:ascii="Palatino Linotype" w:hAnsi="Palatino Linotype"/>
          <w:sz w:val="24"/>
          <w:szCs w:val="24"/>
          <w:lang w:val="en-GB"/>
        </w:rPr>
        <w:t>There are also efforts to use sorghum in production of high quality products like Ice Cream cones (Kigozi et al., 2011), baby foods, bread and other related products.</w:t>
      </w:r>
    </w:p>
    <w:p w:rsidR="00BF23D3" w:rsidRPr="00A7256B" w:rsidRDefault="00BF23D3" w:rsidP="00A927C1">
      <w:pPr>
        <w:pStyle w:val="ListParagraph"/>
        <w:spacing w:line="360" w:lineRule="auto"/>
        <w:ind w:left="0"/>
        <w:jc w:val="both"/>
        <w:rPr>
          <w:rFonts w:ascii="Palatino Linotype" w:hAnsi="Palatino Linotype"/>
          <w:sz w:val="24"/>
          <w:szCs w:val="24"/>
        </w:rPr>
      </w:pPr>
    </w:p>
    <w:p w:rsidR="001741AD" w:rsidRPr="00A7256B" w:rsidRDefault="001741AD" w:rsidP="00A927C1">
      <w:pPr>
        <w:pStyle w:val="ListParagraph"/>
        <w:spacing w:line="360" w:lineRule="auto"/>
        <w:ind w:left="0"/>
        <w:jc w:val="both"/>
        <w:rPr>
          <w:rFonts w:ascii="Palatino Linotype" w:hAnsi="Palatino Linotype"/>
          <w:sz w:val="24"/>
          <w:szCs w:val="24"/>
        </w:rPr>
      </w:pPr>
      <w:r w:rsidRPr="00A7256B">
        <w:rPr>
          <w:rFonts w:ascii="Palatino Linotype" w:hAnsi="Palatino Linotype"/>
          <w:sz w:val="24"/>
          <w:szCs w:val="24"/>
        </w:rPr>
        <w:t>After identifying the key crops, the next step was to select the regions/districts wh</w:t>
      </w:r>
      <w:r w:rsidR="00BB1863">
        <w:rPr>
          <w:rFonts w:ascii="Palatino Linotype" w:hAnsi="Palatino Linotype"/>
          <w:sz w:val="24"/>
          <w:szCs w:val="24"/>
        </w:rPr>
        <w:t>ere the samples were collected.</w:t>
      </w:r>
      <w:r w:rsidRPr="00A7256B">
        <w:rPr>
          <w:rFonts w:ascii="Palatino Linotype" w:hAnsi="Palatino Linotype"/>
          <w:sz w:val="24"/>
          <w:szCs w:val="24"/>
        </w:rPr>
        <w:t xml:space="preserve"> According to Ministry of Agriculture Animal Industry and Fisheries</w:t>
      </w:r>
      <w:r w:rsidR="001667D4">
        <w:rPr>
          <w:rFonts w:ascii="Palatino Linotype" w:hAnsi="Palatino Linotype"/>
          <w:sz w:val="24"/>
          <w:szCs w:val="24"/>
        </w:rPr>
        <w:t xml:space="preserve"> (MAAIF)</w:t>
      </w:r>
      <w:r w:rsidRPr="00A7256B">
        <w:rPr>
          <w:rFonts w:ascii="Palatino Linotype" w:hAnsi="Palatino Linotype"/>
          <w:sz w:val="24"/>
          <w:szCs w:val="24"/>
        </w:rPr>
        <w:t xml:space="preserve"> (2010), Uganda is divided into 10 agro-ecological zones</w:t>
      </w:r>
      <w:r w:rsidR="00BC0D96">
        <w:rPr>
          <w:rFonts w:ascii="Palatino Linotype" w:hAnsi="Palatino Linotype"/>
          <w:sz w:val="24"/>
          <w:szCs w:val="24"/>
        </w:rPr>
        <w:t xml:space="preserve"> (Annex 4</w:t>
      </w:r>
      <w:r w:rsidRPr="00A7256B">
        <w:rPr>
          <w:rFonts w:ascii="Palatino Linotype" w:hAnsi="Palatino Linotype"/>
          <w:sz w:val="24"/>
          <w:szCs w:val="24"/>
        </w:rPr>
        <w:t>). Based on the target crops selected a</w:t>
      </w:r>
      <w:r w:rsidR="00BC0D96">
        <w:rPr>
          <w:rFonts w:ascii="Palatino Linotype" w:hAnsi="Palatino Linotype"/>
          <w:sz w:val="24"/>
          <w:szCs w:val="24"/>
        </w:rPr>
        <w:t>nd crop production data (Annex 5 a -c</w:t>
      </w:r>
      <w:r w:rsidRPr="00A7256B">
        <w:rPr>
          <w:rFonts w:ascii="Palatino Linotype" w:hAnsi="Palatino Linotype"/>
          <w:sz w:val="24"/>
          <w:szCs w:val="24"/>
        </w:rPr>
        <w:t>),</w:t>
      </w:r>
      <w:r w:rsidR="00470DD1" w:rsidRPr="00A7256B">
        <w:rPr>
          <w:rFonts w:ascii="Palatino Linotype" w:hAnsi="Palatino Linotype"/>
          <w:sz w:val="24"/>
          <w:szCs w:val="24"/>
        </w:rPr>
        <w:t xml:space="preserve"> only three agro-ecological zones were selected (Table 1). From each agro-ecological zone, three districts were selected from which the samples were drawn. The selection of the districts was also based on production volumes and</w:t>
      </w:r>
      <w:r w:rsidRPr="00A7256B">
        <w:rPr>
          <w:rFonts w:ascii="Palatino Linotype" w:hAnsi="Palatino Linotype"/>
          <w:sz w:val="24"/>
          <w:szCs w:val="24"/>
        </w:rPr>
        <w:t xml:space="preserve"> the</w:t>
      </w:r>
      <w:r w:rsidR="00470DD1" w:rsidRPr="00A7256B">
        <w:rPr>
          <w:rFonts w:ascii="Palatino Linotype" w:hAnsi="Palatino Linotype"/>
          <w:sz w:val="24"/>
          <w:szCs w:val="24"/>
        </w:rPr>
        <w:t xml:space="preserve"> importance of the crop</w:t>
      </w:r>
      <w:r w:rsidR="00504AC0">
        <w:rPr>
          <w:rFonts w:ascii="Palatino Linotype" w:hAnsi="Palatino Linotype"/>
          <w:sz w:val="24"/>
          <w:szCs w:val="24"/>
        </w:rPr>
        <w:t>s</w:t>
      </w:r>
      <w:r w:rsidR="00BC0D96">
        <w:rPr>
          <w:rFonts w:ascii="Palatino Linotype" w:hAnsi="Palatino Linotype"/>
          <w:sz w:val="24"/>
          <w:szCs w:val="24"/>
        </w:rPr>
        <w:t xml:space="preserve"> (Annex 5 a-c)</w:t>
      </w:r>
      <w:r w:rsidR="00470DD1" w:rsidRPr="00A7256B">
        <w:rPr>
          <w:rFonts w:ascii="Palatino Linotype" w:hAnsi="Palatino Linotype"/>
          <w:sz w:val="24"/>
          <w:szCs w:val="24"/>
        </w:rPr>
        <w:t xml:space="preserve">.  </w:t>
      </w:r>
    </w:p>
    <w:p w:rsidR="000107A4" w:rsidRDefault="000107A4">
      <w:pPr>
        <w:rPr>
          <w:rFonts w:ascii="Palatino Linotype" w:hAnsi="Palatino Linotype"/>
          <w:b/>
          <w:bCs/>
          <w:sz w:val="24"/>
          <w:szCs w:val="24"/>
        </w:rPr>
      </w:pPr>
      <w:r>
        <w:rPr>
          <w:rFonts w:ascii="Palatino Linotype" w:hAnsi="Palatino Linotype"/>
          <w:sz w:val="24"/>
          <w:szCs w:val="24"/>
        </w:rPr>
        <w:br w:type="page"/>
      </w:r>
    </w:p>
    <w:p w:rsidR="001741AD" w:rsidRPr="00A7256B" w:rsidRDefault="001741AD" w:rsidP="00A927C1">
      <w:pPr>
        <w:pStyle w:val="Caption"/>
        <w:spacing w:line="360" w:lineRule="auto"/>
        <w:rPr>
          <w:rFonts w:ascii="Palatino Linotype" w:hAnsi="Palatino Linotype"/>
          <w:color w:val="auto"/>
          <w:sz w:val="24"/>
          <w:szCs w:val="24"/>
        </w:rPr>
      </w:pPr>
      <w:bookmarkStart w:id="10" w:name="_Toc424150484"/>
      <w:r w:rsidRPr="00A7256B">
        <w:rPr>
          <w:rFonts w:ascii="Palatino Linotype" w:hAnsi="Palatino Linotype"/>
          <w:color w:val="auto"/>
          <w:sz w:val="24"/>
          <w:szCs w:val="24"/>
        </w:rPr>
        <w:lastRenderedPageBreak/>
        <w:t xml:space="preserve">Table </w:t>
      </w:r>
      <w:r w:rsidR="006F2C65" w:rsidRPr="00A7256B">
        <w:rPr>
          <w:rFonts w:ascii="Palatino Linotype" w:hAnsi="Palatino Linotype"/>
          <w:color w:val="auto"/>
          <w:sz w:val="24"/>
          <w:szCs w:val="24"/>
        </w:rPr>
        <w:fldChar w:fldCharType="begin"/>
      </w:r>
      <w:r w:rsidRPr="00A7256B">
        <w:rPr>
          <w:rFonts w:ascii="Palatino Linotype" w:hAnsi="Palatino Linotype"/>
          <w:color w:val="auto"/>
          <w:sz w:val="24"/>
          <w:szCs w:val="24"/>
        </w:rPr>
        <w:instrText xml:space="preserve"> SEQ Table \* ARABIC </w:instrText>
      </w:r>
      <w:r w:rsidR="006F2C65" w:rsidRPr="00A7256B">
        <w:rPr>
          <w:rFonts w:ascii="Palatino Linotype" w:hAnsi="Palatino Linotype"/>
          <w:color w:val="auto"/>
          <w:sz w:val="24"/>
          <w:szCs w:val="24"/>
        </w:rPr>
        <w:fldChar w:fldCharType="separate"/>
      </w:r>
      <w:r w:rsidR="00A227DD">
        <w:rPr>
          <w:rFonts w:ascii="Palatino Linotype" w:hAnsi="Palatino Linotype"/>
          <w:noProof/>
          <w:color w:val="auto"/>
          <w:sz w:val="24"/>
          <w:szCs w:val="24"/>
        </w:rPr>
        <w:t>1</w:t>
      </w:r>
      <w:r w:rsidR="006F2C65" w:rsidRPr="00A7256B">
        <w:rPr>
          <w:rFonts w:ascii="Palatino Linotype" w:hAnsi="Palatino Linotype"/>
          <w:color w:val="auto"/>
          <w:sz w:val="24"/>
          <w:szCs w:val="24"/>
        </w:rPr>
        <w:fldChar w:fldCharType="end"/>
      </w:r>
      <w:r w:rsidRPr="00A7256B">
        <w:rPr>
          <w:rFonts w:ascii="Palatino Linotype" w:hAnsi="Palatino Linotype"/>
          <w:color w:val="auto"/>
          <w:sz w:val="24"/>
          <w:szCs w:val="24"/>
        </w:rPr>
        <w:t>: Study sites (agro-ecological zones/districts)</w:t>
      </w:r>
      <w:bookmarkEnd w:id="10"/>
    </w:p>
    <w:tbl>
      <w:tblPr>
        <w:tblStyle w:val="LightGrid-Accent2"/>
        <w:tblW w:w="0" w:type="auto"/>
        <w:tblLook w:val="04A0" w:firstRow="1" w:lastRow="0" w:firstColumn="1" w:lastColumn="0" w:noHBand="0" w:noVBand="1"/>
      </w:tblPr>
      <w:tblGrid>
        <w:gridCol w:w="2808"/>
        <w:gridCol w:w="1633"/>
        <w:gridCol w:w="1890"/>
        <w:gridCol w:w="2867"/>
      </w:tblGrid>
      <w:tr w:rsidR="001741AD" w:rsidRPr="00A7256B" w:rsidTr="00C75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1741AD" w:rsidRPr="00A7256B" w:rsidRDefault="001741AD" w:rsidP="00C21638">
            <w:pPr>
              <w:spacing w:line="360" w:lineRule="auto"/>
              <w:rPr>
                <w:rFonts w:ascii="Palatino Linotype" w:hAnsi="Palatino Linotype"/>
                <w:b w:val="0"/>
                <w:sz w:val="24"/>
                <w:szCs w:val="24"/>
              </w:rPr>
            </w:pPr>
            <w:r w:rsidRPr="00A7256B">
              <w:rPr>
                <w:rFonts w:ascii="Palatino Linotype" w:hAnsi="Palatino Linotype"/>
                <w:sz w:val="24"/>
                <w:szCs w:val="24"/>
              </w:rPr>
              <w:t>Agro</w:t>
            </w:r>
            <w:r w:rsidR="00C21638">
              <w:rPr>
                <w:rFonts w:ascii="Palatino Linotype" w:hAnsi="Palatino Linotype"/>
                <w:sz w:val="24"/>
                <w:szCs w:val="24"/>
              </w:rPr>
              <w:t>-</w:t>
            </w:r>
            <w:r w:rsidRPr="00A7256B">
              <w:rPr>
                <w:rFonts w:ascii="Palatino Linotype" w:hAnsi="Palatino Linotype"/>
                <w:sz w:val="24"/>
                <w:szCs w:val="24"/>
              </w:rPr>
              <w:t>ecological zone</w:t>
            </w:r>
          </w:p>
        </w:tc>
        <w:tc>
          <w:tcPr>
            <w:tcW w:w="1633" w:type="dxa"/>
          </w:tcPr>
          <w:p w:rsidR="001741AD" w:rsidRPr="00A7256B" w:rsidRDefault="001741AD" w:rsidP="00A927C1">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A7256B">
              <w:rPr>
                <w:rFonts w:ascii="Palatino Linotype" w:hAnsi="Palatino Linotype"/>
                <w:sz w:val="24"/>
                <w:szCs w:val="24"/>
              </w:rPr>
              <w:t>Target crops</w:t>
            </w:r>
          </w:p>
        </w:tc>
        <w:tc>
          <w:tcPr>
            <w:tcW w:w="1890" w:type="dxa"/>
          </w:tcPr>
          <w:p w:rsidR="001741AD" w:rsidRPr="00A7256B" w:rsidRDefault="001741AD" w:rsidP="00A927C1">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A7256B">
              <w:rPr>
                <w:rFonts w:ascii="Palatino Linotype" w:hAnsi="Palatino Linotype"/>
                <w:sz w:val="24"/>
                <w:szCs w:val="24"/>
              </w:rPr>
              <w:t>Target districts</w:t>
            </w:r>
          </w:p>
        </w:tc>
        <w:tc>
          <w:tcPr>
            <w:tcW w:w="2867" w:type="dxa"/>
          </w:tcPr>
          <w:p w:rsidR="001741AD" w:rsidRPr="00A7256B" w:rsidRDefault="001741AD" w:rsidP="00A927C1">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Notes</w:t>
            </w:r>
          </w:p>
        </w:tc>
      </w:tr>
      <w:tr w:rsidR="001741AD" w:rsidRPr="00A7256B" w:rsidTr="00C7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1741AD" w:rsidRPr="00A7256B" w:rsidRDefault="001741AD" w:rsidP="00A927C1">
            <w:pPr>
              <w:spacing w:line="360" w:lineRule="auto"/>
              <w:rPr>
                <w:rFonts w:ascii="Palatino Linotype" w:hAnsi="Palatino Linotype"/>
                <w:b w:val="0"/>
                <w:sz w:val="24"/>
                <w:szCs w:val="24"/>
              </w:rPr>
            </w:pPr>
            <w:r w:rsidRPr="00A7256B">
              <w:rPr>
                <w:rFonts w:ascii="Palatino Linotype" w:hAnsi="Palatino Linotype"/>
                <w:b w:val="0"/>
                <w:sz w:val="24"/>
                <w:szCs w:val="24"/>
              </w:rPr>
              <w:t>Western Savannah Grasslands</w:t>
            </w:r>
          </w:p>
        </w:tc>
        <w:tc>
          <w:tcPr>
            <w:tcW w:w="1633" w:type="dxa"/>
          </w:tcPr>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Maize and groundnuts</w:t>
            </w:r>
          </w:p>
        </w:tc>
        <w:tc>
          <w:tcPr>
            <w:tcW w:w="1890" w:type="dxa"/>
          </w:tcPr>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Mubende</w:t>
            </w:r>
          </w:p>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Masindi</w:t>
            </w:r>
          </w:p>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Kamwenge</w:t>
            </w:r>
          </w:p>
        </w:tc>
        <w:tc>
          <w:tcPr>
            <w:tcW w:w="2867" w:type="dxa"/>
          </w:tcPr>
          <w:p w:rsidR="001741AD" w:rsidRPr="00A7256B" w:rsidRDefault="001741AD" w:rsidP="001667D4">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Mubende district is the second largest produce</w:t>
            </w:r>
            <w:r w:rsidR="00007411">
              <w:rPr>
                <w:rFonts w:ascii="Palatino Linotype" w:hAnsi="Palatino Linotype"/>
                <w:sz w:val="24"/>
                <w:szCs w:val="24"/>
              </w:rPr>
              <w:t>r of maize in Uganda</w:t>
            </w:r>
          </w:p>
        </w:tc>
      </w:tr>
      <w:tr w:rsidR="001741AD" w:rsidRPr="00A7256B" w:rsidTr="00C75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1741AD" w:rsidRPr="00A7256B" w:rsidRDefault="001741AD" w:rsidP="00A927C1">
            <w:pPr>
              <w:spacing w:line="360" w:lineRule="auto"/>
              <w:rPr>
                <w:rFonts w:ascii="Palatino Linotype" w:hAnsi="Palatino Linotype"/>
                <w:b w:val="0"/>
                <w:sz w:val="24"/>
                <w:szCs w:val="24"/>
              </w:rPr>
            </w:pPr>
            <w:r w:rsidRPr="00A7256B">
              <w:rPr>
                <w:rFonts w:ascii="Palatino Linotype" w:hAnsi="Palatino Linotype"/>
                <w:b w:val="0"/>
                <w:sz w:val="24"/>
                <w:szCs w:val="24"/>
              </w:rPr>
              <w:t>Kioga plains</w:t>
            </w:r>
          </w:p>
        </w:tc>
        <w:tc>
          <w:tcPr>
            <w:tcW w:w="1633" w:type="dxa"/>
          </w:tcPr>
          <w:p w:rsidR="001741AD" w:rsidRPr="00A7256B" w:rsidRDefault="001741AD" w:rsidP="00A927C1">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Maize, groundnuts and sorghum</w:t>
            </w:r>
          </w:p>
        </w:tc>
        <w:tc>
          <w:tcPr>
            <w:tcW w:w="1890" w:type="dxa"/>
          </w:tcPr>
          <w:p w:rsidR="001741AD" w:rsidRPr="00A7256B" w:rsidRDefault="001741AD" w:rsidP="00A927C1">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Iganga</w:t>
            </w:r>
          </w:p>
          <w:p w:rsidR="001741AD" w:rsidRPr="00A7256B" w:rsidRDefault="001741AD" w:rsidP="00A927C1">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Soroti</w:t>
            </w:r>
          </w:p>
          <w:p w:rsidR="001741AD" w:rsidRPr="00A7256B" w:rsidRDefault="001741AD" w:rsidP="00A927C1">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Tororo</w:t>
            </w:r>
          </w:p>
        </w:tc>
        <w:tc>
          <w:tcPr>
            <w:tcW w:w="2867" w:type="dxa"/>
          </w:tcPr>
          <w:p w:rsidR="001741AD" w:rsidRPr="00A7256B" w:rsidRDefault="001741AD" w:rsidP="00A927C1">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 xml:space="preserve">Iganga is the leading maize producing district in Uganda while Soroti District is the leading producer of </w:t>
            </w:r>
            <w:r w:rsidR="001667D4">
              <w:rPr>
                <w:rFonts w:ascii="Palatino Linotype" w:hAnsi="Palatino Linotype"/>
                <w:sz w:val="24"/>
                <w:szCs w:val="24"/>
              </w:rPr>
              <w:t>s</w:t>
            </w:r>
            <w:r w:rsidRPr="00A7256B">
              <w:rPr>
                <w:rFonts w:ascii="Palatino Linotype" w:hAnsi="Palatino Linotype"/>
                <w:sz w:val="24"/>
                <w:szCs w:val="24"/>
              </w:rPr>
              <w:t>orghum and groundnuts</w:t>
            </w:r>
          </w:p>
        </w:tc>
      </w:tr>
      <w:tr w:rsidR="001741AD" w:rsidRPr="00A7256B" w:rsidTr="00C7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1741AD" w:rsidRPr="00A7256B" w:rsidRDefault="001741AD" w:rsidP="00A927C1">
            <w:pPr>
              <w:spacing w:line="360" w:lineRule="auto"/>
              <w:rPr>
                <w:rFonts w:ascii="Palatino Linotype" w:hAnsi="Palatino Linotype"/>
                <w:b w:val="0"/>
                <w:sz w:val="24"/>
                <w:szCs w:val="24"/>
              </w:rPr>
            </w:pPr>
            <w:r w:rsidRPr="00A7256B">
              <w:rPr>
                <w:rFonts w:ascii="Palatino Linotype" w:hAnsi="Palatino Linotype"/>
                <w:b w:val="0"/>
                <w:sz w:val="24"/>
                <w:szCs w:val="24"/>
              </w:rPr>
              <w:t>North Eastern Savannah Grasslands</w:t>
            </w:r>
          </w:p>
        </w:tc>
        <w:tc>
          <w:tcPr>
            <w:tcW w:w="1633" w:type="dxa"/>
          </w:tcPr>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Sorghum and groundnuts</w:t>
            </w:r>
          </w:p>
        </w:tc>
        <w:tc>
          <w:tcPr>
            <w:tcW w:w="1890" w:type="dxa"/>
          </w:tcPr>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Gulu</w:t>
            </w:r>
          </w:p>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Lira</w:t>
            </w:r>
          </w:p>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Amuria</w:t>
            </w:r>
          </w:p>
        </w:tc>
        <w:tc>
          <w:tcPr>
            <w:tcW w:w="2867" w:type="dxa"/>
          </w:tcPr>
          <w:p w:rsidR="001741AD" w:rsidRPr="00A7256B" w:rsidRDefault="001741AD" w:rsidP="00A927C1">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Groundnuts and sorghum form a significant proportion of the staple foods in this region</w:t>
            </w:r>
          </w:p>
        </w:tc>
      </w:tr>
    </w:tbl>
    <w:p w:rsidR="002E548B" w:rsidRDefault="002E548B" w:rsidP="00A927C1">
      <w:pPr>
        <w:spacing w:line="360" w:lineRule="auto"/>
        <w:jc w:val="both"/>
        <w:rPr>
          <w:rFonts w:ascii="Palatino Linotype" w:hAnsi="Palatino Linotype" w:cs="Palatino Linotype,Bold"/>
          <w:bCs/>
          <w:sz w:val="24"/>
          <w:szCs w:val="24"/>
        </w:rPr>
      </w:pPr>
      <w:r w:rsidRPr="002E548B">
        <w:rPr>
          <w:rFonts w:ascii="Palatino Linotype" w:hAnsi="Palatino Linotype" w:cs="Palatino Linotype,Bold"/>
          <w:bCs/>
          <w:sz w:val="24"/>
          <w:szCs w:val="24"/>
        </w:rPr>
        <w:t>The location of the agro</w:t>
      </w:r>
      <w:r w:rsidR="00C21638">
        <w:rPr>
          <w:rFonts w:ascii="Palatino Linotype" w:hAnsi="Palatino Linotype" w:cs="Palatino Linotype,Bold"/>
          <w:bCs/>
          <w:sz w:val="24"/>
          <w:szCs w:val="24"/>
        </w:rPr>
        <w:t>-</w:t>
      </w:r>
      <w:r w:rsidRPr="002E548B">
        <w:rPr>
          <w:rFonts w:ascii="Palatino Linotype" w:hAnsi="Palatino Linotype" w:cs="Palatino Linotype,Bold"/>
          <w:bCs/>
          <w:sz w:val="24"/>
          <w:szCs w:val="24"/>
        </w:rPr>
        <w:t xml:space="preserve">ecological zones and the districts sampled are indicated in Figure 1. </w:t>
      </w:r>
    </w:p>
    <w:p w:rsidR="002E548B" w:rsidRDefault="002E548B" w:rsidP="00A927C1">
      <w:pPr>
        <w:spacing w:line="360" w:lineRule="auto"/>
        <w:jc w:val="both"/>
        <w:rPr>
          <w:rFonts w:ascii="Palatino Linotype" w:hAnsi="Palatino Linotype" w:cs="Palatino Linotype,Bold"/>
          <w:bCs/>
          <w:sz w:val="24"/>
          <w:szCs w:val="24"/>
        </w:rPr>
      </w:pPr>
      <w:r w:rsidRPr="002E548B">
        <w:rPr>
          <w:rFonts w:ascii="Palatino Linotype" w:hAnsi="Palatino Linotype" w:cs="Palatino Linotype,Bold"/>
          <w:bCs/>
          <w:noProof/>
          <w:sz w:val="24"/>
          <w:szCs w:val="24"/>
        </w:rPr>
        <w:lastRenderedPageBreak/>
        <w:drawing>
          <wp:inline distT="0" distB="0" distL="0" distR="0" wp14:anchorId="2F34809B" wp14:editId="0C36944D">
            <wp:extent cx="5760720" cy="4364238"/>
            <wp:effectExtent l="19050" t="19050" r="11430" b="1778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12">
                      <a:extLst>
                        <a:ext uri="{28A0092B-C50C-407E-A947-70E740481C1C}">
                          <a14:useLocalDpi xmlns:a14="http://schemas.microsoft.com/office/drawing/2010/main" val="0"/>
                        </a:ext>
                      </a:extLst>
                    </a:blip>
                    <a:srcRect l="21896" t="12253" r="18196" b="10941"/>
                    <a:stretch/>
                  </pic:blipFill>
                  <pic:spPr bwMode="auto">
                    <a:xfrm>
                      <a:off x="0" y="0"/>
                      <a:ext cx="5760720" cy="43642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33F9A" w:rsidRPr="00C33F9A" w:rsidRDefault="002E548B" w:rsidP="00C33F9A">
      <w:pPr>
        <w:pStyle w:val="Caption"/>
        <w:rPr>
          <w:rFonts w:ascii="Palatino Linotype" w:hAnsi="Palatino Linotype" w:cs="Palatino Linotype,Bold"/>
          <w:bCs w:val="0"/>
          <w:color w:val="auto"/>
          <w:sz w:val="24"/>
          <w:szCs w:val="24"/>
        </w:rPr>
      </w:pPr>
      <w:bookmarkStart w:id="11" w:name="_Toc424150478"/>
      <w:r w:rsidRPr="002E548B">
        <w:rPr>
          <w:rFonts w:ascii="Palatino Linotype" w:hAnsi="Palatino Linotype"/>
          <w:color w:val="auto"/>
          <w:sz w:val="24"/>
          <w:szCs w:val="24"/>
        </w:rPr>
        <w:t xml:space="preserve">Figure </w:t>
      </w:r>
      <w:r w:rsidR="006F2C65" w:rsidRPr="002E548B">
        <w:rPr>
          <w:rFonts w:ascii="Palatino Linotype" w:hAnsi="Palatino Linotype"/>
          <w:color w:val="auto"/>
          <w:sz w:val="24"/>
          <w:szCs w:val="24"/>
        </w:rPr>
        <w:fldChar w:fldCharType="begin"/>
      </w:r>
      <w:r w:rsidRPr="002E548B">
        <w:rPr>
          <w:rFonts w:ascii="Palatino Linotype" w:hAnsi="Palatino Linotype"/>
          <w:color w:val="auto"/>
          <w:sz w:val="24"/>
          <w:szCs w:val="24"/>
        </w:rPr>
        <w:instrText xml:space="preserve"> SEQ Figure \* ARABIC </w:instrText>
      </w:r>
      <w:r w:rsidR="006F2C65" w:rsidRPr="002E548B">
        <w:rPr>
          <w:rFonts w:ascii="Palatino Linotype" w:hAnsi="Palatino Linotype"/>
          <w:color w:val="auto"/>
          <w:sz w:val="24"/>
          <w:szCs w:val="24"/>
        </w:rPr>
        <w:fldChar w:fldCharType="separate"/>
      </w:r>
      <w:r w:rsidR="00A227DD">
        <w:rPr>
          <w:rFonts w:ascii="Palatino Linotype" w:hAnsi="Palatino Linotype"/>
          <w:noProof/>
          <w:color w:val="auto"/>
          <w:sz w:val="24"/>
          <w:szCs w:val="24"/>
        </w:rPr>
        <w:t>1</w:t>
      </w:r>
      <w:r w:rsidR="006F2C65" w:rsidRPr="002E548B">
        <w:rPr>
          <w:rFonts w:ascii="Palatino Linotype" w:hAnsi="Palatino Linotype"/>
          <w:color w:val="auto"/>
          <w:sz w:val="24"/>
          <w:szCs w:val="24"/>
        </w:rPr>
        <w:fldChar w:fldCharType="end"/>
      </w:r>
      <w:r w:rsidRPr="002E548B">
        <w:rPr>
          <w:rFonts w:ascii="Palatino Linotype" w:hAnsi="Palatino Linotype"/>
          <w:color w:val="auto"/>
          <w:sz w:val="24"/>
          <w:szCs w:val="24"/>
        </w:rPr>
        <w:t>: Agro</w:t>
      </w:r>
      <w:r w:rsidR="00C21638">
        <w:rPr>
          <w:rFonts w:ascii="Palatino Linotype" w:hAnsi="Palatino Linotype"/>
          <w:color w:val="auto"/>
          <w:sz w:val="24"/>
          <w:szCs w:val="24"/>
        </w:rPr>
        <w:t>-</w:t>
      </w:r>
      <w:r w:rsidRPr="002E548B">
        <w:rPr>
          <w:rFonts w:ascii="Palatino Linotype" w:hAnsi="Palatino Linotype"/>
          <w:color w:val="auto"/>
          <w:sz w:val="24"/>
          <w:szCs w:val="24"/>
        </w:rPr>
        <w:t>ecological zones and districts sampled</w:t>
      </w:r>
      <w:bookmarkEnd w:id="11"/>
    </w:p>
    <w:p w:rsidR="00937224" w:rsidRPr="00937224" w:rsidRDefault="00AE605A" w:rsidP="00937224">
      <w:pPr>
        <w:pStyle w:val="Heading2"/>
        <w:rPr>
          <w:rFonts w:ascii="Palatino Linotype" w:hAnsi="Palatino Linotype"/>
          <w:color w:val="auto"/>
          <w:sz w:val="24"/>
          <w:szCs w:val="24"/>
        </w:rPr>
      </w:pPr>
      <w:bookmarkStart w:id="12" w:name="_Toc424150427"/>
      <w:r>
        <w:rPr>
          <w:rFonts w:ascii="Palatino Linotype" w:hAnsi="Palatino Linotype"/>
          <w:color w:val="auto"/>
          <w:sz w:val="24"/>
          <w:szCs w:val="24"/>
        </w:rPr>
        <w:t>2.</w:t>
      </w:r>
      <w:r w:rsidR="00937224" w:rsidRPr="00937224">
        <w:rPr>
          <w:rFonts w:ascii="Palatino Linotype" w:hAnsi="Palatino Linotype"/>
          <w:color w:val="auto"/>
          <w:sz w:val="24"/>
          <w:szCs w:val="24"/>
        </w:rPr>
        <w:t xml:space="preserve">2 </w:t>
      </w:r>
      <w:r w:rsidR="0001383E" w:rsidRPr="00937224">
        <w:rPr>
          <w:rFonts w:ascii="Palatino Linotype" w:hAnsi="Palatino Linotype"/>
          <w:color w:val="auto"/>
          <w:sz w:val="24"/>
          <w:szCs w:val="24"/>
        </w:rPr>
        <w:t>Determining the prevalence and</w:t>
      </w:r>
      <w:r w:rsidR="009B3353" w:rsidRPr="00937224">
        <w:rPr>
          <w:rFonts w:ascii="Palatino Linotype" w:hAnsi="Palatino Linotype"/>
          <w:color w:val="auto"/>
          <w:sz w:val="24"/>
          <w:szCs w:val="24"/>
        </w:rPr>
        <w:t xml:space="preserve"> distribution of aflatoxin</w:t>
      </w:r>
      <w:r w:rsidR="0001383E" w:rsidRPr="00937224">
        <w:rPr>
          <w:rFonts w:ascii="Palatino Linotype" w:hAnsi="Palatino Linotype"/>
          <w:color w:val="auto"/>
          <w:sz w:val="24"/>
          <w:szCs w:val="24"/>
        </w:rPr>
        <w:t>s</w:t>
      </w:r>
      <w:r w:rsidR="00937224" w:rsidRPr="00937224">
        <w:rPr>
          <w:rFonts w:ascii="Palatino Linotype" w:hAnsi="Palatino Linotype"/>
          <w:color w:val="auto"/>
          <w:sz w:val="24"/>
          <w:szCs w:val="24"/>
        </w:rPr>
        <w:t xml:space="preserve"> (Phase 2)</w:t>
      </w:r>
      <w:bookmarkEnd w:id="12"/>
    </w:p>
    <w:p w:rsidR="00715E0E" w:rsidRPr="00A7256B" w:rsidRDefault="009B3353" w:rsidP="00A927C1">
      <w:p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 xml:space="preserve">After identifying the </w:t>
      </w:r>
      <w:r w:rsidR="0001383E" w:rsidRPr="00A7256B">
        <w:rPr>
          <w:rFonts w:ascii="Palatino Linotype" w:hAnsi="Palatino Linotype" w:cs="Palatino Linotype,Bold"/>
          <w:bCs/>
          <w:sz w:val="24"/>
          <w:szCs w:val="24"/>
        </w:rPr>
        <w:t>key crops</w:t>
      </w:r>
      <w:r w:rsidRPr="00A7256B">
        <w:rPr>
          <w:rFonts w:ascii="Palatino Linotype" w:hAnsi="Palatino Linotype" w:cs="Palatino Linotype,Bold"/>
          <w:bCs/>
          <w:sz w:val="24"/>
          <w:szCs w:val="24"/>
        </w:rPr>
        <w:t xml:space="preserve">, a survey was undertaken </w:t>
      </w:r>
      <w:r w:rsidR="0001383E" w:rsidRPr="00A7256B">
        <w:rPr>
          <w:rFonts w:ascii="Palatino Linotype" w:hAnsi="Palatino Linotype" w:cs="Palatino Linotype,Bold"/>
          <w:bCs/>
          <w:sz w:val="24"/>
          <w:szCs w:val="24"/>
        </w:rPr>
        <w:t xml:space="preserve">in the agro-ecological zones that were known to be the major producers of the target crops. </w:t>
      </w:r>
      <w:r w:rsidR="00A828CA" w:rsidRPr="00A7256B">
        <w:rPr>
          <w:rFonts w:ascii="Palatino Linotype" w:hAnsi="Palatino Linotype" w:cs="Palatino Linotype,Bold"/>
          <w:bCs/>
          <w:sz w:val="24"/>
          <w:szCs w:val="24"/>
        </w:rPr>
        <w:t xml:space="preserve">The agro-ecological zones were selected based on production statistics obtained from the Uganda Census of Agricultural (UBOS, 2010). In each agro-ecological zone, the major producing districts were randomly selected from which samples of the target crops were drawn. </w:t>
      </w:r>
      <w:r w:rsidR="00715E0E" w:rsidRPr="00A7256B">
        <w:rPr>
          <w:rFonts w:ascii="Palatino Linotype" w:hAnsi="Palatino Linotype" w:cs="Palatino Linotype,Bold"/>
          <w:bCs/>
          <w:sz w:val="24"/>
          <w:szCs w:val="24"/>
        </w:rPr>
        <w:t xml:space="preserve">This phase therefore </w:t>
      </w:r>
      <w:r w:rsidR="00E1121B" w:rsidRPr="00A7256B">
        <w:rPr>
          <w:rFonts w:ascii="Palatino Linotype" w:hAnsi="Palatino Linotype" w:cs="Palatino Linotype,Bold"/>
          <w:bCs/>
          <w:sz w:val="24"/>
          <w:szCs w:val="24"/>
        </w:rPr>
        <w:t xml:space="preserve">involved </w:t>
      </w:r>
      <w:r w:rsidR="00387B51" w:rsidRPr="00A7256B">
        <w:rPr>
          <w:rFonts w:ascii="Palatino Linotype" w:hAnsi="Palatino Linotype" w:cs="Palatino Linotype,Bold"/>
          <w:bCs/>
          <w:sz w:val="24"/>
          <w:szCs w:val="24"/>
        </w:rPr>
        <w:t>four</w:t>
      </w:r>
      <w:r w:rsidR="00E1121B" w:rsidRPr="00A7256B">
        <w:rPr>
          <w:rFonts w:ascii="Palatino Linotype" w:hAnsi="Palatino Linotype" w:cs="Palatino Linotype,Bold"/>
          <w:bCs/>
          <w:sz w:val="24"/>
          <w:szCs w:val="24"/>
        </w:rPr>
        <w:t xml:space="preserve"> m</w:t>
      </w:r>
      <w:r w:rsidR="00715E0E" w:rsidRPr="00A7256B">
        <w:rPr>
          <w:rFonts w:ascii="Palatino Linotype" w:hAnsi="Palatino Linotype" w:cs="Palatino Linotype,Bold"/>
          <w:bCs/>
          <w:sz w:val="24"/>
          <w:szCs w:val="24"/>
        </w:rPr>
        <w:t>ajor activities namely;</w:t>
      </w:r>
    </w:p>
    <w:p w:rsidR="00BF23D3" w:rsidRPr="00A7256B" w:rsidRDefault="00715E0E" w:rsidP="006D147D">
      <w:pPr>
        <w:pStyle w:val="ListParagraph"/>
        <w:numPr>
          <w:ilvl w:val="0"/>
          <w:numId w:val="3"/>
        </w:num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
          <w:bCs/>
          <w:sz w:val="24"/>
          <w:szCs w:val="24"/>
        </w:rPr>
        <w:t>Sample collection</w:t>
      </w:r>
      <w:r w:rsidR="008C0CD0" w:rsidRPr="00A7256B">
        <w:rPr>
          <w:rFonts w:ascii="Palatino Linotype" w:hAnsi="Palatino Linotype" w:cs="Palatino Linotype,Bold"/>
          <w:b/>
          <w:bCs/>
          <w:sz w:val="24"/>
          <w:szCs w:val="24"/>
        </w:rPr>
        <w:t>:</w:t>
      </w:r>
      <w:r w:rsidR="008C0CD0" w:rsidRPr="00A7256B">
        <w:rPr>
          <w:rFonts w:ascii="Palatino Linotype" w:hAnsi="Palatino Linotype" w:cs="Palatino Linotype,Bold"/>
          <w:bCs/>
          <w:sz w:val="24"/>
          <w:szCs w:val="24"/>
        </w:rPr>
        <w:t xml:space="preserve"> Although some studies had been conducted on the prevalence of aflatoxins in Ugandan foods, the available information was limited in coverage and some of it had been collected several years ago. Therefore</w:t>
      </w:r>
      <w:r w:rsidR="00442851">
        <w:rPr>
          <w:rFonts w:ascii="Palatino Linotype" w:hAnsi="Palatino Linotype" w:cs="Palatino Linotype,Bold"/>
          <w:bCs/>
          <w:sz w:val="24"/>
          <w:szCs w:val="24"/>
        </w:rPr>
        <w:t>,</w:t>
      </w:r>
      <w:r w:rsidR="008C0CD0" w:rsidRPr="00A7256B">
        <w:rPr>
          <w:rFonts w:ascii="Palatino Linotype" w:hAnsi="Palatino Linotype" w:cs="Palatino Linotype,Bold"/>
          <w:bCs/>
          <w:sz w:val="24"/>
          <w:szCs w:val="24"/>
        </w:rPr>
        <w:t xml:space="preserve"> more samples of the selected crops </w:t>
      </w:r>
      <w:r w:rsidR="008C0CD0" w:rsidRPr="00A7256B">
        <w:rPr>
          <w:rFonts w:ascii="Palatino Linotype" w:hAnsi="Palatino Linotype" w:cs="Palatino Linotype,Bold"/>
          <w:bCs/>
          <w:sz w:val="24"/>
          <w:szCs w:val="24"/>
        </w:rPr>
        <w:lastRenderedPageBreak/>
        <w:t xml:space="preserve">were obtained from the major growing agro-ecological zones. Bulk samples </w:t>
      </w:r>
      <w:r w:rsidR="00C21638">
        <w:rPr>
          <w:rFonts w:ascii="Palatino Linotype" w:hAnsi="Palatino Linotype" w:cs="Palatino Linotype,Bold"/>
          <w:bCs/>
          <w:sz w:val="24"/>
          <w:szCs w:val="24"/>
        </w:rPr>
        <w:t xml:space="preserve">each </w:t>
      </w:r>
      <w:r w:rsidR="008C0CD0" w:rsidRPr="00A7256B">
        <w:rPr>
          <w:rFonts w:ascii="Palatino Linotype" w:hAnsi="Palatino Linotype" w:cs="Palatino Linotype,Bold"/>
          <w:bCs/>
          <w:sz w:val="24"/>
          <w:szCs w:val="24"/>
        </w:rPr>
        <w:t xml:space="preserve">of approximately 1000 g comprising of 5-10 incremental portions were randomly taken from each type of commodity using a sampling probe or scoop. </w:t>
      </w:r>
      <w:r w:rsidR="0011535E" w:rsidRPr="00A7256B">
        <w:rPr>
          <w:rFonts w:ascii="Palatino Linotype" w:hAnsi="Palatino Linotype" w:cs="Palatino Linotype,Bold"/>
          <w:bCs/>
          <w:sz w:val="24"/>
          <w:szCs w:val="24"/>
        </w:rPr>
        <w:t xml:space="preserve">The incremental samples were </w:t>
      </w:r>
      <w:r w:rsidR="008C0CD0" w:rsidRPr="00A7256B">
        <w:rPr>
          <w:rFonts w:ascii="Palatino Linotype" w:hAnsi="Palatino Linotype" w:cs="Palatino Linotype,Bold"/>
          <w:bCs/>
          <w:sz w:val="24"/>
          <w:szCs w:val="24"/>
        </w:rPr>
        <w:t>taken at randomly selected points in a batch/lot.</w:t>
      </w:r>
      <w:r w:rsidR="00C21638">
        <w:rPr>
          <w:rFonts w:ascii="Palatino Linotype" w:hAnsi="Palatino Linotype" w:cs="Palatino Linotype,Bold"/>
          <w:bCs/>
          <w:sz w:val="24"/>
          <w:szCs w:val="24"/>
        </w:rPr>
        <w:t xml:space="preserve"> </w:t>
      </w:r>
      <w:r w:rsidR="008C0CD0" w:rsidRPr="00A7256B">
        <w:rPr>
          <w:rFonts w:ascii="Palatino Linotype" w:hAnsi="Palatino Linotype" w:cs="Palatino Linotype,Bold"/>
          <w:bCs/>
          <w:sz w:val="24"/>
          <w:szCs w:val="24"/>
        </w:rPr>
        <w:t xml:space="preserve">The incremental portions were mixed in a large bowl and the 1000 g sample was withdrawn. </w:t>
      </w:r>
      <w:r w:rsidR="00450942" w:rsidRPr="00A7256B">
        <w:rPr>
          <w:rFonts w:ascii="Palatino Linotype" w:hAnsi="Palatino Linotype" w:cs="Palatino Linotype,Bold"/>
          <w:bCs/>
          <w:sz w:val="24"/>
          <w:szCs w:val="24"/>
        </w:rPr>
        <w:t>Where there was</w:t>
      </w:r>
      <w:r w:rsidR="008C0CD0" w:rsidRPr="00A7256B">
        <w:rPr>
          <w:rFonts w:ascii="Palatino Linotype" w:hAnsi="Palatino Linotype" w:cs="Palatino Linotype,Bold"/>
          <w:bCs/>
          <w:sz w:val="24"/>
          <w:szCs w:val="24"/>
        </w:rPr>
        <w:t xml:space="preserve"> less than 10 bags, incremental portions </w:t>
      </w:r>
      <w:r w:rsidR="00450942" w:rsidRPr="00A7256B">
        <w:rPr>
          <w:rFonts w:ascii="Palatino Linotype" w:hAnsi="Palatino Linotype" w:cs="Palatino Linotype,Bold"/>
          <w:bCs/>
          <w:sz w:val="24"/>
          <w:szCs w:val="24"/>
        </w:rPr>
        <w:t>were</w:t>
      </w:r>
      <w:r w:rsidR="008C0CD0" w:rsidRPr="00A7256B">
        <w:rPr>
          <w:rFonts w:ascii="Palatino Linotype" w:hAnsi="Palatino Linotype" w:cs="Palatino Linotype,Bold"/>
          <w:bCs/>
          <w:sz w:val="24"/>
          <w:szCs w:val="24"/>
        </w:rPr>
        <w:t xml:space="preserve"> taken from each bag,</w:t>
      </w:r>
      <w:r w:rsidR="00450942" w:rsidRPr="00A7256B">
        <w:rPr>
          <w:rFonts w:ascii="Palatino Linotype" w:hAnsi="Palatino Linotype" w:cs="Palatino Linotype,Bold"/>
          <w:bCs/>
          <w:sz w:val="24"/>
          <w:szCs w:val="24"/>
        </w:rPr>
        <w:t xml:space="preserve"> and where the number of bags was</w:t>
      </w:r>
      <w:r w:rsidR="00C21638">
        <w:rPr>
          <w:rFonts w:ascii="Palatino Linotype" w:hAnsi="Palatino Linotype" w:cs="Palatino Linotype,Bold"/>
          <w:bCs/>
          <w:sz w:val="24"/>
          <w:szCs w:val="24"/>
        </w:rPr>
        <w:t xml:space="preserve"> </w:t>
      </w:r>
      <w:r w:rsidR="008C0CD0" w:rsidRPr="00A7256B">
        <w:rPr>
          <w:rFonts w:ascii="Palatino Linotype" w:hAnsi="Palatino Linotype" w:cs="Palatino Linotype,Bold"/>
          <w:bCs/>
          <w:sz w:val="24"/>
          <w:szCs w:val="24"/>
        </w:rPr>
        <w:t xml:space="preserve">&gt;10, incremental portions </w:t>
      </w:r>
      <w:r w:rsidR="00450942" w:rsidRPr="00A7256B">
        <w:rPr>
          <w:rFonts w:ascii="Palatino Linotype" w:hAnsi="Palatino Linotype" w:cs="Palatino Linotype,Bold"/>
          <w:bCs/>
          <w:sz w:val="24"/>
          <w:szCs w:val="24"/>
        </w:rPr>
        <w:t>were</w:t>
      </w:r>
      <w:r w:rsidR="008C0CD0" w:rsidRPr="00A7256B">
        <w:rPr>
          <w:rFonts w:ascii="Palatino Linotype" w:hAnsi="Palatino Linotype" w:cs="Palatino Linotype,Bold"/>
          <w:bCs/>
          <w:sz w:val="24"/>
          <w:szCs w:val="24"/>
        </w:rPr>
        <w:t xml:space="preserve"> taken from</w:t>
      </w:r>
      <w:r w:rsidR="00450942" w:rsidRPr="00A7256B">
        <w:rPr>
          <w:rFonts w:ascii="Palatino Linotype" w:hAnsi="Palatino Linotype" w:cs="Palatino Linotype,Bold"/>
          <w:bCs/>
          <w:color w:val="000000"/>
          <w:sz w:val="24"/>
          <w:szCs w:val="24"/>
        </w:rPr>
        <w:t xml:space="preserve"> well distributed </w:t>
      </w:r>
      <m:oMath>
        <m:rad>
          <m:radPr>
            <m:degHide m:val="1"/>
            <m:ctrlPr>
              <w:rPr>
                <w:rFonts w:ascii="Cambria Math" w:hAnsi="Cambria Math" w:cs="Arial"/>
                <w:i/>
                <w:sz w:val="24"/>
                <w:szCs w:val="24"/>
                <w:lang w:val="en-ZA"/>
              </w:rPr>
            </m:ctrlPr>
          </m:radPr>
          <m:deg/>
          <m:e>
            <m:r>
              <w:rPr>
                <w:rFonts w:ascii="Cambria Math" w:hAnsi="Cambria Math" w:cs="Arial"/>
                <w:sz w:val="24"/>
                <w:szCs w:val="24"/>
                <w:lang w:val="en-ZA"/>
              </w:rPr>
              <m:t>N</m:t>
            </m:r>
          </m:e>
        </m:rad>
      </m:oMath>
      <w:r w:rsidR="006F2C65" w:rsidRPr="00A7256B">
        <w:rPr>
          <w:rFonts w:ascii="Palatino Linotype" w:hAnsi="Palatino Linotype" w:cs="Palatino Linotype,Bold"/>
          <w:bCs/>
          <w:color w:val="000000"/>
          <w:sz w:val="24"/>
          <w:szCs w:val="24"/>
        </w:rPr>
        <w:fldChar w:fldCharType="begin"/>
      </w:r>
      <w:r w:rsidR="00450942" w:rsidRPr="00A7256B">
        <w:rPr>
          <w:rFonts w:ascii="Palatino Linotype" w:hAnsi="Palatino Linotype" w:cs="Palatino Linotype,Bold"/>
          <w:bCs/>
          <w:color w:val="000000"/>
          <w:sz w:val="24"/>
          <w:szCs w:val="24"/>
        </w:rPr>
        <w:instrText xml:space="preserve"> QUOTE </w:instrText>
      </w:r>
      <m:oMath>
        <m:rad>
          <m:radPr>
            <m:degHide m:val="1"/>
            <m:ctrlPr>
              <w:rPr>
                <w:rFonts w:ascii="Cambria Math" w:hAnsi="Cambria Math" w:cs="Arial"/>
                <w:i/>
                <w:sz w:val="24"/>
                <w:szCs w:val="24"/>
                <w:lang w:val="en-ZA"/>
              </w:rPr>
            </m:ctrlPr>
          </m:radPr>
          <m:deg/>
          <m:e>
            <m:r>
              <m:rPr>
                <m:sty m:val="p"/>
              </m:rPr>
              <w:rPr>
                <w:rFonts w:ascii="Cambria Math" w:hAnsi="Cambria Math" w:cs="Arial"/>
                <w:sz w:val="24"/>
                <w:szCs w:val="24"/>
                <w:lang w:val="en-ZA"/>
              </w:rPr>
              <m:t>N</m:t>
            </m:r>
          </m:e>
        </m:rad>
      </m:oMath>
      <w:r w:rsidR="006F2C65" w:rsidRPr="00A7256B">
        <w:rPr>
          <w:rFonts w:ascii="Palatino Linotype" w:hAnsi="Palatino Linotype" w:cs="Palatino Linotype,Bold"/>
          <w:bCs/>
          <w:color w:val="000000"/>
          <w:sz w:val="24"/>
          <w:szCs w:val="24"/>
          <w:lang w:val="en-GB"/>
        </w:rPr>
        <w:fldChar w:fldCharType="end"/>
      </w:r>
      <w:r w:rsidR="00450942" w:rsidRPr="00A7256B">
        <w:rPr>
          <w:rFonts w:ascii="Palatino Linotype" w:hAnsi="Palatino Linotype" w:cs="Palatino Linotype,Bold"/>
          <w:bCs/>
          <w:color w:val="000000"/>
          <w:sz w:val="24"/>
          <w:szCs w:val="24"/>
        </w:rPr>
        <w:t xml:space="preserve"> bags (where N = the number of bags).</w:t>
      </w:r>
      <w:r w:rsidR="00C21638">
        <w:rPr>
          <w:rFonts w:ascii="Palatino Linotype" w:hAnsi="Palatino Linotype" w:cs="Palatino Linotype,Bold"/>
          <w:bCs/>
          <w:color w:val="000000"/>
          <w:sz w:val="24"/>
          <w:szCs w:val="24"/>
        </w:rPr>
        <w:t xml:space="preserve"> </w:t>
      </w:r>
      <w:r w:rsidR="00450942" w:rsidRPr="00A7256B">
        <w:rPr>
          <w:rFonts w:ascii="Palatino Linotype" w:hAnsi="Palatino Linotype" w:cs="Palatino Linotype,Bold"/>
          <w:bCs/>
          <w:sz w:val="24"/>
          <w:szCs w:val="24"/>
        </w:rPr>
        <w:t>At least 10</w:t>
      </w:r>
      <w:r w:rsidR="008C0CD0" w:rsidRPr="00A7256B">
        <w:rPr>
          <w:rFonts w:ascii="Palatino Linotype" w:hAnsi="Palatino Linotype" w:cs="Palatino Linotype,Bold"/>
          <w:bCs/>
          <w:sz w:val="24"/>
          <w:szCs w:val="24"/>
        </w:rPr>
        <w:t xml:space="preserve">0 samples per crop (a total of 300 samples) </w:t>
      </w:r>
      <w:r w:rsidR="00450942" w:rsidRPr="00A7256B">
        <w:rPr>
          <w:rFonts w:ascii="Palatino Linotype" w:hAnsi="Palatino Linotype" w:cs="Palatino Linotype,Bold"/>
          <w:bCs/>
          <w:sz w:val="24"/>
          <w:szCs w:val="24"/>
        </w:rPr>
        <w:t xml:space="preserve">were collected </w:t>
      </w:r>
      <w:r w:rsidR="008C0CD0" w:rsidRPr="00A7256B">
        <w:rPr>
          <w:rFonts w:ascii="Palatino Linotype" w:hAnsi="Palatino Linotype" w:cs="Palatino Linotype,Bold"/>
          <w:bCs/>
          <w:sz w:val="24"/>
          <w:szCs w:val="24"/>
        </w:rPr>
        <w:t xml:space="preserve">from </w:t>
      </w:r>
      <w:r w:rsidR="00450942" w:rsidRPr="00A7256B">
        <w:rPr>
          <w:rFonts w:ascii="Palatino Linotype" w:hAnsi="Palatino Linotype" w:cs="Palatino Linotype,Bold"/>
          <w:bCs/>
          <w:sz w:val="24"/>
          <w:szCs w:val="24"/>
        </w:rPr>
        <w:t xml:space="preserve">the </w:t>
      </w:r>
      <w:r w:rsidR="008C0CD0" w:rsidRPr="00A7256B">
        <w:rPr>
          <w:rFonts w:ascii="Palatino Linotype" w:hAnsi="Palatino Linotype" w:cs="Palatino Linotype,Bold"/>
          <w:bCs/>
          <w:sz w:val="24"/>
          <w:szCs w:val="24"/>
        </w:rPr>
        <w:t>different agro-ecological zones</w:t>
      </w:r>
      <w:r w:rsidR="00A828CA" w:rsidRPr="00A7256B">
        <w:rPr>
          <w:rFonts w:ascii="Palatino Linotype" w:hAnsi="Palatino Linotype" w:cs="Palatino Linotype,Bold"/>
          <w:bCs/>
          <w:sz w:val="24"/>
          <w:szCs w:val="24"/>
        </w:rPr>
        <w:t xml:space="preserve">. </w:t>
      </w:r>
    </w:p>
    <w:p w:rsidR="00A828CA" w:rsidRPr="0093275B" w:rsidRDefault="008C0CD0" w:rsidP="004D2239">
      <w:pPr>
        <w:spacing w:line="360" w:lineRule="auto"/>
        <w:ind w:left="360"/>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 xml:space="preserve">Samples </w:t>
      </w:r>
      <w:r w:rsidR="00A828CA" w:rsidRPr="0093275B">
        <w:rPr>
          <w:rFonts w:ascii="Palatino Linotype" w:hAnsi="Palatino Linotype" w:cs="Palatino Linotype,Bold"/>
          <w:bCs/>
          <w:sz w:val="24"/>
          <w:szCs w:val="24"/>
        </w:rPr>
        <w:t>were</w:t>
      </w:r>
      <w:r w:rsidRPr="0093275B">
        <w:rPr>
          <w:rFonts w:ascii="Palatino Linotype" w:hAnsi="Palatino Linotype" w:cs="Palatino Linotype,Bold"/>
          <w:bCs/>
          <w:sz w:val="24"/>
          <w:szCs w:val="24"/>
        </w:rPr>
        <w:t xml:space="preserve"> collected at both household and market levels in each agro-ecological zone. </w:t>
      </w:r>
      <w:r w:rsidR="00A828CA" w:rsidRPr="0093275B">
        <w:rPr>
          <w:rFonts w:ascii="Palatino Linotype" w:hAnsi="Palatino Linotype" w:cs="Palatino Linotype,Bold"/>
          <w:bCs/>
          <w:sz w:val="24"/>
          <w:szCs w:val="24"/>
        </w:rPr>
        <w:t>The samples obtained were packaged in paper bags and transported on the same day to the Food Chemistry Laboratory at the Department of Food Technology and Nutrition, Makerere University, Kampala Uganda. At the laboratory, the samples were kept at -18</w:t>
      </w:r>
      <w:r w:rsidR="00A828CA" w:rsidRPr="0093275B">
        <w:rPr>
          <w:rFonts w:ascii="Palatino Linotype" w:hAnsi="Palatino Linotype" w:cs="Palatino Linotype,Bold"/>
          <w:bCs/>
          <w:sz w:val="24"/>
          <w:szCs w:val="24"/>
          <w:vertAlign w:val="superscript"/>
        </w:rPr>
        <w:t>o</w:t>
      </w:r>
      <w:r w:rsidR="00A828CA" w:rsidRPr="0093275B">
        <w:rPr>
          <w:rFonts w:ascii="Palatino Linotype" w:hAnsi="Palatino Linotype" w:cs="Palatino Linotype,Bold"/>
          <w:bCs/>
          <w:sz w:val="24"/>
          <w:szCs w:val="24"/>
        </w:rPr>
        <w:t xml:space="preserve">C until analysis. The </w:t>
      </w:r>
      <w:r w:rsidR="00C2706D" w:rsidRPr="0093275B">
        <w:rPr>
          <w:rFonts w:ascii="Palatino Linotype" w:hAnsi="Palatino Linotype" w:cs="Palatino Linotype,Bold"/>
          <w:bCs/>
          <w:sz w:val="24"/>
          <w:szCs w:val="24"/>
        </w:rPr>
        <w:t xml:space="preserve">detailed </w:t>
      </w:r>
      <w:r w:rsidR="00A828CA" w:rsidRPr="0093275B">
        <w:rPr>
          <w:rFonts w:ascii="Palatino Linotype" w:hAnsi="Palatino Linotype" w:cs="Palatino Linotype,Bold"/>
          <w:bCs/>
          <w:sz w:val="24"/>
          <w:szCs w:val="24"/>
        </w:rPr>
        <w:t xml:space="preserve">sampling plan </w:t>
      </w:r>
      <w:r w:rsidR="00C2706D" w:rsidRPr="0093275B">
        <w:rPr>
          <w:rFonts w:ascii="Palatino Linotype" w:hAnsi="Palatino Linotype" w:cs="Palatino Linotype,Bold"/>
          <w:bCs/>
          <w:sz w:val="24"/>
          <w:szCs w:val="24"/>
        </w:rPr>
        <w:t xml:space="preserve">is provided in </w:t>
      </w:r>
      <w:r w:rsidR="00410369" w:rsidRPr="0093275B">
        <w:rPr>
          <w:rFonts w:ascii="Palatino Linotype" w:hAnsi="Palatino Linotype" w:cs="Palatino Linotype,Bold"/>
          <w:bCs/>
          <w:sz w:val="24"/>
          <w:szCs w:val="24"/>
        </w:rPr>
        <w:t>annex 6</w:t>
      </w:r>
      <w:r w:rsidR="00C2706D" w:rsidRPr="0093275B">
        <w:rPr>
          <w:rFonts w:ascii="Palatino Linotype" w:hAnsi="Palatino Linotype" w:cs="Palatino Linotype,Bold"/>
          <w:bCs/>
          <w:sz w:val="24"/>
          <w:szCs w:val="24"/>
        </w:rPr>
        <w:t>.</w:t>
      </w:r>
      <w:r w:rsidR="00E1121B" w:rsidRPr="0093275B">
        <w:rPr>
          <w:rFonts w:ascii="Palatino Linotype" w:hAnsi="Palatino Linotype" w:cs="Palatino Linotype,Bold"/>
          <w:bCs/>
          <w:sz w:val="24"/>
          <w:szCs w:val="24"/>
        </w:rPr>
        <w:t xml:space="preserve"> In addition to the samples, the</w:t>
      </w:r>
      <w:r w:rsidR="00387B51" w:rsidRPr="0093275B">
        <w:rPr>
          <w:rFonts w:ascii="Palatino Linotype" w:hAnsi="Palatino Linotype" w:cs="Palatino Linotype,Bold"/>
          <w:bCs/>
          <w:sz w:val="24"/>
          <w:szCs w:val="24"/>
        </w:rPr>
        <w:t xml:space="preserve"> respondents (</w:t>
      </w:r>
      <w:r w:rsidR="00E1121B" w:rsidRPr="0093275B">
        <w:rPr>
          <w:rFonts w:ascii="Palatino Linotype" w:hAnsi="Palatino Linotype" w:cs="Palatino Linotype,Bold"/>
          <w:bCs/>
          <w:sz w:val="24"/>
          <w:szCs w:val="24"/>
        </w:rPr>
        <w:t>farmers</w:t>
      </w:r>
      <w:r w:rsidR="00387B51" w:rsidRPr="0093275B">
        <w:rPr>
          <w:rFonts w:ascii="Palatino Linotype" w:hAnsi="Palatino Linotype" w:cs="Palatino Linotype,Bold"/>
          <w:bCs/>
          <w:sz w:val="24"/>
          <w:szCs w:val="24"/>
        </w:rPr>
        <w:t xml:space="preserve"> and traders)</w:t>
      </w:r>
      <w:r w:rsidR="00E1121B" w:rsidRPr="0093275B">
        <w:rPr>
          <w:rFonts w:ascii="Palatino Linotype" w:hAnsi="Palatino Linotype" w:cs="Palatino Linotype,Bold"/>
          <w:bCs/>
          <w:sz w:val="24"/>
          <w:szCs w:val="24"/>
        </w:rPr>
        <w:t xml:space="preserve"> provided informati</w:t>
      </w:r>
      <w:r w:rsidR="00387B51" w:rsidRPr="0093275B">
        <w:rPr>
          <w:rFonts w:ascii="Palatino Linotype" w:hAnsi="Palatino Linotype" w:cs="Palatino Linotype,Bold"/>
          <w:bCs/>
          <w:sz w:val="24"/>
          <w:szCs w:val="24"/>
        </w:rPr>
        <w:t>on with respect to production, harvesting, handling and storage of the produce. The checklist use</w:t>
      </w:r>
      <w:r w:rsidR="0022183A" w:rsidRPr="0093275B">
        <w:rPr>
          <w:rFonts w:ascii="Palatino Linotype" w:hAnsi="Palatino Linotype" w:cs="Palatino Linotype,Bold"/>
          <w:bCs/>
          <w:sz w:val="24"/>
          <w:szCs w:val="24"/>
        </w:rPr>
        <w:t>d</w:t>
      </w:r>
      <w:r w:rsidR="00387B51" w:rsidRPr="0093275B">
        <w:rPr>
          <w:rFonts w:ascii="Palatino Linotype" w:hAnsi="Palatino Linotype" w:cs="Palatino Linotype,Bold"/>
          <w:bCs/>
          <w:sz w:val="24"/>
          <w:szCs w:val="24"/>
        </w:rPr>
        <w:t xml:space="preserve"> to collect information from farmers and</w:t>
      </w:r>
      <w:r w:rsidR="00C2706D" w:rsidRPr="0093275B">
        <w:rPr>
          <w:rFonts w:ascii="Palatino Linotype" w:hAnsi="Palatino Linotype" w:cs="Palatino Linotype,Bold"/>
          <w:bCs/>
          <w:sz w:val="24"/>
          <w:szCs w:val="24"/>
        </w:rPr>
        <w:t xml:space="preserve"> traders is indicated in </w:t>
      </w:r>
      <w:r w:rsidR="00410369" w:rsidRPr="0093275B">
        <w:rPr>
          <w:rFonts w:ascii="Palatino Linotype" w:hAnsi="Palatino Linotype" w:cs="Palatino Linotype,Bold"/>
          <w:bCs/>
          <w:sz w:val="24"/>
          <w:szCs w:val="24"/>
        </w:rPr>
        <w:t>annex 7</w:t>
      </w:r>
      <w:r w:rsidR="00387B51" w:rsidRPr="0093275B">
        <w:rPr>
          <w:rFonts w:ascii="Palatino Linotype" w:hAnsi="Palatino Linotype" w:cs="Palatino Linotype,Bold"/>
          <w:bCs/>
          <w:sz w:val="24"/>
          <w:szCs w:val="24"/>
        </w:rPr>
        <w:t>.</w:t>
      </w:r>
    </w:p>
    <w:p w:rsidR="00E1121B" w:rsidRPr="00A7256B" w:rsidRDefault="00E1121B" w:rsidP="004D2239">
      <w:pPr>
        <w:pStyle w:val="ListParagraph"/>
        <w:numPr>
          <w:ilvl w:val="0"/>
          <w:numId w:val="3"/>
        </w:numPr>
        <w:tabs>
          <w:tab w:val="left" w:pos="360"/>
        </w:tabs>
        <w:spacing w:after="0" w:line="360" w:lineRule="auto"/>
        <w:jc w:val="both"/>
        <w:rPr>
          <w:rFonts w:ascii="Palatino Linotype" w:hAnsi="Palatino Linotype"/>
          <w:b/>
          <w:sz w:val="24"/>
          <w:szCs w:val="24"/>
        </w:rPr>
      </w:pPr>
      <w:r w:rsidRPr="00A7256B">
        <w:rPr>
          <w:rFonts w:ascii="Palatino Linotype" w:hAnsi="Palatino Linotype"/>
          <w:b/>
          <w:sz w:val="24"/>
          <w:szCs w:val="24"/>
        </w:rPr>
        <w:t>Conducting interviews</w:t>
      </w:r>
      <w:r w:rsidR="00387B51" w:rsidRPr="00A7256B">
        <w:rPr>
          <w:rFonts w:ascii="Palatino Linotype" w:hAnsi="Palatino Linotype"/>
          <w:b/>
          <w:sz w:val="24"/>
          <w:szCs w:val="24"/>
        </w:rPr>
        <w:t xml:space="preserve"> with District Production Staff.</w:t>
      </w:r>
      <w:r w:rsidR="00C21638">
        <w:rPr>
          <w:rFonts w:ascii="Palatino Linotype" w:hAnsi="Palatino Linotype"/>
          <w:b/>
          <w:sz w:val="24"/>
          <w:szCs w:val="24"/>
        </w:rPr>
        <w:t xml:space="preserve"> </w:t>
      </w:r>
      <w:r w:rsidR="00387B51" w:rsidRPr="00A7256B">
        <w:rPr>
          <w:rFonts w:ascii="Palatino Linotype" w:hAnsi="Palatino Linotype"/>
          <w:sz w:val="24"/>
          <w:szCs w:val="24"/>
        </w:rPr>
        <w:t xml:space="preserve">In addition to the information collected from the farmers and traders, more information on levels of awareness, district capacity in terms of staff and infrastructure as well as marketing was collected from </w:t>
      </w:r>
      <w:r w:rsidRPr="00A7256B">
        <w:rPr>
          <w:rFonts w:ascii="Palatino Linotype" w:hAnsi="Palatino Linotype"/>
          <w:sz w:val="24"/>
          <w:szCs w:val="24"/>
        </w:rPr>
        <w:t xml:space="preserve">District </w:t>
      </w:r>
      <w:r w:rsidR="00C21638">
        <w:rPr>
          <w:rFonts w:ascii="Palatino Linotype" w:hAnsi="Palatino Linotype"/>
          <w:sz w:val="24"/>
          <w:szCs w:val="24"/>
        </w:rPr>
        <w:t>P</w:t>
      </w:r>
      <w:r w:rsidRPr="00A7256B">
        <w:rPr>
          <w:rFonts w:ascii="Palatino Linotype" w:hAnsi="Palatino Linotype"/>
          <w:sz w:val="24"/>
          <w:szCs w:val="24"/>
        </w:rPr>
        <w:t>roduction staff</w:t>
      </w:r>
      <w:r w:rsidR="00387B51" w:rsidRPr="00A7256B">
        <w:rPr>
          <w:rFonts w:ascii="Palatino Linotype" w:hAnsi="Palatino Linotype"/>
          <w:sz w:val="24"/>
          <w:szCs w:val="24"/>
        </w:rPr>
        <w:t xml:space="preserve"> using a check list </w:t>
      </w:r>
      <w:r w:rsidR="00410369">
        <w:rPr>
          <w:rFonts w:ascii="Palatino Linotype" w:hAnsi="Palatino Linotype"/>
          <w:sz w:val="24"/>
          <w:szCs w:val="24"/>
        </w:rPr>
        <w:t>(Annex 8</w:t>
      </w:r>
      <w:r w:rsidRPr="00A7256B">
        <w:rPr>
          <w:rFonts w:ascii="Palatino Linotype" w:hAnsi="Palatino Linotype"/>
          <w:sz w:val="24"/>
          <w:szCs w:val="24"/>
        </w:rPr>
        <w:t>)</w:t>
      </w:r>
      <w:r w:rsidR="00387B51" w:rsidRPr="00A7256B">
        <w:rPr>
          <w:rFonts w:ascii="Palatino Linotype" w:hAnsi="Palatino Linotype"/>
          <w:sz w:val="24"/>
          <w:szCs w:val="24"/>
        </w:rPr>
        <w:t xml:space="preserve">. </w:t>
      </w:r>
    </w:p>
    <w:p w:rsidR="00715E0E" w:rsidRPr="00A7256B" w:rsidRDefault="00A828CA" w:rsidP="004D2239">
      <w:pPr>
        <w:pStyle w:val="ListParagraph"/>
        <w:numPr>
          <w:ilvl w:val="0"/>
          <w:numId w:val="3"/>
        </w:numPr>
        <w:tabs>
          <w:tab w:val="left" w:pos="360"/>
        </w:tabs>
        <w:spacing w:line="360" w:lineRule="auto"/>
        <w:jc w:val="both"/>
        <w:rPr>
          <w:rFonts w:ascii="Palatino Linotype" w:hAnsi="Palatino Linotype" w:cs="Palatino Linotype,Bold"/>
          <w:bCs/>
          <w:sz w:val="24"/>
          <w:szCs w:val="24"/>
        </w:rPr>
      </w:pPr>
      <w:r w:rsidRPr="00A7256B">
        <w:rPr>
          <w:rFonts w:ascii="Palatino Linotype" w:hAnsi="Palatino Linotype" w:cs="Palatino Linotype,Bold"/>
          <w:b/>
          <w:bCs/>
          <w:sz w:val="24"/>
          <w:szCs w:val="24"/>
        </w:rPr>
        <w:t>Aflatoxin analysis:</w:t>
      </w:r>
      <w:r w:rsidR="00C21638">
        <w:rPr>
          <w:rFonts w:ascii="Palatino Linotype" w:hAnsi="Palatino Linotype" w:cs="Palatino Linotype,Bold"/>
          <w:b/>
          <w:bCs/>
          <w:sz w:val="24"/>
          <w:szCs w:val="24"/>
        </w:rPr>
        <w:t xml:space="preserve"> </w:t>
      </w:r>
      <w:r w:rsidR="008C0CD0" w:rsidRPr="00A7256B">
        <w:rPr>
          <w:rFonts w:ascii="Palatino Linotype" w:hAnsi="Palatino Linotype" w:cs="Palatino Linotype,Bold"/>
          <w:bCs/>
          <w:sz w:val="24"/>
          <w:szCs w:val="24"/>
        </w:rPr>
        <w:t xml:space="preserve">Aflatoxin analysis </w:t>
      </w:r>
      <w:r w:rsidRPr="00A7256B">
        <w:rPr>
          <w:rFonts w:ascii="Palatino Linotype" w:hAnsi="Palatino Linotype" w:cs="Palatino Linotype,Bold"/>
          <w:bCs/>
          <w:sz w:val="24"/>
          <w:szCs w:val="24"/>
        </w:rPr>
        <w:t>was</w:t>
      </w:r>
      <w:r w:rsidR="008C0CD0" w:rsidRPr="00A7256B">
        <w:rPr>
          <w:rFonts w:ascii="Palatino Linotype" w:hAnsi="Palatino Linotype" w:cs="Palatino Linotype,Bold"/>
          <w:bCs/>
          <w:sz w:val="24"/>
          <w:szCs w:val="24"/>
        </w:rPr>
        <w:t xml:space="preserve"> done usi</w:t>
      </w:r>
      <w:r w:rsidRPr="00A7256B">
        <w:rPr>
          <w:rFonts w:ascii="Palatino Linotype" w:hAnsi="Palatino Linotype" w:cs="Palatino Linotype,Bold"/>
          <w:bCs/>
          <w:sz w:val="24"/>
          <w:szCs w:val="24"/>
        </w:rPr>
        <w:t xml:space="preserve">ng the </w:t>
      </w:r>
      <w:r w:rsidRPr="00A7256B">
        <w:rPr>
          <w:rFonts w:ascii="Palatino Linotype" w:hAnsi="Palatino Linotype"/>
          <w:sz w:val="24"/>
          <w:szCs w:val="24"/>
        </w:rPr>
        <w:t>immunocapture</w:t>
      </w:r>
      <w:r w:rsidR="00C21638">
        <w:rPr>
          <w:rFonts w:ascii="Palatino Linotype" w:hAnsi="Palatino Linotype"/>
          <w:sz w:val="24"/>
          <w:szCs w:val="24"/>
        </w:rPr>
        <w:t xml:space="preserve"> </w:t>
      </w:r>
      <w:r w:rsidRPr="00A7256B">
        <w:rPr>
          <w:rFonts w:ascii="Palatino Linotype" w:hAnsi="Palatino Linotype"/>
          <w:sz w:val="24"/>
          <w:szCs w:val="24"/>
        </w:rPr>
        <w:t xml:space="preserve">fluorometeric assay (Vicam LP, </w:t>
      </w:r>
      <w:r w:rsidRPr="00A7256B">
        <w:rPr>
          <w:rFonts w:ascii="Palatino Linotype" w:hAnsi="Palatino Linotype"/>
          <w:iCs/>
          <w:sz w:val="24"/>
          <w:szCs w:val="24"/>
        </w:rPr>
        <w:t>Watertown, MA 02472 U.S.A, 1999).</w:t>
      </w:r>
      <w:r w:rsidR="00E1121B" w:rsidRPr="00A7256B">
        <w:rPr>
          <w:rFonts w:ascii="Palatino Linotype" w:hAnsi="Palatino Linotype"/>
          <w:iCs/>
          <w:sz w:val="24"/>
          <w:szCs w:val="24"/>
        </w:rPr>
        <w:t xml:space="preserve"> The samples were analyzed in triplicates and results reported as the mean of the three separate analyses.</w:t>
      </w:r>
    </w:p>
    <w:p w:rsidR="00E1121B" w:rsidRPr="00A7256B" w:rsidRDefault="00E1121B" w:rsidP="004D2239">
      <w:pPr>
        <w:pStyle w:val="ListParagraph"/>
        <w:numPr>
          <w:ilvl w:val="0"/>
          <w:numId w:val="3"/>
        </w:numPr>
        <w:tabs>
          <w:tab w:val="left" w:pos="360"/>
        </w:tabs>
        <w:spacing w:line="360" w:lineRule="auto"/>
        <w:jc w:val="both"/>
        <w:rPr>
          <w:rFonts w:ascii="Palatino Linotype" w:hAnsi="Palatino Linotype" w:cs="Palatino Linotype,Bold"/>
          <w:bCs/>
          <w:sz w:val="24"/>
          <w:szCs w:val="24"/>
        </w:rPr>
      </w:pPr>
      <w:r w:rsidRPr="00A7256B">
        <w:rPr>
          <w:rFonts w:ascii="Palatino Linotype" w:hAnsi="Palatino Linotype" w:cs="Palatino Linotype,Bold"/>
          <w:b/>
          <w:bCs/>
          <w:sz w:val="24"/>
          <w:szCs w:val="24"/>
        </w:rPr>
        <w:lastRenderedPageBreak/>
        <w:t xml:space="preserve">Data analysis: </w:t>
      </w:r>
      <w:r w:rsidRPr="00A7256B">
        <w:rPr>
          <w:rFonts w:ascii="Palatino Linotype" w:hAnsi="Palatino Linotype" w:cs="Palatino Linotype,Bold"/>
          <w:bCs/>
          <w:sz w:val="24"/>
          <w:szCs w:val="24"/>
        </w:rPr>
        <w:t>The</w:t>
      </w:r>
      <w:r w:rsidR="00C21638">
        <w:rPr>
          <w:rFonts w:ascii="Palatino Linotype" w:hAnsi="Palatino Linotype" w:cs="Palatino Linotype,Bold"/>
          <w:bCs/>
          <w:sz w:val="24"/>
          <w:szCs w:val="24"/>
        </w:rPr>
        <w:t xml:space="preserve"> </w:t>
      </w:r>
      <w:r w:rsidRPr="00A7256B">
        <w:rPr>
          <w:rFonts w:ascii="Palatino Linotype" w:hAnsi="Palatino Linotype"/>
          <w:sz w:val="24"/>
          <w:szCs w:val="24"/>
        </w:rPr>
        <w:t>data obtained was e</w:t>
      </w:r>
      <w:r w:rsidR="00671A3A" w:rsidRPr="00A7256B">
        <w:rPr>
          <w:rFonts w:ascii="Palatino Linotype" w:hAnsi="Palatino Linotype"/>
          <w:sz w:val="24"/>
          <w:szCs w:val="24"/>
        </w:rPr>
        <w:t>ntered in Microsoft Excel and S</w:t>
      </w:r>
      <w:r w:rsidRPr="00A7256B">
        <w:rPr>
          <w:rFonts w:ascii="Palatino Linotype" w:hAnsi="Palatino Linotype"/>
          <w:sz w:val="24"/>
          <w:szCs w:val="24"/>
        </w:rPr>
        <w:t xml:space="preserve">PSS version 16 for analysis. The data was analyzed to establish the number and percentage of samples </w:t>
      </w:r>
      <w:r w:rsidR="0052281B">
        <w:rPr>
          <w:rFonts w:ascii="Palatino Linotype" w:hAnsi="Palatino Linotype"/>
          <w:sz w:val="24"/>
          <w:szCs w:val="24"/>
        </w:rPr>
        <w:t>with</w:t>
      </w:r>
      <w:r w:rsidR="0052281B" w:rsidRPr="00A7256B">
        <w:rPr>
          <w:rFonts w:ascii="Palatino Linotype" w:hAnsi="Palatino Linotype"/>
          <w:sz w:val="24"/>
          <w:szCs w:val="24"/>
        </w:rPr>
        <w:t xml:space="preserve"> </w:t>
      </w:r>
      <w:r w:rsidRPr="00A7256B">
        <w:rPr>
          <w:rFonts w:ascii="Palatino Linotype" w:hAnsi="Palatino Linotype"/>
          <w:sz w:val="24"/>
          <w:szCs w:val="24"/>
        </w:rPr>
        <w:t xml:space="preserve">aflatoxin levels above the UNBS standard </w:t>
      </w:r>
      <w:r w:rsidR="00387B51" w:rsidRPr="00A7256B">
        <w:rPr>
          <w:rFonts w:ascii="Palatino Linotype" w:hAnsi="Palatino Linotype"/>
          <w:sz w:val="24"/>
          <w:szCs w:val="24"/>
        </w:rPr>
        <w:t>of 10</w:t>
      </w:r>
      <w:r w:rsidRPr="00A7256B">
        <w:rPr>
          <w:rFonts w:ascii="Palatino Linotype" w:hAnsi="Palatino Linotype"/>
          <w:sz w:val="24"/>
          <w:szCs w:val="24"/>
        </w:rPr>
        <w:t xml:space="preserve"> ppb.  </w:t>
      </w:r>
    </w:p>
    <w:p w:rsidR="00937224" w:rsidRPr="00937224" w:rsidRDefault="00AE605A" w:rsidP="00937224">
      <w:pPr>
        <w:pStyle w:val="Heading2"/>
        <w:rPr>
          <w:rFonts w:ascii="Palatino Linotype" w:hAnsi="Palatino Linotype"/>
          <w:color w:val="auto"/>
          <w:sz w:val="24"/>
          <w:szCs w:val="24"/>
        </w:rPr>
      </w:pPr>
      <w:bookmarkStart w:id="13" w:name="_Toc424150428"/>
      <w:r>
        <w:rPr>
          <w:rFonts w:ascii="Palatino Linotype" w:hAnsi="Palatino Linotype"/>
          <w:color w:val="auto"/>
          <w:sz w:val="24"/>
          <w:szCs w:val="24"/>
        </w:rPr>
        <w:t>2</w:t>
      </w:r>
      <w:r w:rsidR="00937224" w:rsidRPr="00937224">
        <w:rPr>
          <w:rFonts w:ascii="Palatino Linotype" w:hAnsi="Palatino Linotype"/>
          <w:color w:val="auto"/>
          <w:sz w:val="24"/>
          <w:szCs w:val="24"/>
        </w:rPr>
        <w:t xml:space="preserve">.3 </w:t>
      </w:r>
      <w:r>
        <w:rPr>
          <w:rFonts w:ascii="Palatino Linotype" w:hAnsi="Palatino Linotype"/>
          <w:color w:val="auto"/>
          <w:sz w:val="24"/>
          <w:szCs w:val="24"/>
        </w:rPr>
        <w:t>Characterizing the</w:t>
      </w:r>
      <w:r w:rsidR="009B3353" w:rsidRPr="00937224">
        <w:rPr>
          <w:rFonts w:ascii="Palatino Linotype" w:hAnsi="Palatino Linotype"/>
          <w:color w:val="auto"/>
          <w:sz w:val="24"/>
          <w:szCs w:val="24"/>
        </w:rPr>
        <w:t xml:space="preserve"> risks of aflatoxin contamination and exposure</w:t>
      </w:r>
      <w:r w:rsidR="00937224" w:rsidRPr="00937224">
        <w:rPr>
          <w:rFonts w:ascii="Palatino Linotype" w:hAnsi="Palatino Linotype"/>
          <w:color w:val="auto"/>
          <w:sz w:val="24"/>
          <w:szCs w:val="24"/>
        </w:rPr>
        <w:t xml:space="preserve"> (Phase 3)</w:t>
      </w:r>
      <w:bookmarkEnd w:id="13"/>
    </w:p>
    <w:p w:rsidR="009B3353" w:rsidRPr="00A7256B" w:rsidRDefault="009B3353" w:rsidP="00A927C1">
      <w:p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 xml:space="preserve">The core risk of aflatoxin contamination </w:t>
      </w:r>
      <w:r w:rsidR="00F907C9" w:rsidRPr="00A7256B">
        <w:rPr>
          <w:rFonts w:ascii="Palatino Linotype" w:hAnsi="Palatino Linotype"/>
          <w:sz w:val="24"/>
          <w:szCs w:val="24"/>
        </w:rPr>
        <w:t xml:space="preserve">was assessed by analyzing the uses of maize, groundnuts and sorghum. </w:t>
      </w:r>
      <w:r w:rsidR="00210C9A" w:rsidRPr="00A7256B">
        <w:rPr>
          <w:rFonts w:ascii="Palatino Linotype" w:hAnsi="Palatino Linotype"/>
          <w:sz w:val="24"/>
          <w:szCs w:val="24"/>
        </w:rPr>
        <w:t xml:space="preserve">Risk assessment focused </w:t>
      </w:r>
      <w:r w:rsidR="00A511D1">
        <w:rPr>
          <w:rFonts w:ascii="Palatino Linotype" w:hAnsi="Palatino Linotype"/>
          <w:sz w:val="24"/>
          <w:szCs w:val="24"/>
        </w:rPr>
        <w:t xml:space="preserve">on </w:t>
      </w:r>
      <w:r w:rsidR="00210C9A" w:rsidRPr="00A7256B">
        <w:rPr>
          <w:rFonts w:ascii="Palatino Linotype" w:hAnsi="Palatino Linotype"/>
          <w:sz w:val="24"/>
          <w:szCs w:val="24"/>
        </w:rPr>
        <w:t xml:space="preserve">the effects of exposure to aflatoxins resulting from consumption of contaminated food and the synergy between aflatoxin and Hepatitis B Virus (HBV) prevalence. </w:t>
      </w:r>
      <w:r w:rsidR="00F907C9" w:rsidRPr="00A7256B">
        <w:rPr>
          <w:rFonts w:ascii="Palatino Linotype" w:hAnsi="Palatino Linotype"/>
          <w:sz w:val="24"/>
          <w:szCs w:val="24"/>
        </w:rPr>
        <w:t>The information</w:t>
      </w:r>
      <w:r w:rsidR="00210C9A" w:rsidRPr="00A7256B">
        <w:rPr>
          <w:rFonts w:ascii="Palatino Linotype" w:hAnsi="Palatino Linotype"/>
          <w:sz w:val="24"/>
          <w:szCs w:val="24"/>
        </w:rPr>
        <w:t xml:space="preserve"> used</w:t>
      </w:r>
      <w:r w:rsidR="005F552E">
        <w:rPr>
          <w:rFonts w:ascii="Palatino Linotype" w:hAnsi="Palatino Linotype"/>
          <w:sz w:val="24"/>
          <w:szCs w:val="24"/>
        </w:rPr>
        <w:t xml:space="preserve"> </w:t>
      </w:r>
      <w:r w:rsidR="00210C9A" w:rsidRPr="00A7256B">
        <w:rPr>
          <w:rFonts w:ascii="Palatino Linotype" w:hAnsi="Palatino Linotype"/>
          <w:sz w:val="24"/>
          <w:szCs w:val="24"/>
        </w:rPr>
        <w:t xml:space="preserve">to characterize the risk of aflatoxin contamination </w:t>
      </w:r>
      <w:r w:rsidR="00F907C9" w:rsidRPr="00A7256B">
        <w:rPr>
          <w:rFonts w:ascii="Palatino Linotype" w:hAnsi="Palatino Linotype"/>
          <w:sz w:val="24"/>
          <w:szCs w:val="24"/>
        </w:rPr>
        <w:t xml:space="preserve">was obtained from both primary and secondary sources. The primary </w:t>
      </w:r>
      <w:r w:rsidR="002B5949" w:rsidRPr="00A7256B">
        <w:rPr>
          <w:rFonts w:ascii="Palatino Linotype" w:hAnsi="Palatino Linotype"/>
          <w:sz w:val="24"/>
          <w:szCs w:val="24"/>
        </w:rPr>
        <w:t>sources</w:t>
      </w:r>
      <w:r w:rsidR="005F552E">
        <w:rPr>
          <w:rFonts w:ascii="Palatino Linotype" w:hAnsi="Palatino Linotype"/>
          <w:sz w:val="24"/>
          <w:szCs w:val="24"/>
        </w:rPr>
        <w:t xml:space="preserve"> </w:t>
      </w:r>
      <w:r w:rsidR="002B5949" w:rsidRPr="00A7256B">
        <w:rPr>
          <w:rFonts w:ascii="Palatino Linotype" w:hAnsi="Palatino Linotype"/>
          <w:sz w:val="24"/>
          <w:szCs w:val="24"/>
        </w:rPr>
        <w:t>were</w:t>
      </w:r>
      <w:r w:rsidR="00F907C9" w:rsidRPr="00A7256B">
        <w:rPr>
          <w:rFonts w:ascii="Palatino Linotype" w:hAnsi="Palatino Linotype"/>
          <w:sz w:val="24"/>
          <w:szCs w:val="24"/>
        </w:rPr>
        <w:t xml:space="preserve"> both quantitative; mainly aflatoxin prevalence obtained through analysis of samples</w:t>
      </w:r>
      <w:r w:rsidR="00AE1E09">
        <w:rPr>
          <w:rFonts w:ascii="Palatino Linotype" w:hAnsi="Palatino Linotype"/>
          <w:sz w:val="24"/>
          <w:szCs w:val="24"/>
        </w:rPr>
        <w:t>;</w:t>
      </w:r>
      <w:r w:rsidR="00F907C9" w:rsidRPr="00A7256B">
        <w:rPr>
          <w:rFonts w:ascii="Palatino Linotype" w:hAnsi="Palatino Linotype"/>
          <w:sz w:val="24"/>
          <w:szCs w:val="24"/>
        </w:rPr>
        <w:t xml:space="preserve"> and qualitative data obtained through interviews with farmers, traders, district production staff and key informant</w:t>
      </w:r>
      <w:r w:rsidR="002B5949" w:rsidRPr="00A7256B">
        <w:rPr>
          <w:rFonts w:ascii="Palatino Linotype" w:hAnsi="Palatino Linotype"/>
          <w:sz w:val="24"/>
          <w:szCs w:val="24"/>
        </w:rPr>
        <w:t>s</w:t>
      </w:r>
      <w:r w:rsidR="00F907C9" w:rsidRPr="00A7256B">
        <w:rPr>
          <w:rFonts w:ascii="Palatino Linotype" w:hAnsi="Palatino Linotype"/>
          <w:sz w:val="24"/>
          <w:szCs w:val="24"/>
        </w:rPr>
        <w:t xml:space="preserve"> from </w:t>
      </w:r>
      <w:r w:rsidR="00210C9A" w:rsidRPr="00A7256B">
        <w:rPr>
          <w:rFonts w:ascii="Palatino Linotype" w:hAnsi="Palatino Linotype"/>
          <w:sz w:val="24"/>
          <w:szCs w:val="24"/>
        </w:rPr>
        <w:t>ministr</w:t>
      </w:r>
      <w:r w:rsidR="002B5949" w:rsidRPr="00A7256B">
        <w:rPr>
          <w:rFonts w:ascii="Palatino Linotype" w:hAnsi="Palatino Linotype"/>
          <w:sz w:val="24"/>
          <w:szCs w:val="24"/>
        </w:rPr>
        <w:t>ies</w:t>
      </w:r>
      <w:r w:rsidR="00210C9A" w:rsidRPr="00A7256B">
        <w:rPr>
          <w:rFonts w:ascii="Palatino Linotype" w:hAnsi="Palatino Linotype"/>
          <w:sz w:val="24"/>
          <w:szCs w:val="24"/>
        </w:rPr>
        <w:t xml:space="preserve"> especially from the Ministry of Trade</w:t>
      </w:r>
      <w:r w:rsidR="00F907C9" w:rsidRPr="00A7256B">
        <w:rPr>
          <w:rFonts w:ascii="Palatino Linotype" w:hAnsi="Palatino Linotype"/>
          <w:sz w:val="24"/>
          <w:szCs w:val="24"/>
        </w:rPr>
        <w:t>,</w:t>
      </w:r>
      <w:r w:rsidR="00210C9A" w:rsidRPr="00A7256B">
        <w:rPr>
          <w:rFonts w:ascii="Palatino Linotype" w:hAnsi="Palatino Linotype"/>
          <w:sz w:val="24"/>
          <w:szCs w:val="24"/>
        </w:rPr>
        <w:t xml:space="preserve"> Industry and Cooperatives (MTIC), Ministry of Agriculture, Animal Industry and Fisheries (MAAIF), </w:t>
      </w:r>
      <w:r w:rsidR="005F552E">
        <w:rPr>
          <w:rFonts w:ascii="Palatino Linotype" w:hAnsi="Palatino Linotype"/>
          <w:sz w:val="24"/>
          <w:szCs w:val="24"/>
        </w:rPr>
        <w:t xml:space="preserve">and </w:t>
      </w:r>
      <w:r w:rsidR="00210C9A" w:rsidRPr="00A7256B">
        <w:rPr>
          <w:rFonts w:ascii="Palatino Linotype" w:hAnsi="Palatino Linotype"/>
          <w:sz w:val="24"/>
          <w:szCs w:val="24"/>
        </w:rPr>
        <w:t>Ministry of Health (MoH)</w:t>
      </w:r>
      <w:r w:rsidR="005F552E">
        <w:rPr>
          <w:rFonts w:ascii="Palatino Linotype" w:hAnsi="Palatino Linotype"/>
          <w:sz w:val="24"/>
          <w:szCs w:val="24"/>
        </w:rPr>
        <w:t>;</w:t>
      </w:r>
      <w:r w:rsidR="00210C9A" w:rsidRPr="00A7256B">
        <w:rPr>
          <w:rFonts w:ascii="Palatino Linotype" w:hAnsi="Palatino Linotype"/>
          <w:sz w:val="24"/>
          <w:szCs w:val="24"/>
        </w:rPr>
        <w:t xml:space="preserve"> UNBS, Uganda Revenue Authority (URA), Uganda Export Promotion Board (UEPB) and </w:t>
      </w:r>
      <w:r w:rsidR="00F907C9" w:rsidRPr="00A7256B">
        <w:rPr>
          <w:rFonts w:ascii="Palatino Linotype" w:hAnsi="Palatino Linotype"/>
          <w:sz w:val="24"/>
          <w:szCs w:val="24"/>
        </w:rPr>
        <w:t xml:space="preserve">other </w:t>
      </w:r>
      <w:r w:rsidR="005F552E">
        <w:rPr>
          <w:rFonts w:ascii="Palatino Linotype" w:hAnsi="Palatino Linotype"/>
          <w:sz w:val="24"/>
          <w:szCs w:val="24"/>
        </w:rPr>
        <w:t xml:space="preserve">relevant </w:t>
      </w:r>
      <w:r w:rsidR="00F907C9" w:rsidRPr="00A7256B">
        <w:rPr>
          <w:rFonts w:ascii="Palatino Linotype" w:hAnsi="Palatino Linotype"/>
          <w:sz w:val="24"/>
          <w:szCs w:val="24"/>
        </w:rPr>
        <w:t>stakeholders. Secondary data was obtained through literature review for example</w:t>
      </w:r>
      <w:r w:rsidR="005F552E">
        <w:rPr>
          <w:rFonts w:ascii="Palatino Linotype" w:hAnsi="Palatino Linotype"/>
          <w:sz w:val="24"/>
          <w:szCs w:val="24"/>
        </w:rPr>
        <w:t>,</w:t>
      </w:r>
      <w:r w:rsidR="00F907C9" w:rsidRPr="00A7256B">
        <w:rPr>
          <w:rFonts w:ascii="Palatino Linotype" w:hAnsi="Palatino Linotype"/>
          <w:sz w:val="24"/>
          <w:szCs w:val="24"/>
        </w:rPr>
        <w:t xml:space="preserve"> information contained in reports from various government bodies, NGOs and peer reviewed publications.</w:t>
      </w:r>
    </w:p>
    <w:p w:rsidR="00330C1F" w:rsidRPr="0093275B" w:rsidRDefault="00AE605A" w:rsidP="00330C1F">
      <w:pPr>
        <w:pStyle w:val="Heading2"/>
        <w:rPr>
          <w:rFonts w:ascii="Palatino Linotype" w:hAnsi="Palatino Linotype"/>
          <w:color w:val="auto"/>
          <w:sz w:val="24"/>
          <w:szCs w:val="24"/>
        </w:rPr>
      </w:pPr>
      <w:bookmarkStart w:id="14" w:name="_Toc424150429"/>
      <w:r w:rsidRPr="0093275B">
        <w:rPr>
          <w:rFonts w:ascii="Palatino Linotype" w:hAnsi="Palatino Linotype"/>
          <w:color w:val="auto"/>
          <w:sz w:val="24"/>
          <w:szCs w:val="24"/>
        </w:rPr>
        <w:t>2.</w:t>
      </w:r>
      <w:r w:rsidR="00330C1F" w:rsidRPr="0093275B">
        <w:rPr>
          <w:rFonts w:ascii="Palatino Linotype" w:hAnsi="Palatino Linotype"/>
          <w:color w:val="auto"/>
          <w:sz w:val="24"/>
          <w:szCs w:val="24"/>
        </w:rPr>
        <w:t xml:space="preserve">4 </w:t>
      </w:r>
      <w:r w:rsidR="002B5949" w:rsidRPr="0093275B">
        <w:rPr>
          <w:rFonts w:ascii="Palatino Linotype" w:hAnsi="Palatino Linotype"/>
          <w:color w:val="auto"/>
          <w:sz w:val="24"/>
          <w:szCs w:val="24"/>
        </w:rPr>
        <w:t>Estimating the</w:t>
      </w:r>
      <w:r w:rsidR="009B3353" w:rsidRPr="0093275B">
        <w:rPr>
          <w:rFonts w:ascii="Palatino Linotype" w:hAnsi="Palatino Linotype"/>
          <w:color w:val="auto"/>
          <w:sz w:val="24"/>
          <w:szCs w:val="24"/>
        </w:rPr>
        <w:t xml:space="preserve"> economic impact </w:t>
      </w:r>
      <w:r w:rsidR="00FB7F43" w:rsidRPr="0093275B">
        <w:rPr>
          <w:rFonts w:ascii="Palatino Linotype" w:hAnsi="Palatino Linotype"/>
          <w:color w:val="auto"/>
          <w:sz w:val="24"/>
          <w:szCs w:val="24"/>
        </w:rPr>
        <w:t>of</w:t>
      </w:r>
      <w:r w:rsidR="009B3353" w:rsidRPr="0093275B">
        <w:rPr>
          <w:rFonts w:ascii="Palatino Linotype" w:hAnsi="Palatino Linotype"/>
          <w:color w:val="auto"/>
          <w:sz w:val="24"/>
          <w:szCs w:val="24"/>
        </w:rPr>
        <w:t xml:space="preserve"> aflatoxin contamina</w:t>
      </w:r>
      <w:r w:rsidR="002B5949" w:rsidRPr="0093275B">
        <w:rPr>
          <w:rFonts w:ascii="Palatino Linotype" w:hAnsi="Palatino Linotype"/>
          <w:color w:val="auto"/>
          <w:sz w:val="24"/>
          <w:szCs w:val="24"/>
        </w:rPr>
        <w:t>tion</w:t>
      </w:r>
      <w:r w:rsidR="00330C1F" w:rsidRPr="0093275B">
        <w:rPr>
          <w:rFonts w:ascii="Palatino Linotype" w:hAnsi="Palatino Linotype"/>
          <w:color w:val="auto"/>
          <w:sz w:val="24"/>
          <w:szCs w:val="24"/>
        </w:rPr>
        <w:t xml:space="preserve"> (Phase 4)</w:t>
      </w:r>
      <w:bookmarkEnd w:id="14"/>
    </w:p>
    <w:p w:rsidR="002B5949" w:rsidRDefault="00F467C5" w:rsidP="00A927C1">
      <w:p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The Computable</w:t>
      </w:r>
      <w:r w:rsidR="00DD52C2" w:rsidRPr="00A7256B">
        <w:rPr>
          <w:rFonts w:ascii="Palatino Linotype" w:hAnsi="Palatino Linotype" w:cs="Palatino Linotype,Bold"/>
          <w:bCs/>
          <w:sz w:val="24"/>
          <w:szCs w:val="24"/>
        </w:rPr>
        <w:t xml:space="preserve"> General Equilibrium Model (CGE</w:t>
      </w:r>
      <w:r w:rsidR="00FB7F43" w:rsidRPr="006F77F3">
        <w:rPr>
          <w:rStyle w:val="FootnoteReference"/>
        </w:rPr>
        <w:footnoteReference w:id="1"/>
      </w:r>
      <w:r w:rsidRPr="00A7256B">
        <w:rPr>
          <w:rFonts w:ascii="Palatino Linotype" w:hAnsi="Palatino Linotype" w:cs="Palatino Linotype,Bold"/>
          <w:bCs/>
          <w:sz w:val="24"/>
          <w:szCs w:val="24"/>
        </w:rPr>
        <w:t xml:space="preserve">), which represents the state- of- the -art of empirical macro- policy analysis, was adopted to measure the dynamic impact of aflatoxin contamination on the Ugandan economy. The CGE model was adopted because </w:t>
      </w:r>
      <w:r w:rsidR="005F552E">
        <w:rPr>
          <w:rFonts w:ascii="Palatino Linotype" w:hAnsi="Palatino Linotype" w:cs="Palatino Linotype,Bold"/>
          <w:bCs/>
          <w:sz w:val="24"/>
          <w:szCs w:val="24"/>
        </w:rPr>
        <w:t>of its</w:t>
      </w:r>
      <w:r w:rsidR="005F552E" w:rsidRPr="00A7256B">
        <w:rPr>
          <w:rFonts w:ascii="Palatino Linotype" w:hAnsi="Palatino Linotype" w:cs="Palatino Linotype,Bold"/>
          <w:bCs/>
          <w:sz w:val="24"/>
          <w:szCs w:val="24"/>
        </w:rPr>
        <w:t xml:space="preserve"> </w:t>
      </w:r>
      <w:r w:rsidRPr="00A7256B">
        <w:rPr>
          <w:rFonts w:ascii="Palatino Linotype" w:hAnsi="Palatino Linotype" w:cs="Palatino Linotype,Bold"/>
          <w:bCs/>
          <w:sz w:val="24"/>
          <w:szCs w:val="24"/>
        </w:rPr>
        <w:t xml:space="preserve">ability to capture general equilibrium effects (direct and indirect effects) of aflatoxins and can provide reliable estimates of social costs borne by citizens of a specific country (Lamb et al., 2013).  The CGE model is also useful in separating out policy effects from random disturbances, though it </w:t>
      </w:r>
      <w:r w:rsidRPr="00A7256B">
        <w:rPr>
          <w:rFonts w:ascii="Palatino Linotype" w:hAnsi="Palatino Linotype" w:cs="Palatino Linotype,Bold"/>
          <w:bCs/>
          <w:sz w:val="24"/>
          <w:szCs w:val="24"/>
        </w:rPr>
        <w:lastRenderedPageBreak/>
        <w:t>requires detailed information on the allocation of resources and relationships among all economic actors of the economy.</w:t>
      </w:r>
    </w:p>
    <w:p w:rsidR="00330C1F" w:rsidRDefault="00330C1F" w:rsidP="00A927C1">
      <w:pPr>
        <w:spacing w:line="360" w:lineRule="auto"/>
        <w:jc w:val="both"/>
        <w:rPr>
          <w:rFonts w:ascii="Palatino Linotype" w:hAnsi="Palatino Linotype" w:cs="Palatino Linotype,Bold"/>
          <w:bCs/>
          <w:sz w:val="24"/>
          <w:szCs w:val="24"/>
        </w:rPr>
      </w:pPr>
      <w:r w:rsidRPr="00330C1F">
        <w:rPr>
          <w:rFonts w:ascii="Palatino Linotype" w:hAnsi="Palatino Linotype" w:cs="Palatino Linotype,Bold"/>
          <w:bCs/>
          <w:sz w:val="24"/>
          <w:szCs w:val="24"/>
        </w:rPr>
        <w:t>The impact of the aflatoxin contamination and related losses stimulate changes in income, prices, quantities consumed, quantities produced and exported. According to Lamb et al. (2013), these varying changes are translated into measurable deviations in the welfare of producers and consumers of aflatoxin-contaminated products that also signal the cost borne by society due to the prevailing aflatoxin problem in the country. The analysis in this section therefore asse</w:t>
      </w:r>
      <w:r w:rsidR="00FB7F43">
        <w:rPr>
          <w:rFonts w:ascii="Palatino Linotype" w:hAnsi="Palatino Linotype" w:cs="Palatino Linotype,Bold"/>
          <w:bCs/>
          <w:sz w:val="24"/>
          <w:szCs w:val="24"/>
        </w:rPr>
        <w:t>ssed</w:t>
      </w:r>
      <w:r w:rsidRPr="00330C1F">
        <w:rPr>
          <w:rFonts w:ascii="Palatino Linotype" w:hAnsi="Palatino Linotype" w:cs="Palatino Linotype,Bold"/>
          <w:bCs/>
          <w:sz w:val="24"/>
          <w:szCs w:val="24"/>
        </w:rPr>
        <w:t xml:space="preserve"> the economic impact of aflatoxin contamination on the performance of the health, trade and agriculture sectors, and the general macro-economy. </w:t>
      </w:r>
      <w:r w:rsidR="00FB7F43">
        <w:rPr>
          <w:rFonts w:ascii="Palatino Linotype" w:hAnsi="Palatino Linotype" w:cs="Palatino Linotype,Bold"/>
          <w:bCs/>
          <w:sz w:val="24"/>
          <w:szCs w:val="24"/>
        </w:rPr>
        <w:t>T</w:t>
      </w:r>
      <w:r w:rsidRPr="00330C1F">
        <w:rPr>
          <w:rFonts w:ascii="Palatino Linotype" w:hAnsi="Palatino Linotype" w:cs="Palatino Linotype,Bold"/>
          <w:bCs/>
          <w:sz w:val="24"/>
          <w:szCs w:val="24"/>
        </w:rPr>
        <w:t xml:space="preserve">he analysis </w:t>
      </w:r>
      <w:r w:rsidR="00FB7F43">
        <w:rPr>
          <w:rFonts w:ascii="Palatino Linotype" w:hAnsi="Palatino Linotype" w:cs="Palatino Linotype,Bold"/>
          <w:bCs/>
          <w:sz w:val="24"/>
          <w:szCs w:val="24"/>
        </w:rPr>
        <w:t>was also</w:t>
      </w:r>
      <w:r w:rsidRPr="00330C1F">
        <w:rPr>
          <w:rFonts w:ascii="Palatino Linotype" w:hAnsi="Palatino Linotype" w:cs="Palatino Linotype,Bold"/>
          <w:bCs/>
          <w:sz w:val="24"/>
          <w:szCs w:val="24"/>
        </w:rPr>
        <w:t xml:space="preserve"> extended to measure the economic implication of aflatoxins on household welfare, empl</w:t>
      </w:r>
      <w:r w:rsidR="00FB7F43">
        <w:rPr>
          <w:rFonts w:ascii="Palatino Linotype" w:hAnsi="Palatino Linotype" w:cs="Palatino Linotype,Bold"/>
          <w:bCs/>
          <w:sz w:val="24"/>
          <w:szCs w:val="24"/>
        </w:rPr>
        <w:t xml:space="preserve">oyment and factor productivity. </w:t>
      </w:r>
      <w:r w:rsidRPr="00330C1F">
        <w:rPr>
          <w:rFonts w:ascii="Palatino Linotype" w:hAnsi="Palatino Linotype" w:cs="Palatino Linotype,Bold"/>
          <w:bCs/>
          <w:sz w:val="24"/>
          <w:szCs w:val="24"/>
        </w:rPr>
        <w:t>Here, we use</w:t>
      </w:r>
      <w:r w:rsidR="00FB7F43">
        <w:rPr>
          <w:rFonts w:ascii="Palatino Linotype" w:hAnsi="Palatino Linotype" w:cs="Palatino Linotype,Bold"/>
          <w:bCs/>
          <w:sz w:val="24"/>
          <w:szCs w:val="24"/>
        </w:rPr>
        <w:t>d</w:t>
      </w:r>
      <w:r w:rsidRPr="00330C1F">
        <w:rPr>
          <w:rFonts w:ascii="Palatino Linotype" w:hAnsi="Palatino Linotype" w:cs="Palatino Linotype,Bold"/>
          <w:bCs/>
          <w:sz w:val="24"/>
          <w:szCs w:val="24"/>
        </w:rPr>
        <w:t xml:space="preserve"> data that is based on </w:t>
      </w:r>
      <w:r w:rsidRPr="00C33F9A">
        <w:rPr>
          <w:rFonts w:ascii="Palatino Linotype" w:hAnsi="Palatino Linotype" w:cs="Palatino Linotype,Bold"/>
          <w:bCs/>
          <w:sz w:val="24"/>
          <w:szCs w:val="24"/>
        </w:rPr>
        <w:t>2009/10 Social Accounting Matrix (SAM).</w:t>
      </w:r>
      <w:r w:rsidRPr="00330C1F">
        <w:rPr>
          <w:rFonts w:ascii="Palatino Linotype" w:hAnsi="Palatino Linotype" w:cs="Palatino Linotype,Bold"/>
          <w:bCs/>
          <w:sz w:val="24"/>
          <w:szCs w:val="24"/>
        </w:rPr>
        <w:t xml:space="preserve"> In this a</w:t>
      </w:r>
      <w:r w:rsidR="00FB7F43">
        <w:rPr>
          <w:rFonts w:ascii="Palatino Linotype" w:hAnsi="Palatino Linotype" w:cs="Palatino Linotype,Bold"/>
          <w:bCs/>
          <w:sz w:val="24"/>
          <w:szCs w:val="24"/>
        </w:rPr>
        <w:t xml:space="preserve">nalysis, the Ugandan economy was </w:t>
      </w:r>
      <w:r w:rsidRPr="00330C1F">
        <w:rPr>
          <w:rFonts w:ascii="Palatino Linotype" w:hAnsi="Palatino Linotype" w:cs="Palatino Linotype,Bold"/>
          <w:bCs/>
          <w:sz w:val="24"/>
          <w:szCs w:val="24"/>
        </w:rPr>
        <w:t>characterized with and without aflatoxins to allow for comparison of the two scenarios.</w:t>
      </w:r>
    </w:p>
    <w:p w:rsidR="00FB7F43" w:rsidRPr="00AE605A" w:rsidRDefault="00AE605A" w:rsidP="00AE605A">
      <w:pPr>
        <w:pStyle w:val="Heading2"/>
        <w:rPr>
          <w:rFonts w:ascii="Palatino Linotype" w:hAnsi="Palatino Linotype"/>
          <w:color w:val="auto"/>
          <w:sz w:val="24"/>
          <w:szCs w:val="24"/>
        </w:rPr>
      </w:pPr>
      <w:bookmarkStart w:id="15" w:name="_Toc424150430"/>
      <w:r>
        <w:rPr>
          <w:rFonts w:ascii="Palatino Linotype" w:hAnsi="Palatino Linotype"/>
          <w:color w:val="auto"/>
          <w:sz w:val="24"/>
          <w:szCs w:val="24"/>
        </w:rPr>
        <w:t>2.</w:t>
      </w:r>
      <w:r w:rsidRPr="00AE605A">
        <w:rPr>
          <w:rFonts w:ascii="Palatino Linotype" w:hAnsi="Palatino Linotype"/>
          <w:color w:val="auto"/>
          <w:sz w:val="24"/>
          <w:szCs w:val="24"/>
        </w:rPr>
        <w:t>4.1</w:t>
      </w:r>
      <w:r w:rsidR="00FB7F43" w:rsidRPr="00AE605A">
        <w:rPr>
          <w:rFonts w:ascii="Palatino Linotype" w:hAnsi="Palatino Linotype"/>
          <w:color w:val="auto"/>
          <w:sz w:val="24"/>
          <w:szCs w:val="24"/>
        </w:rPr>
        <w:t xml:space="preserve"> The customized CGE model for estimating the impact of aflatoxin exposure</w:t>
      </w:r>
      <w:bookmarkEnd w:id="15"/>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 xml:space="preserve">As earlier mentioned, the adopted model in this study is a modified CGE that is able to capture the impact of detailed accounts of trade, agriculture and health sectors. It is able to capture the transmission channels of the impact of aflatoxin contamination and exposure on the Ugandan economy. In particular, the model is composed of the behavior of investors, households, government, industries and exporters and is also based on the theoretical structure of the ORANI-G model (Dixon et al., 1982). Trade and transport are incorporated as margins in the model that are mainly used to facilitate distribution of produce from farmers to the final consumer. The combination of these margins, taxes, effectiveness of existing aflatoxin regulation and control approaches are used to account for the deviations between basic prices (farm-gate prices) and purchaser (market) prices. </w:t>
      </w:r>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 xml:space="preserve">The dynamic equations are extracted from ORANIGRD Model (Corong and Horridge, 2012), while frictions are from the work of Sadoulet and de Janvry (1995) to produce a Recursive </w:t>
      </w:r>
      <w:r w:rsidRPr="00FB7F43">
        <w:rPr>
          <w:rFonts w:ascii="Palatino Linotype" w:hAnsi="Palatino Linotype" w:cs="Palatino Linotype,Bold"/>
          <w:bCs/>
          <w:sz w:val="24"/>
          <w:szCs w:val="24"/>
        </w:rPr>
        <w:lastRenderedPageBreak/>
        <w:t xml:space="preserve">Dynamic (forecasting) </w:t>
      </w:r>
      <w:r w:rsidR="004D27D3">
        <w:rPr>
          <w:rFonts w:ascii="Palatino Linotype" w:hAnsi="Palatino Linotype" w:cs="Palatino Linotype,Bold"/>
          <w:bCs/>
          <w:sz w:val="24"/>
          <w:szCs w:val="24"/>
        </w:rPr>
        <w:t>M</w:t>
      </w:r>
      <w:r w:rsidRPr="00FB7F43">
        <w:rPr>
          <w:rFonts w:ascii="Palatino Linotype" w:hAnsi="Palatino Linotype" w:cs="Palatino Linotype,Bold"/>
          <w:bCs/>
          <w:sz w:val="24"/>
          <w:szCs w:val="24"/>
        </w:rPr>
        <w:t xml:space="preserve">odel. The dynamic equations derive real wage and employment adjustment mechanisms as well as capital accumulation and investment allocation. In the model, the assumption is that households maximize utility by maximizing revenue, minimizing cost as well as optimal allocation of resources. </w:t>
      </w:r>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Enterprises are assumed to minimize costs subject to input prices. Imperfect substitution is assumed between domestic outputs and imported commodities. Households consume both imported and domestic commodities whose substitutability is captured by constant elasticity of substitution (CES). The agricultural production frontier is dependent on intermediate consumption (e.g. use of fertilizer) and factors including labo</w:t>
      </w:r>
      <w:r w:rsidR="004D27D3">
        <w:rPr>
          <w:rFonts w:ascii="Palatino Linotype" w:hAnsi="Palatino Linotype" w:cs="Palatino Linotype,Bold"/>
          <w:bCs/>
          <w:sz w:val="24"/>
          <w:szCs w:val="24"/>
        </w:rPr>
        <w:t>u</w:t>
      </w:r>
      <w:r w:rsidRPr="00FB7F43">
        <w:rPr>
          <w:rFonts w:ascii="Palatino Linotype" w:hAnsi="Palatino Linotype" w:cs="Palatino Linotype,Bold"/>
          <w:bCs/>
          <w:sz w:val="24"/>
          <w:szCs w:val="24"/>
        </w:rPr>
        <w:t xml:space="preserve">r, capital and land, which are competed for with non-agricultural sectors. A portion of the agricultural produce is sold to the domestic market, while the rest is exported. The producer’s choice between the domestic and export market is captured by the Constant Elasticity of Transformation (CET). The model is extended to include the equation to capture the additional data from the Social Accounting Matrix (SAM). </w:t>
      </w:r>
    </w:p>
    <w:p w:rsidR="00FB7F43" w:rsidRPr="00AE605A" w:rsidRDefault="00AE605A" w:rsidP="00AE605A">
      <w:pPr>
        <w:pStyle w:val="Heading2"/>
        <w:rPr>
          <w:rFonts w:ascii="Palatino Linotype" w:hAnsi="Palatino Linotype"/>
          <w:color w:val="auto"/>
          <w:sz w:val="24"/>
          <w:szCs w:val="24"/>
        </w:rPr>
      </w:pPr>
      <w:bookmarkStart w:id="16" w:name="_Toc424150431"/>
      <w:r>
        <w:rPr>
          <w:rFonts w:ascii="Palatino Linotype" w:hAnsi="Palatino Linotype"/>
          <w:color w:val="auto"/>
          <w:sz w:val="24"/>
          <w:szCs w:val="24"/>
        </w:rPr>
        <w:t>2.4.1.1</w:t>
      </w:r>
      <w:r w:rsidR="00CF4789">
        <w:rPr>
          <w:rFonts w:ascii="Palatino Linotype" w:hAnsi="Palatino Linotype"/>
          <w:color w:val="auto"/>
          <w:sz w:val="24"/>
          <w:szCs w:val="24"/>
        </w:rPr>
        <w:t xml:space="preserve"> Production and supply of a</w:t>
      </w:r>
      <w:r w:rsidR="00FB7F43" w:rsidRPr="00AE605A">
        <w:rPr>
          <w:rFonts w:ascii="Palatino Linotype" w:hAnsi="Palatino Linotype"/>
          <w:color w:val="auto"/>
          <w:sz w:val="24"/>
          <w:szCs w:val="24"/>
        </w:rPr>
        <w:t>flatoxin foods</w:t>
      </w:r>
      <w:bookmarkEnd w:id="16"/>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Aflatoxin contaminated agricultural commodities are produced by local firms following a CES production function. Here</w:t>
      </w:r>
      <w:r w:rsidR="00F21313">
        <w:rPr>
          <w:rFonts w:ascii="Palatino Linotype" w:hAnsi="Palatino Linotype" w:cs="Palatino Linotype,Bold"/>
          <w:bCs/>
          <w:sz w:val="24"/>
          <w:szCs w:val="24"/>
        </w:rPr>
        <w:t>,</w:t>
      </w:r>
      <w:r w:rsidRPr="00FB7F43">
        <w:rPr>
          <w:rFonts w:ascii="Palatino Linotype" w:hAnsi="Palatino Linotype" w:cs="Palatino Linotype,Bold"/>
          <w:bCs/>
          <w:sz w:val="24"/>
          <w:szCs w:val="24"/>
        </w:rPr>
        <w:t xml:space="preserve"> we modif</w:t>
      </w:r>
      <w:r w:rsidR="004D27D3">
        <w:rPr>
          <w:rFonts w:ascii="Palatino Linotype" w:hAnsi="Palatino Linotype" w:cs="Palatino Linotype,Bold"/>
          <w:bCs/>
          <w:sz w:val="24"/>
          <w:szCs w:val="24"/>
        </w:rPr>
        <w:t>ied</w:t>
      </w:r>
      <w:r w:rsidRPr="00FB7F43">
        <w:rPr>
          <w:rFonts w:ascii="Palatino Linotype" w:hAnsi="Palatino Linotype" w:cs="Palatino Linotype,Bold"/>
          <w:bCs/>
          <w:sz w:val="24"/>
          <w:szCs w:val="24"/>
        </w:rPr>
        <w:t xml:space="preserve"> equations from Sadoulet and de Janvry </w:t>
      </w:r>
      <w:r w:rsidR="004D27D3">
        <w:rPr>
          <w:rFonts w:ascii="Palatino Linotype" w:hAnsi="Palatino Linotype" w:cs="Palatino Linotype,Bold"/>
          <w:bCs/>
          <w:sz w:val="24"/>
          <w:szCs w:val="24"/>
        </w:rPr>
        <w:t>(</w:t>
      </w:r>
      <w:r w:rsidRPr="00FB7F43">
        <w:rPr>
          <w:rFonts w:ascii="Palatino Linotype" w:hAnsi="Palatino Linotype" w:cs="Palatino Linotype,Bold"/>
          <w:bCs/>
          <w:sz w:val="24"/>
          <w:szCs w:val="24"/>
        </w:rPr>
        <w:t xml:space="preserve">1995) and Devarajan et al. </w:t>
      </w:r>
      <w:r w:rsidR="004D27D3">
        <w:rPr>
          <w:rFonts w:ascii="Palatino Linotype" w:hAnsi="Palatino Linotype" w:cs="Palatino Linotype,Bold"/>
          <w:bCs/>
          <w:sz w:val="24"/>
          <w:szCs w:val="24"/>
        </w:rPr>
        <w:t>(</w:t>
      </w:r>
      <w:r w:rsidRPr="00FB7F43">
        <w:rPr>
          <w:rFonts w:ascii="Palatino Linotype" w:hAnsi="Palatino Linotype" w:cs="Palatino Linotype,Bold"/>
          <w:bCs/>
          <w:sz w:val="24"/>
          <w:szCs w:val="24"/>
        </w:rPr>
        <w:t>1997) to generate the aflatoxin partial analysis. The problem faced by the producer of aflatoxin contaminated foods is to choose input (</w:t>
      </w:r>
      <w:r w:rsidR="00CF4789" w:rsidRPr="006F77F3">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v:imagedata r:id="rId13" o:title=""/>
          </v:shape>
          <o:OLEObject Type="Embed" ProgID="Equation.3" ShapeID="_x0000_i1025" DrawAspect="Content" ObjectID="_1503813983" r:id="rId14"/>
        </w:object>
      </w:r>
      <w:r w:rsidRPr="00FB7F43">
        <w:rPr>
          <w:rFonts w:ascii="Palatino Linotype" w:hAnsi="Palatino Linotype" w:cs="Palatino Linotype,Bold"/>
          <w:bCs/>
          <w:sz w:val="24"/>
          <w:szCs w:val="24"/>
        </w:rPr>
        <w:t>) while minimizing the co</w:t>
      </w:r>
      <w:r w:rsidR="007351CA">
        <w:rPr>
          <w:rFonts w:ascii="Palatino Linotype" w:hAnsi="Palatino Linotype" w:cs="Palatino Linotype,Bold"/>
          <w:bCs/>
          <w:sz w:val="24"/>
          <w:szCs w:val="24"/>
        </w:rPr>
        <w:t xml:space="preserve">st of producing a given </w:t>
      </w:r>
      <w:r w:rsidR="00BB1863">
        <w:rPr>
          <w:rFonts w:ascii="Palatino Linotype" w:hAnsi="Palatino Linotype" w:cs="Palatino Linotype,Bold"/>
          <w:bCs/>
          <w:sz w:val="24"/>
          <w:szCs w:val="24"/>
        </w:rPr>
        <w:t>output</w:t>
      </w:r>
      <w:r w:rsidR="00CF4789" w:rsidRPr="006F77F3">
        <w:rPr>
          <w:position w:val="-28"/>
        </w:rPr>
        <w:object w:dxaOrig="1040" w:dyaOrig="540">
          <v:shape id="_x0000_i1026" type="#_x0000_t75" style="width:51.75pt;height:27.75pt" o:ole="">
            <v:imagedata r:id="rId15" o:title=""/>
          </v:shape>
          <o:OLEObject Type="Embed" ProgID="Equation.3" ShapeID="_x0000_i1026" DrawAspect="Content" ObjectID="_1503813984" r:id="rId16"/>
        </w:object>
      </w:r>
      <w:r w:rsidRPr="00FB7F43">
        <w:rPr>
          <w:rFonts w:ascii="Palatino Linotype" w:hAnsi="Palatino Linotype" w:cs="Palatino Linotype,Bold"/>
          <w:bCs/>
          <w:sz w:val="24"/>
          <w:szCs w:val="24"/>
        </w:rPr>
        <w:t>), subject to the CES production function;</w:t>
      </w:r>
    </w:p>
    <w:p w:rsidR="00FB7F43" w:rsidRPr="00FB7F43" w:rsidRDefault="00CF4789" w:rsidP="00FB7F43">
      <w:pPr>
        <w:spacing w:line="360" w:lineRule="auto"/>
        <w:jc w:val="both"/>
        <w:rPr>
          <w:rFonts w:ascii="Palatino Linotype" w:hAnsi="Palatino Linotype" w:cs="Palatino Linotype,Bold"/>
          <w:bCs/>
          <w:sz w:val="24"/>
          <w:szCs w:val="24"/>
        </w:rPr>
      </w:pPr>
      <w:r w:rsidRPr="006F77F3">
        <w:rPr>
          <w:position w:val="-30"/>
        </w:rPr>
        <w:object w:dxaOrig="2200" w:dyaOrig="760">
          <v:shape id="_x0000_i1027" type="#_x0000_t75" style="width:109.5pt;height:37.5pt" o:ole="">
            <v:imagedata r:id="rId17" o:title=""/>
          </v:shape>
          <o:OLEObject Type="Embed" ProgID="Equation.3" ShapeID="_x0000_i1027" DrawAspect="Content" ObjectID="_1503813985" r:id="rId18"/>
        </w:object>
      </w:r>
      <w:r w:rsidR="00FB7F43" w:rsidRPr="00FB7F43">
        <w:rPr>
          <w:rFonts w:ascii="Palatino Linotype" w:hAnsi="Palatino Linotype" w:cs="Palatino Linotype,Bold"/>
          <w:bCs/>
          <w:sz w:val="24"/>
          <w:szCs w:val="24"/>
        </w:rPr>
        <w:t xml:space="preserve">with the input demand of   </w:t>
      </w:r>
      <w:r w:rsidRPr="006F77F3">
        <w:rPr>
          <w:position w:val="-32"/>
        </w:rPr>
        <w:object w:dxaOrig="2780" w:dyaOrig="800">
          <v:shape id="_x0000_i1028" type="#_x0000_t75" style="width:138.75pt;height:39pt" o:ole="">
            <v:imagedata r:id="rId19" o:title=""/>
          </v:shape>
          <o:OLEObject Type="Embed" ProgID="Equation.3" ShapeID="_x0000_i1028" DrawAspect="Content" ObjectID="_1503813986" r:id="rId20"/>
        </w:object>
      </w:r>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 xml:space="preserve">Where   </w:t>
      </w:r>
      <w:r w:rsidR="00CF4789" w:rsidRPr="006F77F3">
        <w:rPr>
          <w:position w:val="-14"/>
        </w:rPr>
        <w:object w:dxaOrig="1440" w:dyaOrig="380">
          <v:shape id="_x0000_i1029" type="#_x0000_t75" style="width:81.75pt;height:21.75pt" o:ole="">
            <v:imagedata r:id="rId21" o:title=""/>
          </v:shape>
          <o:OLEObject Type="Embed" ProgID="Equation.3" ShapeID="_x0000_i1029" DrawAspect="Content" ObjectID="_1503813987" r:id="rId22"/>
        </w:object>
      </w:r>
      <w:r w:rsidRPr="00FB7F43">
        <w:rPr>
          <w:rFonts w:ascii="Palatino Linotype" w:hAnsi="Palatino Linotype" w:cs="Palatino Linotype,Bold"/>
          <w:bCs/>
          <w:sz w:val="24"/>
          <w:szCs w:val="24"/>
        </w:rPr>
        <w:t xml:space="preserve">  and   </w:t>
      </w:r>
      <w:r w:rsidR="00CF4789" w:rsidRPr="006F77F3">
        <w:rPr>
          <w:position w:val="-12"/>
        </w:rPr>
        <w:object w:dxaOrig="2020" w:dyaOrig="360">
          <v:shape id="_x0000_i1030" type="#_x0000_t75" style="width:113.25pt;height:21pt" o:ole="">
            <v:imagedata r:id="rId23" o:title=""/>
          </v:shape>
          <o:OLEObject Type="Embed" ProgID="Equation.3" ShapeID="_x0000_i1030" DrawAspect="Content" ObjectID="_1503813988" r:id="rId24"/>
        </w:object>
      </w:r>
    </w:p>
    <w:p w:rsidR="00FB7F43" w:rsidRPr="00FB7F43" w:rsidRDefault="00FB7F43" w:rsidP="00FB7F43">
      <w:pPr>
        <w:spacing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lastRenderedPageBreak/>
        <w:t xml:space="preserve">In the above, </w:t>
      </w:r>
      <w:r w:rsidR="00CF4789" w:rsidRPr="006F77F3">
        <w:rPr>
          <w:position w:val="-14"/>
        </w:rPr>
        <w:object w:dxaOrig="440" w:dyaOrig="380">
          <v:shape id="_x0000_i1031" type="#_x0000_t75" style="width:27.75pt;height:23.25pt" o:ole="">
            <v:imagedata r:id="rId25" o:title=""/>
          </v:shape>
          <o:OLEObject Type="Embed" ProgID="Equation.3" ShapeID="_x0000_i1031" DrawAspect="Content" ObjectID="_1503813989" r:id="rId26"/>
        </w:object>
      </w:r>
      <w:r w:rsidRPr="00FB7F43">
        <w:rPr>
          <w:rFonts w:ascii="Palatino Linotype" w:hAnsi="Palatino Linotype" w:cs="Palatino Linotype,Bold"/>
          <w:bCs/>
          <w:sz w:val="24"/>
          <w:szCs w:val="24"/>
        </w:rPr>
        <w:t xml:space="preserve"> is aflatoxin contaminated foods produced; </w:t>
      </w:r>
      <w:r w:rsidR="00CF4789" w:rsidRPr="006F77F3">
        <w:rPr>
          <w:position w:val="-12"/>
        </w:rPr>
        <w:object w:dxaOrig="260" w:dyaOrig="360">
          <v:shape id="_x0000_i1032" type="#_x0000_t75" style="width:15.75pt;height:23.25pt" o:ole="">
            <v:imagedata r:id="rId27" o:title=""/>
          </v:shape>
          <o:OLEObject Type="Embed" ProgID="Equation.3" ShapeID="_x0000_i1032" DrawAspect="Content" ObjectID="_1503813990" r:id="rId28"/>
        </w:object>
      </w:r>
      <w:r w:rsidRPr="00FB7F43">
        <w:rPr>
          <w:rFonts w:ascii="Palatino Linotype" w:hAnsi="Palatino Linotype" w:cs="Palatino Linotype,Bold"/>
          <w:bCs/>
          <w:sz w:val="24"/>
          <w:szCs w:val="24"/>
        </w:rPr>
        <w:t xml:space="preserve"> is aflatoxin</w:t>
      </w:r>
      <w:r w:rsidR="00E15618">
        <w:rPr>
          <w:rFonts w:ascii="Palatino Linotype" w:hAnsi="Palatino Linotype" w:cs="Palatino Linotype,Bold"/>
          <w:bCs/>
          <w:sz w:val="24"/>
          <w:szCs w:val="24"/>
        </w:rPr>
        <w:t>-</w:t>
      </w:r>
      <w:r w:rsidRPr="00FB7F43">
        <w:rPr>
          <w:rFonts w:ascii="Palatino Linotype" w:hAnsi="Palatino Linotype" w:cs="Palatino Linotype,Bold"/>
          <w:bCs/>
          <w:sz w:val="24"/>
          <w:szCs w:val="24"/>
        </w:rPr>
        <w:t>free f</w:t>
      </w:r>
      <w:r w:rsidR="00CF4789">
        <w:rPr>
          <w:rFonts w:ascii="Palatino Linotype" w:hAnsi="Palatino Linotype" w:cs="Palatino Linotype,Bold"/>
          <w:bCs/>
          <w:sz w:val="24"/>
          <w:szCs w:val="24"/>
        </w:rPr>
        <w:t xml:space="preserve">oods produced; </w:t>
      </w:r>
      <w:r w:rsidR="00CF4789" w:rsidRPr="006F77F3">
        <w:rPr>
          <w:position w:val="-12"/>
        </w:rPr>
        <w:object w:dxaOrig="320" w:dyaOrig="360">
          <v:shape id="_x0000_i1033" type="#_x0000_t75" style="width:16.5pt;height:18.75pt" o:ole="">
            <v:imagedata r:id="rId29" o:title=""/>
          </v:shape>
          <o:OLEObject Type="Embed" ProgID="Equation.3" ShapeID="_x0000_i1033" DrawAspect="Content" ObjectID="_1503813991" r:id="rId30"/>
        </w:object>
      </w:r>
      <w:r w:rsidRPr="00FB7F43">
        <w:rPr>
          <w:rFonts w:ascii="Palatino Linotype" w:hAnsi="Palatino Linotype" w:cs="Palatino Linotype,Bold"/>
          <w:bCs/>
          <w:sz w:val="24"/>
          <w:szCs w:val="24"/>
        </w:rPr>
        <w:t xml:space="preserve">is factor demand; </w:t>
      </w:r>
      <w:r w:rsidR="00CF4789" w:rsidRPr="006F77F3">
        <w:rPr>
          <w:position w:val="-12"/>
        </w:rPr>
        <w:object w:dxaOrig="440" w:dyaOrig="360">
          <v:shape id="_x0000_i1034" type="#_x0000_t75" style="width:27.75pt;height:23.25pt" o:ole="">
            <v:imagedata r:id="rId31" o:title=""/>
          </v:shape>
          <o:OLEObject Type="Embed" ProgID="Equation.3" ShapeID="_x0000_i1034" DrawAspect="Content" ObjectID="_1503813992" r:id="rId32"/>
        </w:object>
      </w:r>
      <w:r w:rsidRPr="00FB7F43">
        <w:rPr>
          <w:rFonts w:ascii="Palatino Linotype" w:hAnsi="Palatino Linotype" w:cs="Palatino Linotype,Bold"/>
          <w:bCs/>
          <w:sz w:val="24"/>
          <w:szCs w:val="24"/>
        </w:rPr>
        <w:t xml:space="preserve">is labor force </w:t>
      </w:r>
      <w:r w:rsidR="00CF4789" w:rsidRPr="00FB7F43">
        <w:rPr>
          <w:rFonts w:ascii="Palatino Linotype" w:hAnsi="Palatino Linotype" w:cs="Palatino Linotype,Bold"/>
          <w:bCs/>
          <w:sz w:val="24"/>
          <w:szCs w:val="24"/>
        </w:rPr>
        <w:t>that</w:t>
      </w:r>
      <w:r w:rsidRPr="00FB7F43">
        <w:rPr>
          <w:rFonts w:ascii="Palatino Linotype" w:hAnsi="Palatino Linotype" w:cs="Palatino Linotype,Bold"/>
          <w:bCs/>
          <w:sz w:val="24"/>
          <w:szCs w:val="24"/>
        </w:rPr>
        <w:t xml:space="preserve"> contracted aflatoxin related diseases; is the labor force free from related aflatoxin diseases; and </w:t>
      </w:r>
      <w:r w:rsidR="00CF4789" w:rsidRPr="006F77F3">
        <w:rPr>
          <w:position w:val="-12"/>
        </w:rPr>
        <w:object w:dxaOrig="360" w:dyaOrig="360">
          <v:shape id="_x0000_i1035" type="#_x0000_t75" style="width:21.75pt;height:23.25pt" o:ole="">
            <v:imagedata r:id="rId33" o:title=""/>
          </v:shape>
          <o:OLEObject Type="Embed" ProgID="Equation.3" ShapeID="_x0000_i1035" DrawAspect="Content" ObjectID="_1503813993" r:id="rId34"/>
        </w:object>
      </w:r>
      <w:r w:rsidRPr="00FB7F43">
        <w:rPr>
          <w:rFonts w:ascii="Palatino Linotype" w:hAnsi="Palatino Linotype" w:cs="Palatino Linotype,Bold"/>
          <w:bCs/>
          <w:sz w:val="24"/>
          <w:szCs w:val="24"/>
        </w:rPr>
        <w:t xml:space="preserve"> is capital employed in production.</w:t>
      </w:r>
    </w:p>
    <w:p w:rsidR="00CF4789" w:rsidRPr="00C755F6" w:rsidRDefault="00FB7F43" w:rsidP="00785E28">
      <w:pPr>
        <w:spacing w:after="0" w:line="360" w:lineRule="auto"/>
        <w:jc w:val="both"/>
        <w:rPr>
          <w:rFonts w:ascii="Palatino Linotype" w:hAnsi="Palatino Linotype" w:cs="Palatino Linotype,Bold"/>
          <w:bCs/>
          <w:sz w:val="24"/>
          <w:szCs w:val="24"/>
        </w:rPr>
      </w:pPr>
      <w:r w:rsidRPr="00C755F6">
        <w:rPr>
          <w:rFonts w:ascii="Palatino Linotype" w:hAnsi="Palatino Linotype" w:cs="Palatino Linotype,Bold"/>
          <w:bCs/>
          <w:sz w:val="24"/>
          <w:szCs w:val="24"/>
        </w:rPr>
        <w:t xml:space="preserve">The aflatoxin contaminated foods </w:t>
      </w:r>
      <w:r w:rsidR="00AB55C5">
        <w:rPr>
          <w:rFonts w:ascii="Palatino Linotype" w:hAnsi="Palatino Linotype" w:cs="Palatino Linotype,Bold"/>
          <w:bCs/>
          <w:sz w:val="24"/>
          <w:szCs w:val="24"/>
        </w:rPr>
        <w:t>referred to</w:t>
      </w:r>
      <w:r w:rsidR="001D30D7">
        <w:rPr>
          <w:rFonts w:ascii="Palatino Linotype" w:hAnsi="Palatino Linotype" w:cs="Palatino Linotype,Bold"/>
          <w:bCs/>
          <w:sz w:val="24"/>
          <w:szCs w:val="24"/>
        </w:rPr>
        <w:t xml:space="preserve"> </w:t>
      </w:r>
      <w:r w:rsidR="001D30D7" w:rsidRPr="00C755F6">
        <w:rPr>
          <w:rFonts w:ascii="Palatino Linotype" w:hAnsi="Palatino Linotype" w:cs="Palatino Linotype,Bold"/>
          <w:bCs/>
          <w:sz w:val="24"/>
          <w:szCs w:val="24"/>
        </w:rPr>
        <w:t xml:space="preserve">above </w:t>
      </w:r>
      <w:r w:rsidRPr="00C755F6">
        <w:rPr>
          <w:rFonts w:ascii="Palatino Linotype" w:hAnsi="Palatino Linotype" w:cs="Palatino Linotype,Bold"/>
          <w:bCs/>
          <w:sz w:val="24"/>
          <w:szCs w:val="24"/>
        </w:rPr>
        <w:t xml:space="preserve">are supplied both to the domestic market </w:t>
      </w:r>
    </w:p>
    <w:p w:rsidR="00FB7F43" w:rsidRPr="00C755F6" w:rsidRDefault="00FB7F43" w:rsidP="00CB65A6">
      <w:pPr>
        <w:spacing w:after="0" w:line="360" w:lineRule="auto"/>
        <w:jc w:val="both"/>
        <w:rPr>
          <w:rFonts w:ascii="Palatino Linotype" w:hAnsi="Palatino Linotype" w:cs="Palatino Linotype,Bold"/>
          <w:bCs/>
          <w:sz w:val="24"/>
          <w:szCs w:val="24"/>
        </w:rPr>
      </w:pPr>
      <w:r w:rsidRPr="00C755F6">
        <w:rPr>
          <w:rFonts w:ascii="Palatino Linotype" w:hAnsi="Palatino Linotype" w:cs="Palatino Linotype,Bold"/>
          <w:bCs/>
          <w:sz w:val="24"/>
          <w:szCs w:val="24"/>
        </w:rPr>
        <w:t>(</w:t>
      </w:r>
      <w:r w:rsidR="00CF4789" w:rsidRPr="00C755F6">
        <w:rPr>
          <w:rFonts w:ascii="Palatino Linotype" w:hAnsi="Palatino Linotype"/>
          <w:position w:val="-14"/>
          <w:sz w:val="24"/>
          <w:szCs w:val="24"/>
        </w:rPr>
        <w:object w:dxaOrig="540" w:dyaOrig="400">
          <v:shape id="_x0000_i1036" type="#_x0000_t75" style="width:27.75pt;height:20.25pt" o:ole="">
            <v:imagedata r:id="rId35" o:title=""/>
          </v:shape>
          <o:OLEObject Type="Embed" ProgID="Equation.3" ShapeID="_x0000_i1036" DrawAspect="Content" ObjectID="_1503813994" r:id="rId36"/>
        </w:object>
      </w:r>
      <w:r w:rsidRPr="00C755F6">
        <w:rPr>
          <w:rFonts w:ascii="Palatino Linotype" w:hAnsi="Palatino Linotype" w:cs="Palatino Linotype,Bold"/>
          <w:bCs/>
          <w:sz w:val="24"/>
          <w:szCs w:val="24"/>
        </w:rPr>
        <w:t>) and export market (</w:t>
      </w:r>
      <w:r w:rsidR="00CF4789" w:rsidRPr="00C755F6">
        <w:rPr>
          <w:rFonts w:ascii="Palatino Linotype" w:hAnsi="Palatino Linotype"/>
          <w:position w:val="-14"/>
          <w:sz w:val="24"/>
          <w:szCs w:val="24"/>
        </w:rPr>
        <w:object w:dxaOrig="400" w:dyaOrig="400">
          <v:shape id="_x0000_i1037" type="#_x0000_t75" style="width:20.25pt;height:20.25pt" o:ole="">
            <v:imagedata r:id="rId37" o:title=""/>
          </v:shape>
          <o:OLEObject Type="Embed" ProgID="Equation.3" ShapeID="_x0000_i1037" DrawAspect="Content" ObjectID="_1503813995" r:id="rId38"/>
        </w:object>
      </w:r>
      <w:r w:rsidRPr="00C755F6">
        <w:rPr>
          <w:rFonts w:ascii="Palatino Linotype" w:hAnsi="Palatino Linotype" w:cs="Palatino Linotype,Bold"/>
          <w:bCs/>
          <w:sz w:val="24"/>
          <w:szCs w:val="24"/>
        </w:rPr>
        <w:t xml:space="preserve">). The reduction in export of aflatoxin foods increases their supply to the domestic market. In this analysis, we assume that all aflatoxin contaminated foods that are rejected in the foreign market, are sold on the domestic market and consumed in the economy. </w:t>
      </w:r>
    </w:p>
    <w:p w:rsidR="00CB65A6" w:rsidRDefault="00CB65A6" w:rsidP="00CB65A6">
      <w:pPr>
        <w:spacing w:after="0" w:line="360" w:lineRule="auto"/>
        <w:jc w:val="both"/>
        <w:rPr>
          <w:rFonts w:ascii="Palatino Linotype" w:hAnsi="Palatino Linotype" w:cs="Palatino Linotype,Bold"/>
          <w:bCs/>
          <w:sz w:val="24"/>
          <w:szCs w:val="24"/>
        </w:rPr>
      </w:pPr>
    </w:p>
    <w:p w:rsidR="00FB7F43" w:rsidRPr="00FB7F43" w:rsidRDefault="00FB7F43" w:rsidP="00CB65A6">
      <w:pPr>
        <w:spacing w:after="0" w:line="360" w:lineRule="auto"/>
        <w:jc w:val="both"/>
        <w:rPr>
          <w:rFonts w:ascii="Palatino Linotype" w:hAnsi="Palatino Linotype" w:cs="Palatino Linotype,Bold"/>
          <w:bCs/>
          <w:sz w:val="24"/>
          <w:szCs w:val="24"/>
        </w:rPr>
      </w:pPr>
      <w:r w:rsidRPr="00FB7F43">
        <w:rPr>
          <w:rFonts w:ascii="Palatino Linotype" w:hAnsi="Palatino Linotype" w:cs="Palatino Linotype,Bold"/>
          <w:bCs/>
          <w:sz w:val="24"/>
          <w:szCs w:val="24"/>
        </w:rPr>
        <w:t>The increased consumption of these commodities in the domestic market increases the risk of break-out of diseases. We use a Constant Elasticity of Transformation (CET) to capture the flow dynamics of aflatoxin contaminated foods in the domestic and international market as shown in the following algebraic form.</w:t>
      </w:r>
    </w:p>
    <w:p w:rsidR="00FB7F43" w:rsidRPr="00FB7F43" w:rsidRDefault="00CF4789" w:rsidP="00FB7F43">
      <w:pPr>
        <w:spacing w:line="360" w:lineRule="auto"/>
        <w:jc w:val="both"/>
        <w:rPr>
          <w:rFonts w:ascii="Palatino Linotype" w:hAnsi="Palatino Linotype" w:cs="Palatino Linotype,Bold"/>
          <w:bCs/>
          <w:sz w:val="24"/>
          <w:szCs w:val="24"/>
        </w:rPr>
      </w:pPr>
      <w:r w:rsidRPr="006F77F3">
        <w:rPr>
          <w:b/>
          <w:position w:val="-14"/>
        </w:rPr>
        <w:object w:dxaOrig="4620" w:dyaOrig="540">
          <v:shape id="_x0000_i1038" type="#_x0000_t75" style="width:237.75pt;height:27.75pt" o:ole="">
            <v:imagedata r:id="rId39" o:title=""/>
          </v:shape>
          <o:OLEObject Type="Embed" ProgID="Equation.3" ShapeID="_x0000_i1038" DrawAspect="Content" ObjectID="_1503813996" r:id="rId40"/>
        </w:object>
      </w:r>
    </w:p>
    <w:p w:rsidR="00FB7F43" w:rsidRPr="00FB7F43" w:rsidRDefault="00CB65A6" w:rsidP="00FB7F43">
      <w:pPr>
        <w:spacing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W</w:t>
      </w:r>
      <w:r w:rsidR="00BB1863">
        <w:rPr>
          <w:rFonts w:ascii="Palatino Linotype" w:hAnsi="Palatino Linotype" w:cs="Palatino Linotype,Bold"/>
          <w:bCs/>
          <w:sz w:val="24"/>
          <w:szCs w:val="24"/>
        </w:rPr>
        <w:t>here</w:t>
      </w:r>
      <w:r>
        <w:rPr>
          <w:rFonts w:ascii="Palatino Linotype" w:hAnsi="Palatino Linotype" w:cs="Palatino Linotype,Bold"/>
          <w:bCs/>
          <w:sz w:val="24"/>
          <w:szCs w:val="24"/>
        </w:rPr>
        <w:t xml:space="preserve"> </w:t>
      </w:r>
      <w:r w:rsidR="00CF4789" w:rsidRPr="006F77F3">
        <w:rPr>
          <w:position w:val="-10"/>
        </w:rPr>
        <w:object w:dxaOrig="3060" w:dyaOrig="320">
          <v:shape id="_x0000_i1039" type="#_x0000_t75" style="width:153.75pt;height:16.5pt" o:ole="">
            <v:imagedata r:id="rId41" o:title=""/>
          </v:shape>
          <o:OLEObject Type="Embed" ProgID="Equation.3" ShapeID="_x0000_i1039" DrawAspect="Content" ObjectID="_1503813997" r:id="rId42"/>
        </w:object>
      </w:r>
    </w:p>
    <w:p w:rsidR="00330C1F" w:rsidRDefault="00FB7F43" w:rsidP="00A927C1">
      <w:pPr>
        <w:spacing w:line="360" w:lineRule="auto"/>
        <w:jc w:val="both"/>
        <w:rPr>
          <w:position w:val="-14"/>
          <w:vertAlign w:val="superscript"/>
        </w:rPr>
      </w:pPr>
      <w:r w:rsidRPr="00FB7F43">
        <w:rPr>
          <w:rFonts w:ascii="Palatino Linotype" w:hAnsi="Palatino Linotype" w:cs="Palatino Linotype,Bold"/>
          <w:bCs/>
          <w:sz w:val="24"/>
          <w:szCs w:val="24"/>
        </w:rPr>
        <w:t xml:space="preserve">In the above equation, </w:t>
      </w:r>
      <w:r w:rsidR="00CF4789" w:rsidRPr="006F77F3">
        <w:rPr>
          <w:b/>
          <w:position w:val="-10"/>
        </w:rPr>
        <w:object w:dxaOrig="1780" w:dyaOrig="320">
          <v:shape id="_x0000_i1040" type="#_x0000_t75" style="width:92.25pt;height:17.25pt" o:ole="">
            <v:imagedata r:id="rId43" o:title=""/>
          </v:shape>
          <o:OLEObject Type="Embed" ProgID="Equation.3" ShapeID="_x0000_i1040" DrawAspect="Content" ObjectID="_1503813998" r:id="rId44"/>
        </w:object>
      </w:r>
      <w:r w:rsidRPr="00FB7F43">
        <w:rPr>
          <w:rFonts w:ascii="Palatino Linotype" w:hAnsi="Palatino Linotype" w:cs="Palatino Linotype,Bold"/>
          <w:bCs/>
          <w:sz w:val="24"/>
          <w:szCs w:val="24"/>
        </w:rPr>
        <w:t>is agricultural output</w:t>
      </w:r>
      <w:r w:rsidR="00CF4789">
        <w:rPr>
          <w:rFonts w:ascii="Palatino Linotype" w:hAnsi="Palatino Linotype" w:cs="Palatino Linotype,Bold"/>
          <w:bCs/>
          <w:sz w:val="24"/>
          <w:szCs w:val="24"/>
        </w:rPr>
        <w:t xml:space="preserve"> contaminated with aflatoxins; </w:t>
      </w:r>
      <w:r w:rsidR="00CF4789" w:rsidRPr="006F77F3">
        <w:rPr>
          <w:position w:val="-4"/>
        </w:rPr>
        <w:object w:dxaOrig="260" w:dyaOrig="260">
          <v:shape id="_x0000_i1041" type="#_x0000_t75" style="width:13.5pt;height:13.5pt" o:ole="">
            <v:imagedata r:id="rId45" o:title=""/>
          </v:shape>
          <o:OLEObject Type="Embed" ProgID="Equation.3" ShapeID="_x0000_i1041" DrawAspect="Content" ObjectID="_1503813999" r:id="rId46"/>
        </w:object>
      </w:r>
      <w:r w:rsidR="00E75F8D">
        <w:t xml:space="preserve"> </w:t>
      </w:r>
      <w:r w:rsidRPr="00FB7F43">
        <w:rPr>
          <w:rFonts w:ascii="Palatino Linotype" w:hAnsi="Palatino Linotype" w:cs="Palatino Linotype,Bold"/>
          <w:bCs/>
          <w:sz w:val="24"/>
          <w:szCs w:val="24"/>
        </w:rPr>
        <w:t>is exp</w:t>
      </w:r>
      <w:r w:rsidR="00CF4789">
        <w:rPr>
          <w:rFonts w:ascii="Palatino Linotype" w:hAnsi="Palatino Linotype" w:cs="Palatino Linotype,Bold"/>
          <w:bCs/>
          <w:sz w:val="24"/>
          <w:szCs w:val="24"/>
        </w:rPr>
        <w:t xml:space="preserve">ort transformation elasticity; </w:t>
      </w:r>
      <w:r w:rsidR="00CF4789" w:rsidRPr="006F77F3">
        <w:rPr>
          <w:position w:val="-6"/>
        </w:rPr>
        <w:object w:dxaOrig="220" w:dyaOrig="279">
          <v:shape id="_x0000_i1042" type="#_x0000_t75" style="width:11.25pt;height:14.25pt" o:ole="">
            <v:imagedata r:id="rId47" o:title=""/>
          </v:shape>
          <o:OLEObject Type="Embed" ProgID="Equation.3" ShapeID="_x0000_i1042" DrawAspect="Content" ObjectID="_1503814000" r:id="rId48"/>
        </w:object>
      </w:r>
      <w:r w:rsidRPr="00FB7F43">
        <w:rPr>
          <w:rFonts w:ascii="Palatino Linotype" w:hAnsi="Palatino Linotype" w:cs="Palatino Linotype,Bold"/>
          <w:bCs/>
          <w:sz w:val="24"/>
          <w:szCs w:val="24"/>
        </w:rPr>
        <w:t>is the share parameter of the domestic supply betwe</w:t>
      </w:r>
      <w:r w:rsidR="00094A3F">
        <w:rPr>
          <w:rFonts w:ascii="Palatino Linotype" w:hAnsi="Palatino Linotype" w:cs="Palatino Linotype,Bold"/>
          <w:bCs/>
          <w:sz w:val="24"/>
          <w:szCs w:val="24"/>
        </w:rPr>
        <w:t xml:space="preserve">en domestic market and export; </w:t>
      </w:r>
      <w:r w:rsidR="00094A3F" w:rsidRPr="006F77F3">
        <w:rPr>
          <w:position w:val="-14"/>
        </w:rPr>
        <w:object w:dxaOrig="540" w:dyaOrig="400">
          <v:shape id="_x0000_i1043" type="#_x0000_t75" style="width:27.75pt;height:20.25pt" o:ole="">
            <v:imagedata r:id="rId35" o:title=""/>
          </v:shape>
          <o:OLEObject Type="Embed" ProgID="Equation.3" ShapeID="_x0000_i1043" DrawAspect="Content" ObjectID="_1503814001" r:id="rId49"/>
        </w:object>
      </w:r>
      <w:r w:rsidRPr="00FB7F43">
        <w:rPr>
          <w:rFonts w:ascii="Palatino Linotype" w:hAnsi="Palatino Linotype" w:cs="Palatino Linotype,Bold"/>
          <w:bCs/>
          <w:sz w:val="24"/>
          <w:szCs w:val="24"/>
        </w:rPr>
        <w:t xml:space="preserve">is the aflatoxin contaminated agricultural output sold on domestic market; </w:t>
      </w:r>
      <w:r w:rsidR="00094A3F" w:rsidRPr="006F77F3">
        <w:rPr>
          <w:position w:val="-14"/>
        </w:rPr>
        <w:object w:dxaOrig="400" w:dyaOrig="400">
          <v:shape id="_x0000_i1044" type="#_x0000_t75" style="width:20.25pt;height:20.25pt" o:ole="">
            <v:imagedata r:id="rId37" o:title=""/>
          </v:shape>
          <o:OLEObject Type="Embed" ProgID="Equation.3" ShapeID="_x0000_i1044" DrawAspect="Content" ObjectID="_1503814002" r:id="rId50"/>
        </w:object>
      </w:r>
      <w:r w:rsidRPr="00FB7F43">
        <w:rPr>
          <w:rFonts w:ascii="Palatino Linotype" w:hAnsi="Palatino Linotype" w:cs="Palatino Linotype,Bold"/>
          <w:bCs/>
          <w:sz w:val="24"/>
          <w:szCs w:val="24"/>
        </w:rPr>
        <w:t>is the aflatoxin contaminated agricultural output exported to foreign market.</w:t>
      </w:r>
    </w:p>
    <w:p w:rsidR="00094A3F" w:rsidRDefault="00094A3F" w:rsidP="00094A3F">
      <w:pPr>
        <w:pStyle w:val="Heading2"/>
        <w:rPr>
          <w:color w:val="auto"/>
        </w:rPr>
      </w:pPr>
      <w:bookmarkStart w:id="17" w:name="_Toc424150432"/>
      <w:r w:rsidRPr="0093275B">
        <w:rPr>
          <w:rFonts w:ascii="Palatino Linotype" w:hAnsi="Palatino Linotype"/>
          <w:color w:val="auto"/>
          <w:sz w:val="24"/>
          <w:szCs w:val="24"/>
        </w:rPr>
        <w:t>2.4.1.2 Macroeconomic impacts of aflatoxins</w:t>
      </w:r>
      <w:bookmarkEnd w:id="17"/>
      <w:r w:rsidR="004D27D3">
        <w:rPr>
          <w:color w:val="auto"/>
        </w:rPr>
        <w:t xml:space="preserve"> </w:t>
      </w:r>
    </w:p>
    <w:p w:rsidR="00094A3F" w:rsidRDefault="00094A3F" w:rsidP="00094A3F">
      <w:pPr>
        <w:spacing w:line="360" w:lineRule="auto"/>
        <w:jc w:val="both"/>
      </w:pPr>
      <w:r w:rsidRPr="00094A3F">
        <w:rPr>
          <w:rFonts w:ascii="Palatino Linotype" w:hAnsi="Palatino Linotype"/>
          <w:sz w:val="24"/>
          <w:szCs w:val="24"/>
        </w:rPr>
        <w:t>Assuming mild substitutability</w:t>
      </w:r>
      <w:r w:rsidRPr="006F77F3">
        <w:t xml:space="preserve"> (</w:t>
      </w:r>
      <w:r w:rsidRPr="00094A3F">
        <w:rPr>
          <w:rFonts w:ascii="Palatino Linotype" w:hAnsi="Palatino Linotype"/>
          <w:position w:val="-10"/>
        </w:rPr>
        <w:object w:dxaOrig="820" w:dyaOrig="340">
          <v:shape id="_x0000_i1045" type="#_x0000_t75" style="width:41.25pt;height:17.25pt" o:ole="">
            <v:imagedata r:id="rId51" o:title=""/>
          </v:shape>
          <o:OLEObject Type="Embed" ProgID="Equation.3" ShapeID="_x0000_i1045" DrawAspect="Content" ObjectID="_1503814003" r:id="rId52"/>
        </w:object>
      </w:r>
      <w:r w:rsidRPr="006F77F3">
        <w:t xml:space="preserve">) </w:t>
      </w:r>
      <w:r w:rsidRPr="00094A3F">
        <w:rPr>
          <w:rFonts w:ascii="Palatino Linotype" w:hAnsi="Palatino Linotype"/>
          <w:sz w:val="24"/>
          <w:szCs w:val="24"/>
        </w:rPr>
        <w:t xml:space="preserve">between imports and domestic goods in the consumption basket; the presence of aflatoxins in the agricultural produce reduces both the </w:t>
      </w:r>
      <w:r w:rsidRPr="00094A3F">
        <w:rPr>
          <w:rFonts w:ascii="Palatino Linotype" w:hAnsi="Palatino Linotype"/>
          <w:sz w:val="24"/>
          <w:szCs w:val="24"/>
        </w:rPr>
        <w:lastRenderedPageBreak/>
        <w:t xml:space="preserve">sales (volume) and price of agricultural related outputs, assuming that the domestic economy is characterized by a substantial level of awareness of aflatoxin effects and clear enforcement of aflatoxin related standards. The consecutive fall in exports results into a fall in foreign exchange which is crucial for the import bill.  This generates excess demand for the foreign exchange thus causing depreciation of the local currency. The depreciation in the local currency increases the price of imports in the local currency, which ignites import substitution following the elasticity of substitution in the </w:t>
      </w:r>
      <w:r w:rsidR="00115685">
        <w:rPr>
          <w:rFonts w:ascii="Palatino Linotype" w:hAnsi="Palatino Linotype"/>
          <w:sz w:val="24"/>
          <w:szCs w:val="24"/>
        </w:rPr>
        <w:t>A</w:t>
      </w:r>
      <w:r w:rsidRPr="00094A3F">
        <w:rPr>
          <w:rFonts w:ascii="Palatino Linotype" w:hAnsi="Palatino Linotype"/>
          <w:sz w:val="24"/>
          <w:szCs w:val="24"/>
        </w:rPr>
        <w:t>rmington</w:t>
      </w:r>
      <w:r w:rsidR="004D27D3">
        <w:rPr>
          <w:rFonts w:ascii="Palatino Linotype" w:hAnsi="Palatino Linotype"/>
          <w:sz w:val="24"/>
          <w:szCs w:val="24"/>
        </w:rPr>
        <w:t xml:space="preserve"> </w:t>
      </w:r>
      <w:r w:rsidRPr="00094A3F">
        <w:rPr>
          <w:rFonts w:ascii="Palatino Linotype" w:hAnsi="Palatino Linotype"/>
          <w:sz w:val="24"/>
          <w:szCs w:val="24"/>
        </w:rPr>
        <w:t xml:space="preserve">function. Import volumes will reduce as consumption of the domestic commodities rises. The conceptualization </w:t>
      </w:r>
      <w:r w:rsidR="001F43AB">
        <w:rPr>
          <w:rFonts w:ascii="Palatino Linotype" w:hAnsi="Palatino Linotype"/>
          <w:sz w:val="24"/>
          <w:szCs w:val="24"/>
        </w:rPr>
        <w:t>in Figure 2</w:t>
      </w:r>
      <w:r w:rsidRPr="00094A3F">
        <w:rPr>
          <w:rFonts w:ascii="Palatino Linotype" w:hAnsi="Palatino Linotype"/>
          <w:sz w:val="24"/>
          <w:szCs w:val="24"/>
        </w:rPr>
        <w:t xml:space="preserve">  is a modification  extract from </w:t>
      </w:r>
      <w:r w:rsidR="006F2C65" w:rsidRPr="00094A3F">
        <w:rPr>
          <w:rFonts w:ascii="Palatino Linotype" w:hAnsi="Palatino Linotype"/>
          <w:sz w:val="24"/>
          <w:szCs w:val="24"/>
        </w:rPr>
        <w:fldChar w:fldCharType="begin"/>
      </w:r>
      <w:r w:rsidRPr="00094A3F">
        <w:rPr>
          <w:rFonts w:ascii="Palatino Linotype" w:hAnsi="Palatino Linotype"/>
          <w:sz w:val="24"/>
          <w:szCs w:val="24"/>
        </w:rPr>
        <w:instrText xml:space="preserve"> ADDIN EN.CITE &lt;EndNote&gt;&lt;Cite&gt;&lt;Author&gt;Sadoulet&lt;/Author&gt;&lt;Year&gt;1995&lt;/Year&gt;&lt;RecNum&gt;3&lt;/RecNum&gt;&lt;DisplayText&gt;(Sadoulet and de Janvry, 1995)&lt;/DisplayText&gt;&lt;record&gt;&lt;rec-number&gt;3&lt;/rec-number&gt;&lt;foreign-keys&gt;&lt;key app="EN" db-id="5stedxtd0v99e5ez55hpedwxdtxwrvwv02sp" timestamp="1411905798"&gt;3&lt;/key&gt;&lt;/foreign-keys&gt;&lt;ref-type name="Journal Article"&gt;17&lt;/ref-type&gt;&lt;contributors&gt;&lt;authors&gt;&lt;author&gt;Sadoulet, E. &lt;/author&gt;&lt;author&gt; de Janvry, A.&lt;/author&gt;&lt;/authors&gt;&lt;/contributors&gt;&lt;titles&gt;&lt;title&gt;Quantitative Development Policy Analysis.&lt;/title&gt;&lt;secondary-title&gt;London: The Johns Hopkins University Press&lt;/secondary-title&gt;&lt;/titles&gt;&lt;periodical&gt;&lt;full-title&gt;London: The Johns Hopkins University Press&lt;/full-title&gt;&lt;/periodical&gt;&lt;dates&gt;&lt;year&gt;1995&lt;/year&gt;&lt;/dates&gt;&lt;urls&gt;&lt;/urls&gt;&lt;/record&gt;&lt;/Cite&gt;&lt;/EndNote&gt;</w:instrText>
      </w:r>
      <w:r w:rsidR="006F2C65" w:rsidRPr="00094A3F">
        <w:rPr>
          <w:rFonts w:ascii="Palatino Linotype" w:hAnsi="Palatino Linotype"/>
          <w:sz w:val="24"/>
          <w:szCs w:val="24"/>
        </w:rPr>
        <w:fldChar w:fldCharType="separate"/>
      </w:r>
      <w:hyperlink w:anchor="_ENREF_27" w:tooltip="Sadoulet, 1995 #3" w:history="1">
        <w:r w:rsidRPr="00094A3F">
          <w:rPr>
            <w:rFonts w:ascii="Palatino Linotype" w:hAnsi="Palatino Linotype"/>
            <w:noProof/>
            <w:sz w:val="24"/>
            <w:szCs w:val="24"/>
          </w:rPr>
          <w:t xml:space="preserve">Sadoulet and de Janvry </w:t>
        </w:r>
        <w:r w:rsidR="004D27D3">
          <w:rPr>
            <w:rFonts w:ascii="Palatino Linotype" w:hAnsi="Palatino Linotype"/>
            <w:noProof/>
            <w:sz w:val="24"/>
            <w:szCs w:val="24"/>
          </w:rPr>
          <w:t>(</w:t>
        </w:r>
        <w:r w:rsidRPr="00094A3F">
          <w:rPr>
            <w:rFonts w:ascii="Palatino Linotype" w:hAnsi="Palatino Linotype"/>
            <w:noProof/>
            <w:sz w:val="24"/>
            <w:szCs w:val="24"/>
          </w:rPr>
          <w:t>1995</w:t>
        </w:r>
      </w:hyperlink>
      <w:r w:rsidRPr="00094A3F">
        <w:rPr>
          <w:rFonts w:ascii="Palatino Linotype" w:hAnsi="Palatino Linotype"/>
          <w:noProof/>
          <w:sz w:val="24"/>
          <w:szCs w:val="24"/>
        </w:rPr>
        <w:t>)</w:t>
      </w:r>
      <w:r w:rsidR="006F2C65" w:rsidRPr="00094A3F">
        <w:rPr>
          <w:rFonts w:ascii="Palatino Linotype" w:hAnsi="Palatino Linotype"/>
          <w:sz w:val="24"/>
          <w:szCs w:val="24"/>
        </w:rPr>
        <w:fldChar w:fldCharType="end"/>
      </w:r>
      <w:r w:rsidRPr="006F77F3">
        <w:t>.</w:t>
      </w:r>
    </w:p>
    <w:p w:rsidR="00E80E18" w:rsidRDefault="00094A3F" w:rsidP="00E80E18">
      <w:r w:rsidRPr="006F77F3">
        <w:object w:dxaOrig="9495" w:dyaOrig="6531">
          <v:shape id="_x0000_i1046" type="#_x0000_t75" style="width:475.5pt;height:326.25pt" o:ole="">
            <v:imagedata r:id="rId53" o:title=""/>
          </v:shape>
          <o:OLEObject Type="Embed" ProgID="Word.Document.12" ShapeID="_x0000_i1046" DrawAspect="Content" ObjectID="_1503814004" r:id="rId54">
            <o:FieldCodes>\s</o:FieldCodes>
          </o:OLEObject>
        </w:object>
      </w:r>
    </w:p>
    <w:p w:rsidR="00E80E18" w:rsidRPr="00E80E18" w:rsidRDefault="00E80E18" w:rsidP="00E80E18">
      <w:pPr>
        <w:pStyle w:val="Caption"/>
        <w:rPr>
          <w:rFonts w:ascii="Palatino Linotype" w:hAnsi="Palatino Linotype"/>
          <w:color w:val="000000" w:themeColor="text1"/>
          <w:sz w:val="24"/>
          <w:szCs w:val="24"/>
        </w:rPr>
      </w:pPr>
      <w:bookmarkStart w:id="18" w:name="_Toc424150479"/>
      <w:r w:rsidRPr="00E80E18">
        <w:rPr>
          <w:rFonts w:ascii="Palatino Linotype" w:hAnsi="Palatino Linotype"/>
          <w:color w:val="000000" w:themeColor="text1"/>
          <w:sz w:val="24"/>
          <w:szCs w:val="24"/>
        </w:rPr>
        <w:t xml:space="preserve">Figure </w:t>
      </w:r>
      <w:r w:rsidR="006F2C65" w:rsidRPr="00E80E18">
        <w:rPr>
          <w:rFonts w:ascii="Palatino Linotype" w:hAnsi="Palatino Linotype"/>
          <w:color w:val="000000" w:themeColor="text1"/>
          <w:sz w:val="24"/>
          <w:szCs w:val="24"/>
        </w:rPr>
        <w:fldChar w:fldCharType="begin"/>
      </w:r>
      <w:r w:rsidRPr="00E80E18">
        <w:rPr>
          <w:rFonts w:ascii="Palatino Linotype" w:hAnsi="Palatino Linotype"/>
          <w:color w:val="000000" w:themeColor="text1"/>
          <w:sz w:val="24"/>
          <w:szCs w:val="24"/>
        </w:rPr>
        <w:instrText xml:space="preserve"> SEQ Figure \* ARABIC </w:instrText>
      </w:r>
      <w:r w:rsidR="006F2C65" w:rsidRPr="00E80E18">
        <w:rPr>
          <w:rFonts w:ascii="Palatino Linotype" w:hAnsi="Palatino Linotype"/>
          <w:color w:val="000000" w:themeColor="text1"/>
          <w:sz w:val="24"/>
          <w:szCs w:val="24"/>
        </w:rPr>
        <w:fldChar w:fldCharType="separate"/>
      </w:r>
      <w:r w:rsidR="00A227DD">
        <w:rPr>
          <w:rFonts w:ascii="Palatino Linotype" w:hAnsi="Palatino Linotype"/>
          <w:noProof/>
          <w:color w:val="000000" w:themeColor="text1"/>
          <w:sz w:val="24"/>
          <w:szCs w:val="24"/>
        </w:rPr>
        <w:t>2</w:t>
      </w:r>
      <w:r w:rsidR="006F2C65" w:rsidRPr="00E80E18">
        <w:rPr>
          <w:rFonts w:ascii="Palatino Linotype" w:hAnsi="Palatino Linotype"/>
          <w:color w:val="000000" w:themeColor="text1"/>
          <w:sz w:val="24"/>
          <w:szCs w:val="24"/>
        </w:rPr>
        <w:fldChar w:fldCharType="end"/>
      </w:r>
      <w:r w:rsidRPr="00E80E18">
        <w:rPr>
          <w:rFonts w:ascii="Palatino Linotype" w:hAnsi="Palatino Linotype"/>
          <w:color w:val="000000" w:themeColor="text1"/>
          <w:sz w:val="24"/>
          <w:szCs w:val="24"/>
        </w:rPr>
        <w:t>: Aflatoxin pathway through the Macro-Economy</w:t>
      </w:r>
      <w:bookmarkEnd w:id="18"/>
    </w:p>
    <w:p w:rsidR="001F43AB" w:rsidRPr="001F43AB" w:rsidRDefault="00E80E18" w:rsidP="001F43AB">
      <w:pPr>
        <w:spacing w:line="360" w:lineRule="auto"/>
        <w:jc w:val="both"/>
        <w:rPr>
          <w:rFonts w:ascii="Palatino Linotype" w:hAnsi="Palatino Linotype"/>
          <w:sz w:val="24"/>
          <w:szCs w:val="24"/>
        </w:rPr>
      </w:pPr>
      <w:r>
        <w:rPr>
          <w:rFonts w:ascii="Palatino Linotype" w:hAnsi="Palatino Linotype"/>
          <w:sz w:val="24"/>
          <w:szCs w:val="24"/>
        </w:rPr>
        <w:t xml:space="preserve">Information in </w:t>
      </w:r>
      <w:r w:rsidR="001F43AB" w:rsidRPr="001F43AB">
        <w:rPr>
          <w:rFonts w:ascii="Palatino Linotype" w:hAnsi="Palatino Linotype"/>
          <w:sz w:val="24"/>
          <w:szCs w:val="24"/>
        </w:rPr>
        <w:t xml:space="preserve">Figure 2 shows that presence of aflatoxins in agricultural produce reduces their competitiveness mainly in the international market thus leading to a fall in their respective </w:t>
      </w:r>
      <w:r w:rsidR="001F43AB" w:rsidRPr="001F43AB">
        <w:rPr>
          <w:rFonts w:ascii="Palatino Linotype" w:hAnsi="Palatino Linotype"/>
          <w:sz w:val="24"/>
          <w:szCs w:val="24"/>
        </w:rPr>
        <w:lastRenderedPageBreak/>
        <w:t xml:space="preserve">prices from </w:t>
      </w:r>
      <w:r w:rsidR="001F43AB" w:rsidRPr="001F43AB">
        <w:rPr>
          <w:rFonts w:ascii="Palatino Linotype" w:hAnsi="Palatino Linotype"/>
          <w:sz w:val="24"/>
          <w:szCs w:val="24"/>
        </w:rPr>
        <w:object w:dxaOrig="240" w:dyaOrig="260">
          <v:shape id="_x0000_i1047" type="#_x0000_t75" style="width:12pt;height:13.5pt" o:ole="">
            <v:imagedata r:id="rId55" o:title=""/>
          </v:shape>
          <o:OLEObject Type="Embed" ProgID="Equation.3" ShapeID="_x0000_i1047" DrawAspect="Content" ObjectID="_1503814005" r:id="rId56"/>
        </w:object>
      </w:r>
      <w:r w:rsidR="001F43AB" w:rsidRPr="001F43AB">
        <w:rPr>
          <w:rFonts w:ascii="Palatino Linotype" w:hAnsi="Palatino Linotype"/>
          <w:sz w:val="24"/>
          <w:szCs w:val="24"/>
        </w:rPr>
        <w:t>to</w:t>
      </w:r>
      <w:r w:rsidR="001F43AB" w:rsidRPr="001F43AB">
        <w:rPr>
          <w:rFonts w:ascii="Palatino Linotype" w:hAnsi="Palatino Linotype"/>
          <w:sz w:val="24"/>
          <w:szCs w:val="24"/>
        </w:rPr>
        <w:object w:dxaOrig="300" w:dyaOrig="300">
          <v:shape id="_x0000_i1048" type="#_x0000_t75" style="width:15pt;height:15pt" o:ole="">
            <v:imagedata r:id="rId57" o:title=""/>
          </v:shape>
          <o:OLEObject Type="Embed" ProgID="Equation.3" ShapeID="_x0000_i1048" DrawAspect="Content" ObjectID="_1503814006" r:id="rId58"/>
        </w:object>
      </w:r>
      <w:r w:rsidR="001F43AB" w:rsidRPr="001F43AB">
        <w:rPr>
          <w:rFonts w:ascii="Palatino Linotype" w:hAnsi="Palatino Linotype"/>
          <w:sz w:val="24"/>
          <w:szCs w:val="24"/>
        </w:rPr>
        <w:t>. The consequential fall in foreign exchange earnings ignites depreciations of the local currency which makes import prices (</w:t>
      </w:r>
      <w:r w:rsidR="001F43AB" w:rsidRPr="001F43AB">
        <w:rPr>
          <w:rFonts w:ascii="Palatino Linotype" w:hAnsi="Palatino Linotype"/>
          <w:position w:val="-6"/>
          <w:sz w:val="24"/>
          <w:szCs w:val="24"/>
        </w:rPr>
        <w:object w:dxaOrig="620" w:dyaOrig="320">
          <v:shape id="_x0000_i1049" type="#_x0000_t75" style="width:31.5pt;height:16.5pt" o:ole="">
            <v:imagedata r:id="rId59" o:title=""/>
          </v:shape>
          <o:OLEObject Type="Embed" ProgID="Equation.3" ShapeID="_x0000_i1049" DrawAspect="Content" ObjectID="_1503814007" r:id="rId60"/>
        </w:object>
      </w:r>
      <w:r w:rsidR="001F43AB" w:rsidRPr="001F43AB">
        <w:rPr>
          <w:rFonts w:ascii="Palatino Linotype" w:hAnsi="Palatino Linotype"/>
          <w:position w:val="-6"/>
          <w:sz w:val="24"/>
          <w:szCs w:val="24"/>
        </w:rPr>
        <w:t>)</w:t>
      </w:r>
      <w:r w:rsidR="001F43AB" w:rsidRPr="001F43AB">
        <w:rPr>
          <w:rFonts w:ascii="Palatino Linotype" w:hAnsi="Palatino Linotype"/>
          <w:sz w:val="24"/>
          <w:szCs w:val="24"/>
        </w:rPr>
        <w:t xml:space="preserve"> to increase. </w:t>
      </w:r>
    </w:p>
    <w:p w:rsidR="001F43AB" w:rsidRDefault="001F43AB" w:rsidP="001F43AB">
      <w:pPr>
        <w:spacing w:line="360" w:lineRule="auto"/>
        <w:jc w:val="both"/>
        <w:rPr>
          <w:rFonts w:ascii="Palatino Linotype" w:hAnsi="Palatino Linotype"/>
          <w:sz w:val="24"/>
          <w:szCs w:val="24"/>
        </w:rPr>
      </w:pPr>
      <w:r w:rsidRPr="001F43AB">
        <w:rPr>
          <w:rFonts w:ascii="Palatino Linotype" w:hAnsi="Palatino Linotype"/>
          <w:sz w:val="24"/>
          <w:szCs w:val="24"/>
        </w:rPr>
        <w:t>In the presence of the elasticity of substitution (</w:t>
      </w:r>
      <w:r w:rsidRPr="001F43AB">
        <w:rPr>
          <w:rFonts w:ascii="Palatino Linotype" w:hAnsi="Palatino Linotype"/>
          <w:position w:val="-10"/>
          <w:sz w:val="24"/>
          <w:szCs w:val="24"/>
        </w:rPr>
        <w:object w:dxaOrig="820" w:dyaOrig="340">
          <v:shape id="_x0000_i1050" type="#_x0000_t75" style="width:40.5pt;height:17.25pt" o:ole="">
            <v:imagedata r:id="rId51" o:title=""/>
          </v:shape>
          <o:OLEObject Type="Embed" ProgID="Equation.3" ShapeID="_x0000_i1050" DrawAspect="Content" ObjectID="_1503814008" r:id="rId61"/>
        </w:object>
      </w:r>
      <w:r w:rsidRPr="001F43AB">
        <w:rPr>
          <w:rFonts w:ascii="Palatino Linotype" w:hAnsi="Palatino Linotype"/>
          <w:sz w:val="24"/>
          <w:szCs w:val="24"/>
        </w:rPr>
        <w:t>), composite consumption will shift in favo</w:t>
      </w:r>
      <w:r w:rsidR="005D2C7A">
        <w:rPr>
          <w:rFonts w:ascii="Palatino Linotype" w:hAnsi="Palatino Linotype"/>
          <w:sz w:val="24"/>
          <w:szCs w:val="24"/>
        </w:rPr>
        <w:t>u</w:t>
      </w:r>
      <w:r w:rsidRPr="001F43AB">
        <w:rPr>
          <w:rFonts w:ascii="Palatino Linotype" w:hAnsi="Palatino Linotype"/>
          <w:sz w:val="24"/>
          <w:szCs w:val="24"/>
        </w:rPr>
        <w:t xml:space="preserve">r of domestic produce thus optimal consumption mix will move from point C to C* where consumption of imports reduce and consumption of domestic products increases. </w:t>
      </w:r>
    </w:p>
    <w:p w:rsidR="001F43AB" w:rsidRPr="001F43AB" w:rsidRDefault="001F43AB" w:rsidP="001F43AB">
      <w:pPr>
        <w:pStyle w:val="Heading2"/>
        <w:rPr>
          <w:rFonts w:ascii="Palatino Linotype" w:hAnsi="Palatino Linotype"/>
          <w:color w:val="auto"/>
          <w:sz w:val="24"/>
          <w:szCs w:val="24"/>
        </w:rPr>
      </w:pPr>
      <w:bookmarkStart w:id="19" w:name="_Toc424150433"/>
      <w:r w:rsidRPr="001F43AB">
        <w:rPr>
          <w:rFonts w:ascii="Palatino Linotype" w:hAnsi="Palatino Linotype"/>
          <w:color w:val="auto"/>
          <w:sz w:val="24"/>
          <w:szCs w:val="24"/>
        </w:rPr>
        <w:t>2.4.1.3 Impact of aflatoxins on consumption and human health</w:t>
      </w:r>
      <w:bookmarkEnd w:id="19"/>
    </w:p>
    <w:p w:rsidR="001F43AB" w:rsidRPr="001F43AB" w:rsidRDefault="001F43AB" w:rsidP="001F43AB">
      <w:pPr>
        <w:spacing w:line="360" w:lineRule="auto"/>
        <w:jc w:val="both"/>
        <w:rPr>
          <w:rFonts w:ascii="Palatino Linotype" w:hAnsi="Palatino Linotype"/>
          <w:sz w:val="24"/>
          <w:szCs w:val="24"/>
        </w:rPr>
      </w:pPr>
      <w:r w:rsidRPr="001F43AB">
        <w:rPr>
          <w:rFonts w:ascii="Palatino Linotype" w:hAnsi="Palatino Linotype"/>
          <w:sz w:val="24"/>
          <w:szCs w:val="24"/>
        </w:rPr>
        <w:t>The presence of aflatoxin related information asymmetry (imperfect information)</w:t>
      </w:r>
      <w:r>
        <w:rPr>
          <w:rFonts w:ascii="Palatino Linotype" w:hAnsi="Palatino Linotype"/>
          <w:sz w:val="24"/>
          <w:szCs w:val="24"/>
        </w:rPr>
        <w:t>,</w:t>
      </w:r>
      <w:r w:rsidRPr="001F43AB">
        <w:rPr>
          <w:rFonts w:ascii="Palatino Linotype" w:hAnsi="Palatino Linotype"/>
          <w:sz w:val="24"/>
          <w:szCs w:val="24"/>
        </w:rPr>
        <w:t xml:space="preserve"> the associated moral hazards (hidden selfish behavior) and adverse selections in the agricultural trade services has made the supply of aflatoxin contaminated food on the local market inevitable. As a result</w:t>
      </w:r>
      <w:r>
        <w:rPr>
          <w:rFonts w:ascii="Palatino Linotype" w:hAnsi="Palatino Linotype"/>
          <w:sz w:val="24"/>
          <w:szCs w:val="24"/>
        </w:rPr>
        <w:t>,</w:t>
      </w:r>
      <w:r w:rsidRPr="001F43AB">
        <w:rPr>
          <w:rFonts w:ascii="Palatino Linotype" w:hAnsi="Palatino Linotype"/>
          <w:sz w:val="24"/>
          <w:szCs w:val="24"/>
        </w:rPr>
        <w:t xml:space="preserve"> the contaminated foods are not discriminated from the aflatoxin</w:t>
      </w:r>
      <w:r w:rsidR="00242C1D">
        <w:rPr>
          <w:rFonts w:ascii="Palatino Linotype" w:hAnsi="Palatino Linotype"/>
          <w:sz w:val="24"/>
          <w:szCs w:val="24"/>
        </w:rPr>
        <w:t>-</w:t>
      </w:r>
      <w:r w:rsidRPr="001F43AB">
        <w:rPr>
          <w:rFonts w:ascii="Palatino Linotype" w:hAnsi="Palatino Linotype"/>
          <w:sz w:val="24"/>
          <w:szCs w:val="24"/>
        </w:rPr>
        <w:t xml:space="preserve">free foods. The consistent consumption of </w:t>
      </w:r>
      <w:r>
        <w:rPr>
          <w:rFonts w:ascii="Palatino Linotype" w:hAnsi="Palatino Linotype"/>
          <w:sz w:val="24"/>
          <w:szCs w:val="24"/>
        </w:rPr>
        <w:t>aflatoxin</w:t>
      </w:r>
      <w:r w:rsidRPr="001F43AB">
        <w:rPr>
          <w:rFonts w:ascii="Palatino Linotype" w:hAnsi="Palatino Linotype"/>
          <w:sz w:val="24"/>
          <w:szCs w:val="24"/>
        </w:rPr>
        <w:t xml:space="preserve"> contaminated foods bursts the aflatoxin thresholds in the consuming population, thus resulting into health complication</w:t>
      </w:r>
      <w:r w:rsidR="00716B12">
        <w:rPr>
          <w:rFonts w:ascii="Palatino Linotype" w:hAnsi="Palatino Linotype"/>
          <w:sz w:val="24"/>
          <w:szCs w:val="24"/>
        </w:rPr>
        <w:t>s</w:t>
      </w:r>
      <w:r w:rsidRPr="001F43AB">
        <w:rPr>
          <w:rFonts w:ascii="Palatino Linotype" w:hAnsi="Palatino Linotype"/>
          <w:sz w:val="24"/>
          <w:szCs w:val="24"/>
        </w:rPr>
        <w:t xml:space="preserve"> in form of cancer and immune system dysfunctions.  </w:t>
      </w:r>
    </w:p>
    <w:p w:rsidR="001F43AB" w:rsidRPr="001F43AB" w:rsidRDefault="001F43AB" w:rsidP="001F43AB">
      <w:pPr>
        <w:spacing w:line="360" w:lineRule="auto"/>
        <w:jc w:val="both"/>
        <w:rPr>
          <w:rFonts w:ascii="Palatino Linotype" w:hAnsi="Palatino Linotype"/>
          <w:sz w:val="24"/>
          <w:szCs w:val="24"/>
        </w:rPr>
      </w:pPr>
      <w:r w:rsidRPr="001F43AB">
        <w:rPr>
          <w:rFonts w:ascii="Palatino Linotype" w:hAnsi="Palatino Linotype"/>
          <w:sz w:val="24"/>
          <w:szCs w:val="24"/>
        </w:rPr>
        <w:t xml:space="preserve">The economic implications resulting from health hazards due to aflatoxin exposures </w:t>
      </w:r>
      <w:r w:rsidR="001411A1">
        <w:rPr>
          <w:rFonts w:ascii="Palatino Linotype" w:hAnsi="Palatino Linotype"/>
          <w:sz w:val="24"/>
          <w:szCs w:val="24"/>
        </w:rPr>
        <w:t xml:space="preserve">in Uganda </w:t>
      </w:r>
      <w:r w:rsidRPr="001F43AB">
        <w:rPr>
          <w:rFonts w:ascii="Palatino Linotype" w:hAnsi="Palatino Linotype"/>
          <w:sz w:val="24"/>
          <w:szCs w:val="24"/>
        </w:rPr>
        <w:t>are mainly in escalating medical bills, loss of labo</w:t>
      </w:r>
      <w:r w:rsidR="005D2C7A">
        <w:rPr>
          <w:rFonts w:ascii="Palatino Linotype" w:hAnsi="Palatino Linotype"/>
          <w:sz w:val="24"/>
          <w:szCs w:val="24"/>
        </w:rPr>
        <w:t>u</w:t>
      </w:r>
      <w:r w:rsidRPr="001F43AB">
        <w:rPr>
          <w:rFonts w:ascii="Palatino Linotype" w:hAnsi="Palatino Linotype"/>
          <w:sz w:val="24"/>
          <w:szCs w:val="24"/>
        </w:rPr>
        <w:t>r hours when sick, and increasing dependency burden (in case of death). We use</w:t>
      </w:r>
      <w:r w:rsidR="005D2C7A">
        <w:rPr>
          <w:rFonts w:ascii="Palatino Linotype" w:hAnsi="Palatino Linotype"/>
          <w:sz w:val="24"/>
          <w:szCs w:val="24"/>
        </w:rPr>
        <w:t>d</w:t>
      </w:r>
      <w:r w:rsidRPr="001F43AB">
        <w:rPr>
          <w:rFonts w:ascii="Palatino Linotype" w:hAnsi="Palatino Linotype"/>
          <w:sz w:val="24"/>
          <w:szCs w:val="24"/>
        </w:rPr>
        <w:t xml:space="preserve"> a decomposed consumption equation to differentiate the aflatoxin contaminated commodities from other items in the consumer’s basket. The consumption function is derived from Klein-Rubin utility function for each household type as expressed by </w:t>
      </w:r>
      <w:r w:rsidR="006F2C65" w:rsidRPr="001F43AB">
        <w:rPr>
          <w:rFonts w:ascii="Palatino Linotype" w:hAnsi="Palatino Linotype"/>
          <w:sz w:val="24"/>
          <w:szCs w:val="24"/>
        </w:rPr>
        <w:fldChar w:fldCharType="begin"/>
      </w:r>
      <w:r w:rsidRPr="001F43AB">
        <w:rPr>
          <w:rFonts w:ascii="Palatino Linotype" w:hAnsi="Palatino Linotype"/>
          <w:sz w:val="24"/>
          <w:szCs w:val="24"/>
        </w:rPr>
        <w:instrText xml:space="preserve"> ADDIN EN.CITE &lt;EndNote&gt;&lt;Cite&gt;&lt;Author&gt;Corong&lt;/Author&gt;&lt;Year&gt;2012&lt;/Year&gt;&lt;RecNum&gt;2&lt;/RecNum&gt;&lt;DisplayText&gt;(Corong and Horridge, 2012)&lt;/DisplayText&gt;&lt;record&gt;&lt;rec-number&gt;2&lt;/rec-number&gt;&lt;foreign-keys&gt;&lt;key app="EN" db-id="5stedxtd0v99e5ez55hpedwxdtxwrvwv02sp" timestamp="1406461244"&gt;2&lt;/key&gt;&lt;/foreign-keys&gt;&lt;ref-type name="Journal Article"&gt;17&lt;/ref-type&gt;&lt;contributors&gt;&lt;authors&gt;&lt;author&gt;Erwin L. Corong &lt;/author&gt;&lt;author&gt; J. Mark Horridge&lt;/author&gt;&lt;/authors&gt;&lt;/contributors&gt;&lt;titles&gt;&lt;title&gt;PHILGEM: A SAM-based Computable General Equilibrium Model of the Philippines&lt;/title&gt;&lt;secondary-title&gt;Center for Policy Studies, Monash University&lt;/secondary-title&gt;&lt;/titles&gt;&lt;periodical&gt;&lt;full-title&gt;Center for Policy Studies, Monash University&lt;/full-title&gt;&lt;/periodical&gt;&lt;dates&gt;&lt;year&gt;2012&lt;/year&gt;&lt;/dates&gt;&lt;urls&gt;&lt;/urls&gt;&lt;/record&gt;&lt;/Cite&gt;&lt;/EndNote&gt;</w:instrText>
      </w:r>
      <w:r w:rsidR="006F2C65" w:rsidRPr="001F43AB">
        <w:rPr>
          <w:rFonts w:ascii="Palatino Linotype" w:hAnsi="Palatino Linotype"/>
          <w:sz w:val="24"/>
          <w:szCs w:val="24"/>
        </w:rPr>
        <w:fldChar w:fldCharType="separate"/>
      </w:r>
      <w:hyperlink w:anchor="_ENREF_6" w:tooltip="Corong, 2012 #2" w:history="1">
        <w:r w:rsidRPr="001F43AB">
          <w:rPr>
            <w:rFonts w:ascii="Palatino Linotype" w:hAnsi="Palatino Linotype"/>
            <w:noProof/>
            <w:sz w:val="24"/>
            <w:szCs w:val="24"/>
          </w:rPr>
          <w:t xml:space="preserve">Corong and Horridge </w:t>
        </w:r>
        <w:r w:rsidR="005D2C7A">
          <w:rPr>
            <w:rFonts w:ascii="Palatino Linotype" w:hAnsi="Palatino Linotype"/>
            <w:noProof/>
            <w:sz w:val="24"/>
            <w:szCs w:val="24"/>
          </w:rPr>
          <w:t>(</w:t>
        </w:r>
        <w:r w:rsidRPr="001F43AB">
          <w:rPr>
            <w:rFonts w:ascii="Palatino Linotype" w:hAnsi="Palatino Linotype"/>
            <w:noProof/>
            <w:sz w:val="24"/>
            <w:szCs w:val="24"/>
          </w:rPr>
          <w:t>2012</w:t>
        </w:r>
      </w:hyperlink>
      <w:r w:rsidRPr="001F43AB">
        <w:rPr>
          <w:rFonts w:ascii="Palatino Linotype" w:hAnsi="Palatino Linotype"/>
          <w:noProof/>
          <w:sz w:val="24"/>
          <w:szCs w:val="24"/>
        </w:rPr>
        <w:t>)</w:t>
      </w:r>
      <w:r w:rsidR="006F2C65" w:rsidRPr="001F43AB">
        <w:rPr>
          <w:rFonts w:ascii="Palatino Linotype" w:hAnsi="Palatino Linotype"/>
          <w:sz w:val="24"/>
          <w:szCs w:val="24"/>
        </w:rPr>
        <w:fldChar w:fldCharType="end"/>
      </w:r>
      <w:r w:rsidRPr="001F43AB">
        <w:rPr>
          <w:rFonts w:ascii="Palatino Linotype" w:hAnsi="Palatino Linotype"/>
          <w:sz w:val="24"/>
          <w:szCs w:val="24"/>
        </w:rPr>
        <w:t xml:space="preserve"> and is depicted as follows:</w:t>
      </w:r>
    </w:p>
    <w:p w:rsidR="001F43AB" w:rsidRPr="006F77F3" w:rsidRDefault="00CB65A6" w:rsidP="001F43AB">
      <w:pPr>
        <w:spacing w:line="360" w:lineRule="auto"/>
        <w:jc w:val="both"/>
      </w:pPr>
      <w:r w:rsidRPr="00CB65A6">
        <w:rPr>
          <w:rFonts w:ascii="Palatino Linotype" w:hAnsi="Palatino Linotype"/>
          <w:position w:val="-28"/>
          <w:sz w:val="24"/>
          <w:szCs w:val="24"/>
        </w:rPr>
        <w:object w:dxaOrig="5780" w:dyaOrig="660">
          <v:shape id="_x0000_i1051" type="#_x0000_t75" style="width:288.75pt;height:34.5pt" o:ole="">
            <v:imagedata r:id="rId62" o:title=""/>
          </v:shape>
          <o:OLEObject Type="Embed" ProgID="Equation.3" ShapeID="_x0000_i1051" DrawAspect="Content" ObjectID="_1503814009" r:id="rId63"/>
        </w:object>
      </w:r>
      <w:r w:rsidR="001F43AB" w:rsidRPr="006F77F3">
        <w:t>,</w:t>
      </w:r>
    </w:p>
    <w:p w:rsidR="001F43AB" w:rsidRPr="0042470B" w:rsidRDefault="001F43AB" w:rsidP="001F43AB">
      <w:pPr>
        <w:spacing w:line="360" w:lineRule="auto"/>
        <w:jc w:val="both"/>
        <w:rPr>
          <w:rFonts w:ascii="Palatino Linotype" w:hAnsi="Palatino Linotype"/>
          <w:sz w:val="24"/>
          <w:szCs w:val="24"/>
        </w:rPr>
      </w:pPr>
      <w:r w:rsidRPr="0042470B">
        <w:rPr>
          <w:rFonts w:ascii="Palatino Linotype" w:hAnsi="Palatino Linotype"/>
          <w:sz w:val="24"/>
          <w:szCs w:val="24"/>
        </w:rPr>
        <w:t xml:space="preserve">The </w:t>
      </w:r>
      <w:r w:rsidRPr="0042470B">
        <w:rPr>
          <w:rFonts w:ascii="Palatino Linotype" w:hAnsi="Palatino Linotype"/>
          <w:i/>
          <w:sz w:val="24"/>
          <w:szCs w:val="24"/>
        </w:rPr>
        <w:t>X3SUB</w:t>
      </w:r>
      <w:r w:rsidRPr="0042470B">
        <w:rPr>
          <w:rFonts w:ascii="Palatino Linotype" w:hAnsi="Palatino Linotype"/>
          <w:sz w:val="24"/>
          <w:szCs w:val="24"/>
        </w:rPr>
        <w:t xml:space="preserve"> and </w:t>
      </w:r>
      <w:r w:rsidRPr="0042470B">
        <w:rPr>
          <w:rFonts w:ascii="Palatino Linotype" w:hAnsi="Palatino Linotype"/>
          <w:i/>
          <w:sz w:val="24"/>
          <w:szCs w:val="24"/>
        </w:rPr>
        <w:t>S3LUX</w:t>
      </w:r>
      <w:r w:rsidRPr="0042470B">
        <w:rPr>
          <w:rFonts w:ascii="Palatino Linotype" w:hAnsi="Palatino Linotype"/>
          <w:sz w:val="24"/>
          <w:szCs w:val="24"/>
        </w:rPr>
        <w:t xml:space="preserve"> are behavioral coefficients though the</w:t>
      </w:r>
      <w:r w:rsidRPr="0042470B">
        <w:rPr>
          <w:rFonts w:ascii="Palatino Linotype" w:hAnsi="Palatino Linotype"/>
          <w:i/>
          <w:sz w:val="24"/>
          <w:szCs w:val="24"/>
        </w:rPr>
        <w:t xml:space="preserve"> S3LUX</w:t>
      </w:r>
      <w:r w:rsidRPr="0042470B">
        <w:rPr>
          <w:rFonts w:ascii="Palatino Linotype" w:hAnsi="Palatino Linotype"/>
          <w:sz w:val="24"/>
          <w:szCs w:val="24"/>
        </w:rPr>
        <w:t xml:space="preserve"> must sum to unity. </w:t>
      </w:r>
      <w:r w:rsidRPr="0042470B">
        <w:rPr>
          <w:rFonts w:ascii="Palatino Linotype" w:hAnsi="Palatino Linotype"/>
          <w:i/>
          <w:sz w:val="24"/>
          <w:szCs w:val="24"/>
        </w:rPr>
        <w:t xml:space="preserve">Q </w:t>
      </w:r>
      <w:r w:rsidRPr="0042470B">
        <w:rPr>
          <w:rFonts w:ascii="Palatino Linotype" w:hAnsi="Palatino Linotype"/>
          <w:sz w:val="24"/>
          <w:szCs w:val="24"/>
        </w:rPr>
        <w:t xml:space="preserve">is the number of households per household category. Commodity </w:t>
      </w:r>
      <w:r w:rsidRPr="0042470B">
        <w:rPr>
          <w:rFonts w:ascii="Palatino Linotype" w:hAnsi="Palatino Linotype"/>
          <w:i/>
          <w:sz w:val="24"/>
          <w:szCs w:val="24"/>
        </w:rPr>
        <w:t xml:space="preserve">C </w:t>
      </w:r>
      <w:r w:rsidRPr="0042470B">
        <w:rPr>
          <w:rFonts w:ascii="Palatino Linotype" w:hAnsi="Palatino Linotype"/>
          <w:sz w:val="24"/>
          <w:szCs w:val="24"/>
        </w:rPr>
        <w:t>is comprised of aflatoxin affected produce and aflatoxin</w:t>
      </w:r>
      <w:r w:rsidR="00A41D83">
        <w:rPr>
          <w:rFonts w:ascii="Palatino Linotype" w:hAnsi="Palatino Linotype"/>
          <w:sz w:val="24"/>
          <w:szCs w:val="24"/>
        </w:rPr>
        <w:t>-</w:t>
      </w:r>
      <w:r w:rsidRPr="0042470B">
        <w:rPr>
          <w:rFonts w:ascii="Palatino Linotype" w:hAnsi="Palatino Linotype"/>
          <w:sz w:val="24"/>
          <w:szCs w:val="24"/>
        </w:rPr>
        <w:t>free commodities.</w:t>
      </w:r>
    </w:p>
    <w:p w:rsidR="001F43AB" w:rsidRPr="0042470B" w:rsidRDefault="001F43AB" w:rsidP="001F43AB">
      <w:pPr>
        <w:spacing w:line="360" w:lineRule="auto"/>
        <w:jc w:val="both"/>
        <w:rPr>
          <w:rFonts w:ascii="Palatino Linotype" w:hAnsi="Palatino Linotype"/>
          <w:sz w:val="24"/>
          <w:szCs w:val="24"/>
        </w:rPr>
      </w:pPr>
      <w:r w:rsidRPr="0042470B">
        <w:rPr>
          <w:rFonts w:ascii="Palatino Linotype" w:hAnsi="Palatino Linotype"/>
          <w:position w:val="-18"/>
          <w:sz w:val="24"/>
          <w:szCs w:val="24"/>
        </w:rPr>
        <w:object w:dxaOrig="1400" w:dyaOrig="460">
          <v:shape id="_x0000_i1052" type="#_x0000_t75" style="width:83.25pt;height:27.75pt" o:ole="">
            <v:imagedata r:id="rId64" o:title=""/>
          </v:shape>
          <o:OLEObject Type="Embed" ProgID="Equation.3" ShapeID="_x0000_i1052" DrawAspect="Content" ObjectID="_1503814010" r:id="rId65"/>
        </w:object>
      </w:r>
      <w:r w:rsidR="005D2C7A">
        <w:rPr>
          <w:rFonts w:ascii="Palatino Linotype" w:hAnsi="Palatino Linotype"/>
          <w:position w:val="-18"/>
          <w:sz w:val="24"/>
          <w:szCs w:val="24"/>
        </w:rPr>
        <w:t xml:space="preserve"> </w:t>
      </w:r>
      <w:r w:rsidRPr="0042470B">
        <w:rPr>
          <w:rFonts w:ascii="Palatino Linotype" w:hAnsi="Palatino Linotype"/>
          <w:sz w:val="24"/>
          <w:szCs w:val="24"/>
        </w:rPr>
        <w:t>where</w:t>
      </w:r>
      <w:r w:rsidRPr="0042470B">
        <w:rPr>
          <w:rFonts w:ascii="Palatino Linotype" w:hAnsi="Palatino Linotype"/>
          <w:position w:val="-14"/>
          <w:sz w:val="24"/>
          <w:szCs w:val="24"/>
        </w:rPr>
        <w:object w:dxaOrig="300" w:dyaOrig="380">
          <v:shape id="_x0000_i1053" type="#_x0000_t75" style="width:18.75pt;height:23.25pt" o:ole="">
            <v:imagedata r:id="rId66" o:title=""/>
          </v:shape>
          <o:OLEObject Type="Embed" ProgID="Equation.3" ShapeID="_x0000_i1053" DrawAspect="Content" ObjectID="_1503814011" r:id="rId67"/>
        </w:object>
      </w:r>
      <w:r w:rsidRPr="0042470B">
        <w:rPr>
          <w:rFonts w:ascii="Palatino Linotype" w:hAnsi="Palatino Linotype"/>
          <w:sz w:val="24"/>
          <w:szCs w:val="24"/>
        </w:rPr>
        <w:t xml:space="preserve"> depicts foods contaminated with aflatoxin and </w:t>
      </w:r>
      <w:r w:rsidRPr="0042470B">
        <w:rPr>
          <w:rFonts w:ascii="Palatino Linotype" w:hAnsi="Palatino Linotype"/>
          <w:position w:val="-12"/>
          <w:sz w:val="24"/>
          <w:szCs w:val="24"/>
        </w:rPr>
        <w:object w:dxaOrig="260" w:dyaOrig="360">
          <v:shape id="_x0000_i1054" type="#_x0000_t75" style="width:15.75pt;height:23.25pt" o:ole="">
            <v:imagedata r:id="rId68" o:title=""/>
          </v:shape>
          <o:OLEObject Type="Embed" ProgID="Equation.3" ShapeID="_x0000_i1054" DrawAspect="Content" ObjectID="_1503814012" r:id="rId69"/>
        </w:object>
      </w:r>
      <w:r w:rsidRPr="0042470B">
        <w:rPr>
          <w:rFonts w:ascii="Palatino Linotype" w:hAnsi="Palatino Linotype"/>
          <w:sz w:val="24"/>
          <w:szCs w:val="24"/>
        </w:rPr>
        <w:t>is aflatoxin</w:t>
      </w:r>
      <w:r w:rsidR="00A863E5">
        <w:rPr>
          <w:rFonts w:ascii="Palatino Linotype" w:hAnsi="Palatino Linotype"/>
          <w:sz w:val="24"/>
          <w:szCs w:val="24"/>
        </w:rPr>
        <w:t>-</w:t>
      </w:r>
      <w:r w:rsidRPr="0042470B">
        <w:rPr>
          <w:rFonts w:ascii="Palatino Linotype" w:hAnsi="Palatino Linotype"/>
          <w:sz w:val="24"/>
          <w:szCs w:val="24"/>
        </w:rPr>
        <w:t>free foods.</w:t>
      </w:r>
    </w:p>
    <w:p w:rsidR="001F43AB" w:rsidRPr="0042470B" w:rsidRDefault="001F43AB" w:rsidP="001F43AB">
      <w:pPr>
        <w:spacing w:line="360" w:lineRule="auto"/>
        <w:jc w:val="both"/>
        <w:rPr>
          <w:rFonts w:ascii="Palatino Linotype" w:hAnsi="Palatino Linotype"/>
          <w:sz w:val="24"/>
          <w:szCs w:val="24"/>
        </w:rPr>
      </w:pPr>
      <w:r w:rsidRPr="0042470B">
        <w:rPr>
          <w:rFonts w:ascii="Palatino Linotype" w:hAnsi="Palatino Linotype"/>
          <w:sz w:val="24"/>
          <w:szCs w:val="24"/>
        </w:rPr>
        <w:t>The demand equations that arise from the above utility function are:</w:t>
      </w:r>
    </w:p>
    <w:p w:rsidR="001F43AB" w:rsidRPr="0042470B" w:rsidRDefault="001F43AB" w:rsidP="001F43AB">
      <w:pPr>
        <w:spacing w:line="360" w:lineRule="auto"/>
        <w:jc w:val="both"/>
        <w:rPr>
          <w:rFonts w:ascii="Palatino Linotype" w:hAnsi="Palatino Linotype"/>
          <w:sz w:val="24"/>
          <w:szCs w:val="24"/>
        </w:rPr>
      </w:pPr>
      <w:r w:rsidRPr="0042470B">
        <w:rPr>
          <w:rFonts w:ascii="Palatino Linotype" w:hAnsi="Palatino Linotype"/>
          <w:position w:val="-10"/>
          <w:sz w:val="24"/>
          <w:szCs w:val="24"/>
        </w:rPr>
        <w:object w:dxaOrig="6060" w:dyaOrig="320">
          <v:shape id="_x0000_i1055" type="#_x0000_t75" style="width:303pt;height:16.5pt" o:ole="">
            <v:imagedata r:id="rId70" o:title=""/>
          </v:shape>
          <o:OLEObject Type="Embed" ProgID="Equation.3" ShapeID="_x0000_i1055" DrawAspect="Content" ObjectID="_1503814013" r:id="rId71"/>
        </w:object>
      </w:r>
      <w:r w:rsidRPr="0042470B">
        <w:rPr>
          <w:rFonts w:ascii="Palatino Linotype" w:hAnsi="Palatino Linotype"/>
          <w:sz w:val="24"/>
          <w:szCs w:val="24"/>
        </w:rPr>
        <w:t>,</w:t>
      </w:r>
    </w:p>
    <w:p w:rsidR="001F43AB" w:rsidRPr="006F77F3" w:rsidRDefault="001F43AB" w:rsidP="001F43AB">
      <w:pPr>
        <w:spacing w:line="360" w:lineRule="auto"/>
        <w:jc w:val="both"/>
      </w:pPr>
      <w:r w:rsidRPr="0042470B">
        <w:rPr>
          <w:rFonts w:ascii="Palatino Linotype" w:hAnsi="Palatino Linotype"/>
          <w:sz w:val="24"/>
          <w:szCs w:val="24"/>
        </w:rPr>
        <w:object w:dxaOrig="5020" w:dyaOrig="400">
          <v:shape id="_x0000_i1056" type="#_x0000_t75" style="width:252.75pt;height:20.25pt" o:ole="">
            <v:imagedata r:id="rId72" o:title=""/>
          </v:shape>
          <o:OLEObject Type="Embed" ProgID="Equation.3" ShapeID="_x0000_i1056" DrawAspect="Content" ObjectID="_1503814014" r:id="rId73"/>
        </w:object>
      </w:r>
    </w:p>
    <w:p w:rsidR="001F43AB" w:rsidRPr="0042470B" w:rsidRDefault="001F43AB" w:rsidP="001F43AB">
      <w:pPr>
        <w:spacing w:line="360" w:lineRule="auto"/>
        <w:jc w:val="both"/>
        <w:rPr>
          <w:rFonts w:ascii="Palatino Linotype" w:hAnsi="Palatino Linotype"/>
          <w:sz w:val="24"/>
          <w:szCs w:val="24"/>
        </w:rPr>
      </w:pPr>
      <w:r w:rsidRPr="0042470B">
        <w:rPr>
          <w:rFonts w:ascii="Palatino Linotype" w:hAnsi="Palatino Linotype"/>
          <w:sz w:val="24"/>
          <w:szCs w:val="24"/>
        </w:rPr>
        <w:t>Where, linear expenditure system stipulates that expenditure on each good is a linear function of prices (</w:t>
      </w:r>
      <w:r w:rsidRPr="0042470B">
        <w:rPr>
          <w:rFonts w:ascii="Palatino Linotype" w:hAnsi="Palatino Linotype"/>
          <w:i/>
          <w:sz w:val="24"/>
          <w:szCs w:val="24"/>
        </w:rPr>
        <w:t>P3_S</w:t>
      </w:r>
      <w:r w:rsidRPr="0042470B">
        <w:rPr>
          <w:rFonts w:ascii="Palatino Linotype" w:hAnsi="Palatino Linotype"/>
          <w:sz w:val="24"/>
          <w:szCs w:val="24"/>
        </w:rPr>
        <w:t>) and expenditure (</w:t>
      </w:r>
      <w:r w:rsidRPr="0042470B">
        <w:rPr>
          <w:rFonts w:ascii="Palatino Linotype" w:hAnsi="Palatino Linotype"/>
          <w:i/>
          <w:sz w:val="24"/>
          <w:szCs w:val="24"/>
        </w:rPr>
        <w:t>V3TOT</w:t>
      </w:r>
      <w:r w:rsidRPr="0042470B">
        <w:rPr>
          <w:rFonts w:ascii="Palatino Linotype" w:hAnsi="Palatino Linotype"/>
          <w:sz w:val="24"/>
          <w:szCs w:val="24"/>
        </w:rPr>
        <w:t xml:space="preserve">). In the above household demand functions, </w:t>
      </w:r>
      <w:r w:rsidRPr="0042470B">
        <w:rPr>
          <w:rFonts w:ascii="Palatino Linotype" w:hAnsi="Palatino Linotype"/>
          <w:i/>
          <w:sz w:val="24"/>
          <w:szCs w:val="24"/>
        </w:rPr>
        <w:t>X3SUB</w:t>
      </w:r>
      <w:r w:rsidRPr="0042470B">
        <w:rPr>
          <w:rFonts w:ascii="Palatino Linotype" w:hAnsi="Palatino Linotype"/>
          <w:sz w:val="24"/>
          <w:szCs w:val="24"/>
        </w:rPr>
        <w:t xml:space="preserve"> are said to be the 'subsistence' requirements of each good: these quantities are purchased regardless of price (Erwin and Mark 2012). Furthermore, </w:t>
      </w:r>
      <w:r w:rsidRPr="0042470B">
        <w:rPr>
          <w:rFonts w:ascii="Palatino Linotype" w:hAnsi="Palatino Linotype"/>
          <w:i/>
          <w:sz w:val="24"/>
          <w:szCs w:val="24"/>
        </w:rPr>
        <w:t>V3LUX_C</w:t>
      </w:r>
      <w:r w:rsidRPr="0042470B">
        <w:rPr>
          <w:rFonts w:ascii="Palatino Linotype" w:hAnsi="Palatino Linotype"/>
          <w:sz w:val="24"/>
          <w:szCs w:val="24"/>
        </w:rPr>
        <w:t xml:space="preserve"> is what remains of the consumer budget after subsistence expenditures are deducted. This is what we call 'luxury' or 'supernumerary' expenditure. The </w:t>
      </w:r>
      <w:r w:rsidRPr="0042470B">
        <w:rPr>
          <w:rFonts w:ascii="Palatino Linotype" w:hAnsi="Palatino Linotype"/>
          <w:i/>
          <w:sz w:val="24"/>
          <w:szCs w:val="24"/>
        </w:rPr>
        <w:t>S3LUX</w:t>
      </w:r>
      <w:r w:rsidRPr="0042470B">
        <w:rPr>
          <w:rFonts w:ascii="Palatino Linotype" w:hAnsi="Palatino Linotype"/>
          <w:sz w:val="24"/>
          <w:szCs w:val="24"/>
        </w:rPr>
        <w:t xml:space="preserve"> are the shares of this remnant allocated to each good, the marginal budget shares. </w:t>
      </w:r>
    </w:p>
    <w:p w:rsidR="0042470B" w:rsidRPr="0042470B" w:rsidRDefault="0042470B" w:rsidP="0042470B">
      <w:pPr>
        <w:pStyle w:val="Heading2"/>
        <w:rPr>
          <w:rFonts w:ascii="Palatino Linotype" w:hAnsi="Palatino Linotype"/>
          <w:color w:val="auto"/>
          <w:sz w:val="24"/>
          <w:szCs w:val="24"/>
        </w:rPr>
      </w:pPr>
      <w:bookmarkStart w:id="20" w:name="_Toc424150434"/>
      <w:r w:rsidRPr="0042470B">
        <w:rPr>
          <w:rFonts w:ascii="Palatino Linotype" w:hAnsi="Palatino Linotype"/>
          <w:color w:val="auto"/>
          <w:sz w:val="24"/>
          <w:szCs w:val="24"/>
        </w:rPr>
        <w:t>2.4.1.4 Impact of aflatoxins on trade</w:t>
      </w:r>
      <w:bookmarkEnd w:id="20"/>
    </w:p>
    <w:p w:rsidR="0042470B" w:rsidRPr="0042470B" w:rsidRDefault="0042470B" w:rsidP="0042470B">
      <w:pPr>
        <w:spacing w:line="360" w:lineRule="auto"/>
        <w:jc w:val="both"/>
        <w:rPr>
          <w:rFonts w:ascii="Palatino Linotype" w:hAnsi="Palatino Linotype"/>
          <w:sz w:val="24"/>
          <w:szCs w:val="24"/>
        </w:rPr>
      </w:pPr>
      <w:r w:rsidRPr="0042470B">
        <w:rPr>
          <w:rFonts w:ascii="Palatino Linotype" w:hAnsi="Palatino Linotype"/>
          <w:sz w:val="24"/>
          <w:szCs w:val="24"/>
        </w:rPr>
        <w:t>In the model</w:t>
      </w:r>
      <w:r w:rsidR="008E3825">
        <w:rPr>
          <w:rFonts w:ascii="Palatino Linotype" w:hAnsi="Palatino Linotype"/>
          <w:sz w:val="24"/>
          <w:szCs w:val="24"/>
        </w:rPr>
        <w:t>,</w:t>
      </w:r>
      <w:r w:rsidRPr="0042470B">
        <w:rPr>
          <w:rFonts w:ascii="Palatino Linotype" w:hAnsi="Palatino Linotype"/>
          <w:sz w:val="24"/>
          <w:szCs w:val="24"/>
        </w:rPr>
        <w:t xml:space="preserve"> we include</w:t>
      </w:r>
      <w:r>
        <w:rPr>
          <w:rFonts w:ascii="Palatino Linotype" w:hAnsi="Palatino Linotype"/>
          <w:sz w:val="24"/>
          <w:szCs w:val="24"/>
        </w:rPr>
        <w:t>d</w:t>
      </w:r>
      <w:r w:rsidRPr="0042470B">
        <w:rPr>
          <w:rFonts w:ascii="Palatino Linotype" w:hAnsi="Palatino Linotype"/>
          <w:sz w:val="24"/>
          <w:szCs w:val="24"/>
        </w:rPr>
        <w:t xml:space="preserve"> both trade and transport margins which mainly facilitate the movement of commodities (including aflatoxin contaminated foods) from the producers to consumers. We append</w:t>
      </w:r>
      <w:r>
        <w:rPr>
          <w:rFonts w:ascii="Palatino Linotype" w:hAnsi="Palatino Linotype"/>
          <w:sz w:val="24"/>
          <w:szCs w:val="24"/>
        </w:rPr>
        <w:t>ed</w:t>
      </w:r>
      <w:r w:rsidRPr="0042470B">
        <w:rPr>
          <w:rFonts w:ascii="Palatino Linotype" w:hAnsi="Palatino Linotype"/>
          <w:sz w:val="24"/>
          <w:szCs w:val="24"/>
        </w:rPr>
        <w:t xml:space="preserve"> efficiency parameters on demand of these margins to depict constant urge to minimize costs by margins (trade and transport) of consumers. However, excluding the efficiency parameters, the margin demand is proportional to the flow of commodities associated with these margins.  </w:t>
      </w:r>
    </w:p>
    <w:p w:rsidR="0042470B" w:rsidRDefault="0042470B" w:rsidP="00C33F9A">
      <w:pPr>
        <w:spacing w:after="0" w:line="360" w:lineRule="auto"/>
        <w:jc w:val="both"/>
        <w:rPr>
          <w:rFonts w:ascii="Palatino Linotype" w:hAnsi="Palatino Linotype"/>
          <w:sz w:val="24"/>
          <w:szCs w:val="24"/>
        </w:rPr>
      </w:pPr>
      <w:r w:rsidRPr="0042470B">
        <w:rPr>
          <w:rFonts w:ascii="Palatino Linotype" w:hAnsi="Palatino Linotype"/>
          <w:sz w:val="24"/>
          <w:szCs w:val="24"/>
        </w:rPr>
        <w:t>The impacts of aflatoxin contamination in foods on trade are captured if a</w:t>
      </w:r>
      <w:r>
        <w:rPr>
          <w:rFonts w:ascii="Palatino Linotype" w:hAnsi="Palatino Linotype"/>
          <w:sz w:val="24"/>
          <w:szCs w:val="24"/>
        </w:rPr>
        <w:t>nd only if the following happen;</w:t>
      </w:r>
    </w:p>
    <w:p w:rsidR="0042470B" w:rsidRDefault="0042470B" w:rsidP="00C33F9A">
      <w:pPr>
        <w:pStyle w:val="ListParagraph"/>
        <w:numPr>
          <w:ilvl w:val="0"/>
          <w:numId w:val="13"/>
        </w:numPr>
        <w:spacing w:after="0" w:line="360" w:lineRule="auto"/>
        <w:jc w:val="both"/>
        <w:rPr>
          <w:rFonts w:ascii="Palatino Linotype" w:hAnsi="Palatino Linotype"/>
          <w:sz w:val="24"/>
          <w:szCs w:val="24"/>
        </w:rPr>
      </w:pPr>
      <w:r w:rsidRPr="0042470B">
        <w:rPr>
          <w:rFonts w:ascii="Palatino Linotype" w:hAnsi="Palatino Linotype"/>
          <w:sz w:val="24"/>
          <w:szCs w:val="24"/>
        </w:rPr>
        <w:t>Some or all of the aflatoxin commodities are channeled</w:t>
      </w:r>
      <w:r>
        <w:rPr>
          <w:rFonts w:ascii="Palatino Linotype" w:hAnsi="Palatino Linotype"/>
          <w:sz w:val="24"/>
          <w:szCs w:val="24"/>
        </w:rPr>
        <w:t xml:space="preserve"> into the domestic market; </w:t>
      </w:r>
    </w:p>
    <w:p w:rsidR="0042470B" w:rsidRPr="0042470B" w:rsidRDefault="0042470B" w:rsidP="00C33F9A">
      <w:pPr>
        <w:pStyle w:val="ListParagraph"/>
        <w:numPr>
          <w:ilvl w:val="0"/>
          <w:numId w:val="13"/>
        </w:numPr>
        <w:spacing w:after="0" w:line="360" w:lineRule="auto"/>
        <w:jc w:val="both"/>
        <w:rPr>
          <w:rFonts w:ascii="Palatino Linotype" w:hAnsi="Palatino Linotype"/>
          <w:sz w:val="24"/>
          <w:szCs w:val="24"/>
        </w:rPr>
      </w:pPr>
      <w:r>
        <w:rPr>
          <w:rFonts w:ascii="Palatino Linotype" w:hAnsi="Palatino Linotype"/>
          <w:sz w:val="24"/>
          <w:szCs w:val="24"/>
        </w:rPr>
        <w:t>T</w:t>
      </w:r>
      <w:r w:rsidRPr="0042470B">
        <w:rPr>
          <w:rFonts w:ascii="Palatino Linotype" w:hAnsi="Palatino Linotype"/>
          <w:sz w:val="24"/>
          <w:szCs w:val="24"/>
        </w:rPr>
        <w:t>here is existence of price disparity between aflatoxin contaminated foods and aflatoxin</w:t>
      </w:r>
      <w:r w:rsidR="00D2377F">
        <w:rPr>
          <w:rFonts w:ascii="Palatino Linotype" w:hAnsi="Palatino Linotype"/>
          <w:sz w:val="24"/>
          <w:szCs w:val="24"/>
        </w:rPr>
        <w:t>-</w:t>
      </w:r>
      <w:r w:rsidRPr="0042470B">
        <w:rPr>
          <w:rFonts w:ascii="Palatino Linotype" w:hAnsi="Palatino Linotype"/>
          <w:sz w:val="24"/>
          <w:szCs w:val="24"/>
        </w:rPr>
        <w:t xml:space="preserve">free foods; </w:t>
      </w:r>
    </w:p>
    <w:p w:rsidR="0042470B" w:rsidRPr="0042470B" w:rsidRDefault="0042470B" w:rsidP="00C33F9A">
      <w:pPr>
        <w:pStyle w:val="ListParagraph"/>
        <w:numPr>
          <w:ilvl w:val="0"/>
          <w:numId w:val="13"/>
        </w:numPr>
        <w:spacing w:after="0" w:line="360" w:lineRule="auto"/>
        <w:jc w:val="both"/>
        <w:rPr>
          <w:rFonts w:ascii="Palatino Linotype" w:hAnsi="Palatino Linotype"/>
          <w:sz w:val="24"/>
          <w:szCs w:val="24"/>
        </w:rPr>
      </w:pPr>
      <w:r w:rsidRPr="0042470B">
        <w:rPr>
          <w:rFonts w:ascii="Palatino Linotype" w:hAnsi="Palatino Linotype"/>
          <w:sz w:val="24"/>
          <w:szCs w:val="24"/>
        </w:rPr>
        <w:lastRenderedPageBreak/>
        <w:t xml:space="preserve">Aflatoxin foods are discriminated or rejected in the international market, and; </w:t>
      </w:r>
    </w:p>
    <w:p w:rsidR="0042470B" w:rsidRPr="0042470B" w:rsidRDefault="0042470B" w:rsidP="00C33F9A">
      <w:pPr>
        <w:pStyle w:val="ListParagraph"/>
        <w:numPr>
          <w:ilvl w:val="0"/>
          <w:numId w:val="13"/>
        </w:numPr>
        <w:spacing w:after="0" w:line="360" w:lineRule="auto"/>
        <w:jc w:val="both"/>
        <w:rPr>
          <w:rFonts w:ascii="Palatino Linotype" w:hAnsi="Palatino Linotype"/>
          <w:sz w:val="24"/>
          <w:szCs w:val="24"/>
        </w:rPr>
      </w:pPr>
      <w:r w:rsidRPr="0042470B">
        <w:rPr>
          <w:rFonts w:ascii="Palatino Linotype" w:hAnsi="Palatino Linotype"/>
          <w:sz w:val="24"/>
          <w:szCs w:val="24"/>
        </w:rPr>
        <w:t xml:space="preserve">A significant share of the aflatoxin contaminated foods is produced. </w:t>
      </w:r>
    </w:p>
    <w:p w:rsidR="001F43AB" w:rsidRPr="00B37DD8" w:rsidRDefault="0042470B" w:rsidP="00C33F9A">
      <w:pPr>
        <w:spacing w:after="0" w:line="360" w:lineRule="auto"/>
        <w:jc w:val="both"/>
        <w:rPr>
          <w:rFonts w:ascii="Palatino Linotype" w:hAnsi="Palatino Linotype"/>
          <w:sz w:val="24"/>
          <w:szCs w:val="24"/>
        </w:rPr>
      </w:pPr>
      <w:r w:rsidRPr="00B37DD8">
        <w:rPr>
          <w:rFonts w:ascii="Palatino Linotype" w:hAnsi="Palatino Linotype"/>
          <w:sz w:val="24"/>
          <w:szCs w:val="24"/>
        </w:rPr>
        <w:t>However, this impact fails with perfect information asymmetry where aflatoxin contaminated foods are not discriminated from the aflatoxin free foods.</w:t>
      </w:r>
    </w:p>
    <w:p w:rsidR="00785E28" w:rsidRDefault="00785E28" w:rsidP="002911FC"/>
    <w:p w:rsidR="00EF0C92" w:rsidRPr="00B37DD8" w:rsidRDefault="00EF0C92" w:rsidP="00B37DD8">
      <w:pPr>
        <w:pStyle w:val="Heading2"/>
        <w:spacing w:line="360" w:lineRule="auto"/>
        <w:rPr>
          <w:rFonts w:ascii="Palatino Linotype" w:hAnsi="Palatino Linotype"/>
          <w:color w:val="auto"/>
          <w:sz w:val="24"/>
          <w:szCs w:val="24"/>
        </w:rPr>
      </w:pPr>
      <w:bookmarkStart w:id="21" w:name="_Toc424150435"/>
      <w:r w:rsidRPr="00B37DD8">
        <w:rPr>
          <w:rFonts w:ascii="Palatino Linotype" w:hAnsi="Palatino Linotype"/>
          <w:color w:val="auto"/>
          <w:sz w:val="24"/>
          <w:szCs w:val="24"/>
        </w:rPr>
        <w:t>2.4.2 Recursive Dynamic Mechanisms in the CGE</w:t>
      </w:r>
      <w:bookmarkEnd w:id="21"/>
    </w:p>
    <w:p w:rsidR="00EF0C92" w:rsidRPr="00B37DD8" w:rsidRDefault="00EF0C92"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 xml:space="preserve">Additional equations and variables added to the model to allow it capture the life-cycle of the shock to the economy </w:t>
      </w:r>
      <w:r w:rsidR="00DA1AAC" w:rsidRPr="00B37DD8">
        <w:rPr>
          <w:rFonts w:ascii="Palatino Linotype" w:hAnsi="Palatino Linotype"/>
          <w:sz w:val="24"/>
          <w:szCs w:val="24"/>
        </w:rPr>
        <w:t>are a modified extraction from Corong and Horridge (</w:t>
      </w:r>
      <w:r w:rsidRPr="00B37DD8">
        <w:rPr>
          <w:rFonts w:ascii="Palatino Linotype" w:hAnsi="Palatino Linotype"/>
          <w:sz w:val="24"/>
          <w:szCs w:val="24"/>
        </w:rPr>
        <w:t xml:space="preserve">2012). The model used is recursive and with the </w:t>
      </w:r>
      <w:r w:rsidRPr="00C33F9A">
        <w:rPr>
          <w:rFonts w:ascii="Palatino Linotype" w:hAnsi="Palatino Linotype"/>
          <w:sz w:val="24"/>
          <w:szCs w:val="24"/>
        </w:rPr>
        <w:t>simulation period of four years.</w:t>
      </w:r>
      <w:r w:rsidR="005D2C7A">
        <w:rPr>
          <w:rFonts w:ascii="Palatino Linotype" w:hAnsi="Palatino Linotype"/>
          <w:sz w:val="24"/>
          <w:szCs w:val="24"/>
        </w:rPr>
        <w:t xml:space="preserve"> </w:t>
      </w:r>
      <w:r w:rsidRPr="00B37DD8">
        <w:rPr>
          <w:rFonts w:ascii="Palatino Linotype" w:hAnsi="Palatino Linotype"/>
          <w:sz w:val="24"/>
          <w:szCs w:val="24"/>
        </w:rPr>
        <w:t>The rate of growth of capital stock is linked to investment; and investment is guided by the rates of return.</w:t>
      </w:r>
    </w:p>
    <w:p w:rsidR="00DA1AAC" w:rsidRPr="00B37DD8" w:rsidRDefault="00DA1AAC" w:rsidP="00B37DD8">
      <w:pPr>
        <w:pStyle w:val="Heading2"/>
        <w:spacing w:line="360" w:lineRule="auto"/>
        <w:rPr>
          <w:rFonts w:ascii="Palatino Linotype" w:hAnsi="Palatino Linotype"/>
          <w:color w:val="auto"/>
          <w:sz w:val="24"/>
          <w:szCs w:val="24"/>
        </w:rPr>
      </w:pPr>
      <w:bookmarkStart w:id="22" w:name="_Toc424150436"/>
      <w:r w:rsidRPr="00B37DD8">
        <w:rPr>
          <w:rFonts w:ascii="Palatino Linotype" w:hAnsi="Palatino Linotype"/>
          <w:color w:val="auto"/>
          <w:sz w:val="24"/>
          <w:szCs w:val="24"/>
        </w:rPr>
        <w:t>2.4.2.1 Capital accumulation</w:t>
      </w:r>
      <w:bookmarkEnd w:id="22"/>
    </w:p>
    <w:p w:rsidR="00DA1AAC" w:rsidRPr="00B37DD8" w:rsidRDefault="00DA1AAC" w:rsidP="00B37DD8">
      <w:pPr>
        <w:spacing w:line="360" w:lineRule="auto"/>
        <w:jc w:val="both"/>
        <w:rPr>
          <w:rFonts w:ascii="Palatino Linotype" w:hAnsi="Palatino Linotype"/>
          <w:sz w:val="24"/>
          <w:szCs w:val="24"/>
        </w:rPr>
      </w:pPr>
      <w:r w:rsidRPr="00B37DD8">
        <w:rPr>
          <w:rFonts w:ascii="Palatino Linotype" w:hAnsi="Palatino Linotype"/>
          <w:sz w:val="24"/>
          <w:szCs w:val="24"/>
        </w:rPr>
        <w:t>Like any other sector, agricultural capital stock in each period grows by an amount equal to the rate of investment at the beginning of the period, less of depreciation as expressed in the equations 1 and 2 below;</w:t>
      </w:r>
    </w:p>
    <w:p w:rsidR="00DA1AAC" w:rsidRPr="00B37DD8" w:rsidRDefault="00DA1AAC" w:rsidP="00B37DD8">
      <w:pPr>
        <w:spacing w:line="360" w:lineRule="auto"/>
        <w:rPr>
          <w:rFonts w:ascii="Palatino Linotype" w:hAnsi="Palatino Linotype"/>
          <w:sz w:val="24"/>
          <w:szCs w:val="24"/>
        </w:rPr>
      </w:pPr>
      <w:r w:rsidRPr="00B37DD8">
        <w:rPr>
          <w:rFonts w:ascii="Palatino Linotype" w:hAnsi="Palatino Linotype"/>
          <w:sz w:val="24"/>
          <w:szCs w:val="24"/>
        </w:rPr>
        <w:tab/>
      </w:r>
      <m:oMath>
        <m:r>
          <m:rPr>
            <m:sty m:val="p"/>
          </m:rPr>
          <w:rPr>
            <w:rFonts w:ascii="Cambria Math" w:hAnsi="Cambria Math"/>
            <w:sz w:val="24"/>
            <w:szCs w:val="24"/>
          </w:rPr>
          <m:t xml:space="preserve">∆K = </m:t>
        </m:r>
        <m:sSub>
          <m:sSubPr>
            <m:ctrlPr>
              <w:rPr>
                <w:rFonts w:ascii="Cambria Math" w:hAnsi="Cambria Math"/>
                <w:sz w:val="24"/>
                <w:szCs w:val="24"/>
              </w:rPr>
            </m:ctrlPr>
          </m:sSubPr>
          <m:e>
            <m:r>
              <m:rPr>
                <m:sty m:val="p"/>
              </m:rPr>
              <w:rPr>
                <w:rFonts w:ascii="Cambria Math" w:hAnsi="Cambria Math"/>
                <w:sz w:val="24"/>
                <w:szCs w:val="24"/>
              </w:rPr>
              <m:t>Y</m:t>
            </m:r>
          </m:e>
          <m:sub>
            <m:r>
              <w:rPr>
                <w:rFonts w:ascii="Cambria Math" w:hAnsi="Cambria Math"/>
                <w:sz w:val="24"/>
                <w:szCs w:val="24"/>
              </w:rPr>
              <m:t>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DK</m:t>
            </m:r>
          </m:e>
          <m:sub>
            <m:r>
              <w:rPr>
                <w:rFonts w:ascii="Cambria Math" w:hAnsi="Cambria Math"/>
                <w:sz w:val="24"/>
                <w:szCs w:val="24"/>
              </w:rPr>
              <m:t>0</m:t>
            </m:r>
          </m:sub>
        </m:sSub>
      </m:oMath>
      <w:r w:rsidRPr="00B37DD8">
        <w:rPr>
          <w:rFonts w:ascii="Palatino Linotype" w:hAnsi="Palatino Linotype"/>
          <w:sz w:val="24"/>
          <w:szCs w:val="24"/>
        </w:rPr>
        <w:t>…..……………………………………………….……………….. (1)</w:t>
      </w:r>
    </w:p>
    <w:p w:rsidR="00DA1AAC" w:rsidRPr="00B37DD8" w:rsidRDefault="00DA1AAC" w:rsidP="00B37DD8">
      <w:pPr>
        <w:spacing w:line="360" w:lineRule="auto"/>
        <w:rPr>
          <w:rFonts w:ascii="Palatino Linotype" w:hAnsi="Palatino Linotype"/>
          <w:sz w:val="24"/>
          <w:szCs w:val="24"/>
        </w:rPr>
      </w:pPr>
      <m:oMath>
        <m:r>
          <w:rPr>
            <w:rFonts w:ascii="Cambria Math" w:hAnsi="Cambria Math"/>
            <w:sz w:val="24"/>
            <w:szCs w:val="24"/>
          </w:rPr>
          <m:t>∆K</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DK</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oMath>
      <w:r w:rsidRPr="00B37DD8">
        <w:rPr>
          <w:rFonts w:ascii="Palatino Linotype" w:hAnsi="Palatino Linotype"/>
          <w:sz w:val="24"/>
          <w:szCs w:val="24"/>
        </w:rPr>
        <w:t>...………...……………………………………………….… (2)</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Here:</w:t>
      </w:r>
      <w:r w:rsidRPr="00B37DD8">
        <w:rPr>
          <w:rFonts w:ascii="Palatino Linotype" w:hAnsi="Palatino Linotype"/>
          <w:sz w:val="24"/>
          <w:szCs w:val="24"/>
        </w:rPr>
        <w:tab/>
        <w:t>Y =</w:t>
      </w:r>
      <w:r w:rsidRPr="00B37DD8">
        <w:rPr>
          <w:rFonts w:ascii="Palatino Linotype" w:hAnsi="Palatino Linotype"/>
          <w:sz w:val="24"/>
          <w:szCs w:val="24"/>
        </w:rPr>
        <w:tab/>
        <w:t>investment</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t>K  =</w:t>
      </w:r>
      <w:r w:rsidRPr="00B37DD8">
        <w:rPr>
          <w:rFonts w:ascii="Palatino Linotype" w:hAnsi="Palatino Linotype"/>
          <w:sz w:val="24"/>
          <w:szCs w:val="24"/>
        </w:rPr>
        <w:tab/>
        <w:t>amount of capital</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t>D  =</w:t>
      </w:r>
      <w:r w:rsidRPr="00B37DD8">
        <w:rPr>
          <w:rFonts w:ascii="Palatino Linotype" w:hAnsi="Palatino Linotype"/>
          <w:sz w:val="24"/>
          <w:szCs w:val="24"/>
        </w:rPr>
        <w:tab/>
        <w:t>depreciation rate</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r>
      <m:oMath>
        <m:r>
          <w:rPr>
            <w:rFonts w:ascii="Cambria Math" w:hAnsi="Cambria Math"/>
            <w:sz w:val="24"/>
            <w:szCs w:val="24"/>
          </w:rPr>
          <m:t>π</m:t>
        </m:r>
      </m:oMath>
      <w:r w:rsidRPr="00B37DD8">
        <w:rPr>
          <w:rFonts w:ascii="Palatino Linotype" w:hAnsi="Palatino Linotype"/>
          <w:sz w:val="24"/>
          <w:szCs w:val="24"/>
        </w:rPr>
        <w:t xml:space="preserve">  =</w:t>
      </w:r>
      <w:r w:rsidRPr="00B37DD8">
        <w:rPr>
          <w:rFonts w:ascii="Palatino Linotype" w:hAnsi="Palatino Linotype"/>
          <w:sz w:val="24"/>
          <w:szCs w:val="24"/>
        </w:rPr>
        <w:tab/>
        <w:t>price of a unit of new capital</w:t>
      </w:r>
    </w:p>
    <w:p w:rsidR="00DA1AAC" w:rsidRPr="00B37DD8" w:rsidRDefault="00DA1AAC" w:rsidP="00B37DD8">
      <w:pPr>
        <w:spacing w:after="0" w:line="360" w:lineRule="auto"/>
        <w:jc w:val="both"/>
        <w:rPr>
          <w:rFonts w:ascii="Palatino Linotype" w:hAnsi="Palatino Linotype"/>
          <w:sz w:val="24"/>
          <w:szCs w:val="24"/>
        </w:rPr>
      </w:pP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 xml:space="preserve">The subscript '0' denotes the initial (start-of-period) value. Thus, a change in investment in the current period affects the growth rate of capital not in the current period but in the next. We assumed that investment has a 'gestation' period of one year. Both sides have been multiplied by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0</m:t>
            </m:r>
          </m:sub>
        </m:sSub>
      </m:oMath>
      <w:r w:rsidRPr="00B37DD8">
        <w:rPr>
          <w:rFonts w:ascii="Palatino Linotype" w:hAnsi="Palatino Linotype"/>
          <w:sz w:val="24"/>
          <w:szCs w:val="24"/>
        </w:rPr>
        <w:t xml:space="preserve">in order to relate  </w:t>
      </w:r>
      <m:oMath>
        <m:sSub>
          <m:sSubPr>
            <m:ctrlPr>
              <w:rPr>
                <w:rFonts w:ascii="Cambria Math" w:hAnsi="Cambria Math"/>
                <w:sz w:val="24"/>
                <w:szCs w:val="24"/>
              </w:rPr>
            </m:ctrlPr>
          </m:sSubPr>
          <m:e>
            <m:r>
              <m:rPr>
                <m:sty m:val="p"/>
              </m:rPr>
              <w:rPr>
                <w:rFonts w:ascii="Cambria Math" w:hAnsi="Cambria Math"/>
                <w:sz w:val="24"/>
                <w:szCs w:val="24"/>
              </w:rPr>
              <m:t>Y</m:t>
            </m:r>
          </m:e>
          <m:sub>
            <m:r>
              <w:rPr>
                <w:rFonts w:ascii="Cambria Math" w:hAnsi="Cambria Math"/>
                <w:sz w:val="24"/>
                <w:szCs w:val="24"/>
              </w:rPr>
              <m:t>0</m:t>
            </m:r>
          </m:sub>
        </m:sSub>
      </m:oMath>
      <w:r w:rsidRPr="00B37DD8">
        <w:rPr>
          <w:rFonts w:ascii="Palatino Linotype" w:hAnsi="Palatino Linotype"/>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m:t>K</m:t>
            </m:r>
          </m:e>
          <m:sub>
            <m:r>
              <w:rPr>
                <w:rFonts w:ascii="Cambria Math" w:hAnsi="Cambria Math"/>
                <w:sz w:val="24"/>
                <w:szCs w:val="24"/>
              </w:rPr>
              <m:t>0</m:t>
            </m:r>
          </m:sub>
        </m:sSub>
      </m:oMath>
      <w:r w:rsidRPr="00B37DD8">
        <w:rPr>
          <w:rFonts w:ascii="Palatino Linotype" w:hAnsi="Palatino Linotype"/>
          <w:sz w:val="24"/>
          <w:szCs w:val="24"/>
        </w:rPr>
        <w:t xml:space="preserve"> to the values which appear in the initial database.The </w:t>
      </w:r>
      <w:r w:rsidRPr="00B37DD8">
        <w:rPr>
          <w:rFonts w:ascii="Palatino Linotype" w:hAnsi="Palatino Linotype"/>
          <w:sz w:val="24"/>
          <w:szCs w:val="24"/>
        </w:rPr>
        <w:lastRenderedPageBreak/>
        <w:t>investment allocation mechanism has two components. The first component is that investment/capital ratios are positively related to expected rates of return. From variables; unit rental price of capital</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m:t>
                </m:r>
              </m:sub>
            </m:sSub>
          </m:e>
        </m:d>
      </m:oMath>
      <w:r w:rsidRPr="00B37DD8">
        <w:rPr>
          <w:rFonts w:ascii="Palatino Linotype" w:hAnsi="Palatino Linotype"/>
          <w:sz w:val="24"/>
          <w:szCs w:val="24"/>
          <w:vertAlign w:val="subscript"/>
        </w:rPr>
        <w:t xml:space="preserve">, </w:t>
      </w:r>
      <w:r w:rsidRPr="00B37DD8">
        <w:rPr>
          <w:rFonts w:ascii="Palatino Linotype" w:hAnsi="Palatino Linotype"/>
          <w:sz w:val="24"/>
          <w:szCs w:val="24"/>
        </w:rPr>
        <w:t>unit asset price of capital (</w:t>
      </w:r>
      <m:oMath>
        <m:r>
          <w:rPr>
            <w:rFonts w:ascii="Cambria Math" w:hAnsi="Cambria Math"/>
            <w:sz w:val="24"/>
            <w:szCs w:val="24"/>
          </w:rPr>
          <m:t>π)</m:t>
        </m:r>
      </m:oMath>
      <w:r w:rsidRPr="00B37DD8">
        <w:rPr>
          <w:rFonts w:ascii="Palatino Linotype" w:hAnsi="Palatino Linotype"/>
          <w:sz w:val="24"/>
          <w:szCs w:val="24"/>
        </w:rPr>
        <w:t>, investment (Y) and amount of capital (K); we can postulate that;</w:t>
      </w:r>
    </w:p>
    <w:p w:rsidR="00DA1AAC" w:rsidRPr="00B37DD8" w:rsidRDefault="00DA1AAC" w:rsidP="00B37DD8">
      <w:pPr>
        <w:spacing w:after="0" w:line="360" w:lineRule="auto"/>
        <w:rPr>
          <w:rFonts w:ascii="Palatino Linotype" w:hAnsi="Palatino Linotype"/>
          <w:sz w:val="24"/>
          <w:szCs w:val="24"/>
        </w:rPr>
      </w:pPr>
    </w:p>
    <w:p w:rsidR="00DA1AAC" w:rsidRPr="00B37DD8" w:rsidRDefault="00DA1AAC" w:rsidP="00B37DD8">
      <w:pPr>
        <w:spacing w:after="0" w:line="360" w:lineRule="auto"/>
        <w:rPr>
          <w:rFonts w:ascii="Palatino Linotype" w:hAnsi="Palatino Linotype"/>
          <w:sz w:val="24"/>
          <w:szCs w:val="24"/>
        </w:rPr>
      </w:pPr>
      <w:r w:rsidRPr="00B37DD8">
        <w:rPr>
          <w:rFonts w:ascii="Palatino Linotype" w:hAnsi="Palatino Linotype"/>
          <w:sz w:val="24"/>
          <w:szCs w:val="24"/>
        </w:rPr>
        <w:tab/>
        <w:t>R</w:t>
      </w:r>
      <w:r w:rsidRPr="00B37DD8">
        <w:rPr>
          <w:rFonts w:ascii="Palatino Linotype" w:hAnsi="Palatino Linotype"/>
          <w:sz w:val="24"/>
          <w:szCs w:val="24"/>
        </w:rPr>
        <w:tab/>
        <w:t>= P</w:t>
      </w:r>
      <w:r w:rsidRPr="00B37DD8">
        <w:rPr>
          <w:rFonts w:ascii="Palatino Linotype" w:hAnsi="Palatino Linotype"/>
          <w:sz w:val="24"/>
          <w:szCs w:val="24"/>
          <w:vertAlign w:val="subscript"/>
        </w:rPr>
        <w:t>k</w:t>
      </w:r>
      <w:r w:rsidRPr="00B37DD8">
        <w:rPr>
          <w:rFonts w:ascii="Palatino Linotype" w:hAnsi="Palatino Linotype"/>
          <w:sz w:val="24"/>
          <w:szCs w:val="24"/>
        </w:rPr>
        <w:t>/</w:t>
      </w:r>
      <m:oMath>
        <m:r>
          <w:rPr>
            <w:rFonts w:ascii="Cambria Math" w:hAnsi="Cambria Math"/>
            <w:sz w:val="24"/>
            <w:szCs w:val="24"/>
          </w:rPr>
          <m:t xml:space="preserve"> π</m:t>
        </m:r>
      </m:oMath>
      <w:r w:rsidRPr="00B37DD8">
        <w:rPr>
          <w:rFonts w:ascii="Palatino Linotype" w:hAnsi="Palatino Linotype"/>
          <w:sz w:val="24"/>
          <w:szCs w:val="24"/>
          <w:vertAlign w:val="subscript"/>
        </w:rPr>
        <w:tab/>
      </w:r>
      <w:r w:rsidRPr="00B37DD8">
        <w:rPr>
          <w:rFonts w:ascii="Palatino Linotype" w:hAnsi="Palatino Linotype"/>
          <w:sz w:val="24"/>
          <w:szCs w:val="24"/>
        </w:rPr>
        <w:t>actual gross rate of return    ……………………………… (3)</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t>G</w:t>
      </w:r>
      <w:r w:rsidRPr="00B37DD8">
        <w:rPr>
          <w:rFonts w:ascii="Palatino Linotype" w:hAnsi="Palatino Linotype"/>
          <w:sz w:val="24"/>
          <w:szCs w:val="24"/>
        </w:rPr>
        <w:tab/>
        <w:t xml:space="preserve">= Y/K </w:t>
      </w:r>
      <w:r w:rsidRPr="00B37DD8">
        <w:rPr>
          <w:rFonts w:ascii="Palatino Linotype" w:hAnsi="Palatino Linotype"/>
          <w:sz w:val="24"/>
          <w:szCs w:val="24"/>
        </w:rPr>
        <w:tab/>
      </w:r>
      <w:r w:rsidRPr="00B37DD8">
        <w:rPr>
          <w:rFonts w:ascii="Palatino Linotype" w:hAnsi="Palatino Linotype"/>
          <w:sz w:val="24"/>
          <w:szCs w:val="24"/>
        </w:rPr>
        <w:tab/>
        <w:t>gross rate of capital growth next period……………….... (4)</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t>E</w:t>
      </w:r>
      <w:r w:rsidRPr="00B37DD8">
        <w:rPr>
          <w:rFonts w:ascii="Palatino Linotype" w:hAnsi="Palatino Linotype"/>
          <w:sz w:val="24"/>
          <w:szCs w:val="24"/>
        </w:rPr>
        <w:tab/>
        <w:t>=</w:t>
      </w:r>
      <w:r w:rsidRPr="00B37DD8">
        <w:rPr>
          <w:rFonts w:ascii="Palatino Linotype" w:hAnsi="Palatino Linotype"/>
          <w:sz w:val="24"/>
          <w:szCs w:val="24"/>
        </w:rPr>
        <w:tab/>
      </w:r>
      <w:r w:rsidRPr="00B37DD8">
        <w:rPr>
          <w:rFonts w:ascii="Palatino Linotype" w:hAnsi="Palatino Linotype"/>
          <w:sz w:val="24"/>
          <w:szCs w:val="24"/>
        </w:rPr>
        <w:tab/>
        <w:t>expected gross rate of return for next period</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The theory that the rates of growth of capital stock depend on expected rates of return may be expressed as:</w:t>
      </w:r>
    </w:p>
    <w:p w:rsidR="00DA1AAC" w:rsidRPr="00B37DD8" w:rsidRDefault="00DA1AAC" w:rsidP="00B37DD8">
      <w:pPr>
        <w:spacing w:after="0" w:line="360" w:lineRule="auto"/>
        <w:jc w:val="both"/>
        <w:rPr>
          <w:rFonts w:ascii="Palatino Linotype" w:hAnsi="Palatino Linotype"/>
          <w:sz w:val="24"/>
          <w:szCs w:val="24"/>
        </w:rPr>
      </w:pPr>
      <w:r w:rsidRPr="00B37DD8">
        <w:rPr>
          <w:rFonts w:ascii="Palatino Linotype" w:hAnsi="Palatino Linotype"/>
          <w:sz w:val="24"/>
          <w:szCs w:val="24"/>
        </w:rPr>
        <w:tab/>
      </w:r>
      <m:oMath>
        <m:r>
          <w:rPr>
            <w:rFonts w:ascii="Cambria Math" w:hAnsi="Cambria Math"/>
            <w:sz w:val="24"/>
            <w:szCs w:val="24"/>
          </w:rPr>
          <m:t>G=F</m:t>
        </m:r>
        <m:d>
          <m:dPr>
            <m:ctrlPr>
              <w:rPr>
                <w:rFonts w:ascii="Cambria Math" w:hAnsi="Cambria Math"/>
                <w:i/>
                <w:sz w:val="24"/>
                <w:szCs w:val="24"/>
              </w:rPr>
            </m:ctrlPr>
          </m:dPr>
          <m:e>
            <m:r>
              <w:rPr>
                <w:rFonts w:ascii="Cambria Math" w:hAnsi="Cambria Math"/>
                <w:sz w:val="24"/>
                <w:szCs w:val="24"/>
              </w:rPr>
              <m:t>E</m:t>
            </m:r>
          </m:e>
        </m:d>
      </m:oMath>
      <w:r w:rsidRPr="00B37DD8">
        <w:rPr>
          <w:rFonts w:ascii="Palatino Linotype" w:hAnsi="Palatino Linotype"/>
          <w:sz w:val="24"/>
          <w:szCs w:val="24"/>
        </w:rPr>
        <w:t>where</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m:t>
            </m:r>
          </m:sub>
        </m:sSub>
        <m:r>
          <w:rPr>
            <w:rFonts w:ascii="Cambria Math" w:hAnsi="Cambria Math"/>
            <w:sz w:val="24"/>
            <w:szCs w:val="24"/>
          </w:rPr>
          <m:t>&gt;0</m:t>
        </m:r>
      </m:oMath>
      <w:r w:rsidRPr="00B37DD8">
        <w:rPr>
          <w:rFonts w:ascii="Palatino Linotype" w:hAnsi="Palatino Linotype"/>
          <w:sz w:val="24"/>
          <w:szCs w:val="24"/>
        </w:rPr>
        <w:t xml:space="preserve">   …………………..…………………………….….…. (5)</w:t>
      </w:r>
    </w:p>
    <w:p w:rsidR="00DA1AAC" w:rsidRPr="00B37DD8" w:rsidRDefault="00DA1AAC" w:rsidP="00B37DD8">
      <w:pPr>
        <w:spacing w:line="360" w:lineRule="auto"/>
        <w:jc w:val="both"/>
        <w:rPr>
          <w:rFonts w:ascii="Palatino Linotype" w:hAnsi="Palatino Linotype"/>
          <w:sz w:val="24"/>
          <w:szCs w:val="24"/>
        </w:rPr>
      </w:pPr>
      <w:r w:rsidRPr="00B37DD8">
        <w:rPr>
          <w:rFonts w:ascii="Palatino Linotype" w:hAnsi="Palatino Linotype"/>
          <w:sz w:val="24"/>
          <w:szCs w:val="24"/>
        </w:rPr>
        <w:t>Note:  Both G and R (and by extension E) must be &gt; 0. In the case of R, this is guaranteed by other model equations - capital always earns a positive rent. For convenience, we have expressed (6) in terms of gross rather than net rates of growth and return.</w:t>
      </w:r>
    </w:p>
    <w:p w:rsidR="00DA1AAC" w:rsidRPr="00B37DD8" w:rsidRDefault="00DA1AAC" w:rsidP="00B37DD8">
      <w:pPr>
        <w:spacing w:line="360" w:lineRule="auto"/>
        <w:jc w:val="both"/>
        <w:rPr>
          <w:rFonts w:ascii="Palatino Linotype" w:hAnsi="Palatino Linotype"/>
          <w:sz w:val="24"/>
          <w:szCs w:val="24"/>
        </w:rPr>
      </w:pPr>
      <w:r w:rsidRPr="00B37DD8">
        <w:rPr>
          <w:rFonts w:ascii="Palatino Linotype" w:hAnsi="Palatino Linotype"/>
          <w:sz w:val="24"/>
          <w:szCs w:val="24"/>
        </w:rPr>
        <w:t>We also hypothesized that each sector has a long-run or normal rate of return (Rnormal) and that when E, the expected rate is equal to Rnormal, then G = Gtrend, where Gtrend is a normal or secular gross growth rate. That is,</w:t>
      </w:r>
    </w:p>
    <w:p w:rsidR="00DA1AAC" w:rsidRPr="00B37DD8" w:rsidRDefault="00DA1AAC" w:rsidP="00B37DD8">
      <w:pPr>
        <w:spacing w:line="360" w:lineRule="auto"/>
        <w:jc w:val="both"/>
        <w:rPr>
          <w:rFonts w:ascii="Palatino Linotype" w:hAnsi="Palatino Linotype"/>
          <w:sz w:val="24"/>
          <w:szCs w:val="24"/>
        </w:rPr>
      </w:pPr>
      <w:r w:rsidRPr="00B37DD8">
        <w:rPr>
          <w:rFonts w:ascii="Palatino Linotype" w:hAnsi="Palatino Linotype"/>
          <w:sz w:val="24"/>
          <w:szCs w:val="24"/>
        </w:rPr>
        <w:tab/>
        <w:t>G</w:t>
      </w:r>
      <w:r w:rsidRPr="00B37DD8">
        <w:rPr>
          <w:rFonts w:ascii="Palatino Linotype" w:hAnsi="Palatino Linotype"/>
          <w:sz w:val="24"/>
          <w:szCs w:val="24"/>
          <w:vertAlign w:val="subscript"/>
        </w:rPr>
        <w:t>trend</w:t>
      </w:r>
      <w:r w:rsidRPr="00B37DD8">
        <w:rPr>
          <w:rFonts w:ascii="Palatino Linotype" w:hAnsi="Palatino Linotype"/>
          <w:sz w:val="24"/>
          <w:szCs w:val="24"/>
        </w:rPr>
        <w:t xml:space="preserve"> = F</w:t>
      </w:r>
      <w:r w:rsidR="00B13CD7">
        <w:rPr>
          <w:rFonts w:ascii="Palatino Linotype" w:hAnsi="Palatino Linotype"/>
          <w:sz w:val="24"/>
          <w:szCs w:val="24"/>
        </w:rPr>
        <w:t xml:space="preserve"> </w:t>
      </w:r>
      <w:r w:rsidRPr="00B37DD8">
        <w:rPr>
          <w:rFonts w:ascii="Palatino Linotype" w:hAnsi="Palatino Linotype"/>
          <w:sz w:val="24"/>
          <w:szCs w:val="24"/>
        </w:rPr>
        <w:t>(R</w:t>
      </w:r>
      <w:r w:rsidRPr="00B37DD8">
        <w:rPr>
          <w:rFonts w:ascii="Palatino Linotype" w:hAnsi="Palatino Linotype"/>
          <w:sz w:val="24"/>
          <w:szCs w:val="24"/>
          <w:vertAlign w:val="subscript"/>
        </w:rPr>
        <w:t>normal</w:t>
      </w:r>
      <w:r w:rsidRPr="00B37DD8">
        <w:rPr>
          <w:rFonts w:ascii="Palatino Linotype" w:hAnsi="Palatino Linotype"/>
          <w:sz w:val="24"/>
          <w:szCs w:val="24"/>
        </w:rPr>
        <w:t>)   ………………………………………………………...……….. (6)</w:t>
      </w:r>
    </w:p>
    <w:p w:rsidR="00DA1AAC" w:rsidRPr="00B37DD8" w:rsidRDefault="00DA1AAC" w:rsidP="00B37DD8">
      <w:pPr>
        <w:tabs>
          <w:tab w:val="left" w:pos="8370"/>
        </w:tabs>
        <w:spacing w:line="360" w:lineRule="auto"/>
        <w:jc w:val="both"/>
        <w:rPr>
          <w:rFonts w:ascii="Palatino Linotype" w:hAnsi="Palatino Linotype"/>
          <w:sz w:val="24"/>
          <w:szCs w:val="24"/>
        </w:rPr>
      </w:pPr>
      <w:r w:rsidRPr="00B37DD8">
        <w:rPr>
          <w:rFonts w:ascii="Palatino Linotype" w:hAnsi="Palatino Linotype"/>
          <w:sz w:val="24"/>
          <w:szCs w:val="24"/>
        </w:rPr>
        <w:t>We chose a type of logistic curve for the function F:</w:t>
      </w:r>
      <w:r w:rsidRPr="00B37DD8">
        <w:rPr>
          <w:rFonts w:ascii="Palatino Linotype" w:hAnsi="Palatino Linotype"/>
          <w:sz w:val="24"/>
          <w:szCs w:val="24"/>
        </w:rPr>
        <w:tab/>
      </w:r>
    </w:p>
    <w:p w:rsidR="00DA1AAC" w:rsidRPr="00B37DD8" w:rsidRDefault="003A7CFC" w:rsidP="00B37DD8">
      <w:pPr>
        <w:tabs>
          <w:tab w:val="left" w:pos="8100"/>
          <w:tab w:val="left" w:pos="8370"/>
        </w:tabs>
        <w:spacing w:line="360" w:lineRule="auto"/>
        <w:rPr>
          <w:rFonts w:ascii="Palatino Linotype" w:hAnsi="Palatino Linotype"/>
          <w:sz w:val="24"/>
          <w:szCs w:val="24"/>
        </w:rPr>
      </w:pPr>
      <m:oMath>
        <m:f>
          <m:fPr>
            <m:type m:val="lin"/>
            <m:ctrlPr>
              <w:rPr>
                <w:rFonts w:ascii="Cambria Math" w:hAnsi="Cambria Math"/>
                <w:i/>
                <w:sz w:val="24"/>
                <w:szCs w:val="24"/>
              </w:rPr>
            </m:ctrlPr>
          </m:fPr>
          <m:num>
            <m:r>
              <w:rPr>
                <w:rFonts w:ascii="Cambria Math" w:hAnsi="Cambria Math"/>
                <w:sz w:val="24"/>
                <w:szCs w:val="24"/>
              </w:rPr>
              <m:t>G=Q.</m:t>
            </m:r>
            <m:sSub>
              <m:sSubPr>
                <m:ctrlPr>
                  <w:rPr>
                    <w:rFonts w:ascii="Cambria Math" w:hAnsi="Cambria Math"/>
                    <w:i/>
                    <w:sz w:val="24"/>
                    <w:szCs w:val="24"/>
                  </w:rPr>
                </m:ctrlPr>
              </m:sSubPr>
              <m:e>
                <m:r>
                  <m:rPr>
                    <m:nor/>
                  </m:rPr>
                  <w:rPr>
                    <w:rFonts w:ascii="Palatino Linotype" w:hAnsi="Palatino Linotype"/>
                    <w:sz w:val="24"/>
                    <w:szCs w:val="24"/>
                  </w:rPr>
                  <m:t>G</m:t>
                </m:r>
              </m:e>
              <m:sub>
                <m:r>
                  <m:rPr>
                    <m:nor/>
                  </m:rPr>
                  <w:rPr>
                    <w:rFonts w:ascii="Palatino Linotype" w:hAnsi="Palatino Linotype"/>
                    <w:sz w:val="24"/>
                    <w:szCs w:val="24"/>
                  </w:rPr>
                  <m:t>trend</m:t>
                </m:r>
              </m:sub>
            </m:sSub>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α</m:t>
                </m:r>
              </m:sup>
            </m:sSup>
          </m:num>
          <m:den>
            <m:d>
              <m:dPr>
                <m:ctrlPr>
                  <w:rPr>
                    <w:rFonts w:ascii="Cambria Math" w:hAnsi="Cambria Math"/>
                    <w:i/>
                    <w:sz w:val="24"/>
                    <w:szCs w:val="24"/>
                  </w:rPr>
                </m:ctrlPr>
              </m:dPr>
              <m:e>
                <m:r>
                  <w:rPr>
                    <w:rFonts w:ascii="Cambria Math" w:hAnsi="Cambria Math"/>
                    <w:sz w:val="24"/>
                    <w:szCs w:val="24"/>
                  </w:rPr>
                  <m:t>Q-1+</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α</m:t>
                    </m:r>
                  </m:sup>
                </m:sSup>
              </m:e>
            </m:d>
          </m:den>
        </m:f>
        <m:r>
          <m:rPr>
            <m:nor/>
          </m:rPr>
          <w:rPr>
            <w:rFonts w:ascii="Palatino Linotype" w:hAnsi="Palatino Linotype"/>
            <w:sz w:val="24"/>
            <w:szCs w:val="24"/>
          </w:rPr>
          <m:t>where  M=</m:t>
        </m:r>
        <m:f>
          <m:fPr>
            <m:type m:val="lin"/>
            <m:ctrlPr>
              <w:rPr>
                <w:rFonts w:ascii="Cambria Math" w:hAnsi="Cambria Math"/>
                <w:i/>
                <w:sz w:val="24"/>
                <w:szCs w:val="24"/>
              </w:rPr>
            </m:ctrlPr>
          </m:fPr>
          <m:num>
            <m:r>
              <w:rPr>
                <w:rFonts w:ascii="Cambria Math" w:hAnsi="Cambria Math"/>
                <w:sz w:val="24"/>
                <w:szCs w:val="24"/>
              </w:rPr>
              <m:t>E</m:t>
            </m:r>
          </m:num>
          <m:den>
            <m:sSub>
              <m:sSubPr>
                <m:ctrlPr>
                  <w:rPr>
                    <w:rFonts w:ascii="Cambria Math" w:hAnsi="Cambria Math"/>
                    <w:i/>
                    <w:sz w:val="24"/>
                    <w:szCs w:val="24"/>
                  </w:rPr>
                </m:ctrlPr>
              </m:sSubPr>
              <m:e>
                <m:r>
                  <w:rPr>
                    <w:rFonts w:ascii="Cambria Math" w:hAnsi="Cambria Math"/>
                    <w:sz w:val="24"/>
                    <w:szCs w:val="24"/>
                  </w:rPr>
                  <m:t>R</m:t>
                </m:r>
              </m:e>
              <m:sub>
                <m:r>
                  <m:rPr>
                    <m:nor/>
                  </m:rPr>
                  <w:rPr>
                    <w:rFonts w:ascii="Palatino Linotype" w:hAnsi="Palatino Linotype"/>
                    <w:sz w:val="24"/>
                    <w:szCs w:val="24"/>
                  </w:rPr>
                  <m:t>normal</m:t>
                </m:r>
              </m:sub>
            </m:sSub>
          </m:den>
        </m:f>
      </m:oMath>
      <w:r w:rsidR="00DA1AAC" w:rsidRPr="00B37DD8">
        <w:rPr>
          <w:rFonts w:ascii="Palatino Linotype" w:hAnsi="Palatino Linotype"/>
          <w:sz w:val="24"/>
          <w:szCs w:val="24"/>
        </w:rPr>
        <w:t>……………………………… (7)</w:t>
      </w:r>
    </w:p>
    <w:p w:rsidR="00DA1AAC" w:rsidRPr="00B37DD8" w:rsidRDefault="00DA1AAC" w:rsidP="00B37DD8">
      <w:pPr>
        <w:spacing w:line="360" w:lineRule="auto"/>
        <w:jc w:val="both"/>
        <w:rPr>
          <w:rFonts w:ascii="Palatino Linotype" w:hAnsi="Palatino Linotype"/>
          <w:sz w:val="24"/>
          <w:szCs w:val="24"/>
        </w:rPr>
      </w:pPr>
      <w:r w:rsidRPr="00B37DD8">
        <w:rPr>
          <w:rFonts w:ascii="Palatino Linotype" w:hAnsi="Palatino Linotype"/>
          <w:sz w:val="24"/>
          <w:szCs w:val="24"/>
        </w:rPr>
        <w:t>If M = 1 then G = G</w:t>
      </w:r>
      <w:r w:rsidRPr="00B37DD8">
        <w:rPr>
          <w:rFonts w:ascii="Palatino Linotype" w:hAnsi="Palatino Linotype"/>
          <w:sz w:val="24"/>
          <w:szCs w:val="24"/>
          <w:vertAlign w:val="subscript"/>
        </w:rPr>
        <w:t>trend</w:t>
      </w:r>
      <w:r w:rsidRPr="00B37DD8">
        <w:rPr>
          <w:rFonts w:ascii="Palatino Linotype" w:hAnsi="Palatino Linotype"/>
          <w:sz w:val="24"/>
          <w:szCs w:val="24"/>
        </w:rPr>
        <w:t>; if M is large then G = QG</w:t>
      </w:r>
      <w:r w:rsidRPr="00B37DD8">
        <w:rPr>
          <w:rFonts w:ascii="Palatino Linotype" w:hAnsi="Palatino Linotype"/>
          <w:sz w:val="24"/>
          <w:szCs w:val="24"/>
          <w:vertAlign w:val="subscript"/>
        </w:rPr>
        <w:t>trend</w:t>
      </w:r>
      <w:r w:rsidRPr="00B37DD8">
        <w:rPr>
          <w:rFonts w:ascii="Palatino Linotype" w:hAnsi="Palatino Linotype"/>
          <w:sz w:val="24"/>
          <w:szCs w:val="24"/>
        </w:rPr>
        <w:t xml:space="preserve"> = G</w:t>
      </w:r>
      <w:r w:rsidRPr="00B37DD8">
        <w:rPr>
          <w:rFonts w:ascii="Palatino Linotype" w:hAnsi="Palatino Linotype"/>
          <w:sz w:val="24"/>
          <w:szCs w:val="24"/>
          <w:vertAlign w:val="subscript"/>
        </w:rPr>
        <w:t>max ,</w:t>
      </w:r>
      <w:r w:rsidRPr="00B37DD8">
        <w:rPr>
          <w:rFonts w:ascii="Palatino Linotype" w:hAnsi="Palatino Linotype"/>
          <w:sz w:val="24"/>
          <w:szCs w:val="24"/>
        </w:rPr>
        <w:t xml:space="preserve"> and if M is 0 then G = 0.</w:t>
      </w:r>
    </w:p>
    <w:p w:rsidR="00B13CD7" w:rsidRDefault="00B13CD7" w:rsidP="002911FC">
      <w:bookmarkStart w:id="23" w:name="_Toc417766266"/>
    </w:p>
    <w:p w:rsidR="00DA1AAC" w:rsidRPr="00B37DD8" w:rsidRDefault="00DA1AAC" w:rsidP="00B37DD8">
      <w:pPr>
        <w:pStyle w:val="Heading2"/>
        <w:spacing w:line="360" w:lineRule="auto"/>
        <w:rPr>
          <w:rFonts w:ascii="Palatino Linotype" w:hAnsi="Palatino Linotype"/>
          <w:color w:val="auto"/>
          <w:sz w:val="24"/>
          <w:szCs w:val="24"/>
        </w:rPr>
      </w:pPr>
      <w:bookmarkStart w:id="24" w:name="_Toc424150437"/>
      <w:r w:rsidRPr="00B37DD8">
        <w:rPr>
          <w:rFonts w:ascii="Palatino Linotype" w:hAnsi="Palatino Linotype"/>
          <w:color w:val="auto"/>
          <w:sz w:val="24"/>
          <w:szCs w:val="24"/>
        </w:rPr>
        <w:lastRenderedPageBreak/>
        <w:t>2.4.2.2 Real wage adjustment</w:t>
      </w:r>
      <w:bookmarkEnd w:id="23"/>
      <w:bookmarkEnd w:id="24"/>
    </w:p>
    <w:p w:rsidR="00DA1AAC" w:rsidRPr="00B37DD8" w:rsidRDefault="00DA1AAC" w:rsidP="00B37DD8">
      <w:pPr>
        <w:pStyle w:val="NoSpacing"/>
        <w:spacing w:line="360" w:lineRule="auto"/>
        <w:jc w:val="both"/>
        <w:rPr>
          <w:rFonts w:ascii="Palatino Linotype" w:eastAsia="Calibri" w:hAnsi="Palatino Linotype"/>
          <w:b/>
          <w:bCs/>
        </w:rPr>
      </w:pPr>
      <w:r w:rsidRPr="00B37DD8">
        <w:rPr>
          <w:rFonts w:ascii="Palatino Linotype" w:eastAsia="Calibri" w:hAnsi="Palatino Linotype"/>
        </w:rPr>
        <w:t>Real wages are expected to respond to the dynamics in the labo</w:t>
      </w:r>
      <w:r w:rsidR="005D2C7A">
        <w:rPr>
          <w:rFonts w:ascii="Palatino Linotype" w:eastAsia="Calibri" w:hAnsi="Palatino Linotype"/>
        </w:rPr>
        <w:t>u</w:t>
      </w:r>
      <w:r w:rsidRPr="00B37DD8">
        <w:rPr>
          <w:rFonts w:ascii="Palatino Linotype" w:eastAsia="Calibri" w:hAnsi="Palatino Linotype"/>
        </w:rPr>
        <w:t>r market mainly caused by production swings emanating from disturbances in the product market for aflatoxin contaminated foods. Thus</w:t>
      </w:r>
      <w:r w:rsidR="005D2C7A">
        <w:rPr>
          <w:rFonts w:ascii="Palatino Linotype" w:eastAsia="Calibri" w:hAnsi="Palatino Linotype"/>
        </w:rPr>
        <w:t>,</w:t>
      </w:r>
      <w:r w:rsidRPr="00B37DD8">
        <w:rPr>
          <w:rFonts w:ascii="Palatino Linotype" w:eastAsia="Calibri" w:hAnsi="Palatino Linotype"/>
        </w:rPr>
        <w:t xml:space="preserve"> wages adjust to employment levels that is; If end-of-period employment exceeds some trend level by x% then real wages will rise, during the period, by x%. Since employment is negatively related to real wages, this mechanism causes employment to adjust towards the trend level in the dynamic model.</w:t>
      </w:r>
    </w:p>
    <w:p w:rsidR="00DA1AAC" w:rsidRPr="00B37DD8" w:rsidRDefault="00C33F9A" w:rsidP="00B37DD8">
      <w:pPr>
        <w:pStyle w:val="Heading2"/>
        <w:spacing w:line="360" w:lineRule="auto"/>
        <w:rPr>
          <w:rFonts w:ascii="Palatino Linotype" w:eastAsia="Calibri" w:hAnsi="Palatino Linotype"/>
          <w:bCs w:val="0"/>
          <w:color w:val="auto"/>
          <w:sz w:val="24"/>
          <w:szCs w:val="24"/>
        </w:rPr>
      </w:pPr>
      <w:bookmarkStart w:id="25" w:name="_Toc417766267"/>
      <w:bookmarkStart w:id="26" w:name="_Toc424150438"/>
      <w:r w:rsidRPr="00B37DD8">
        <w:rPr>
          <w:rFonts w:ascii="Palatino Linotype" w:eastAsia="Calibri" w:hAnsi="Palatino Linotype"/>
          <w:bCs w:val="0"/>
          <w:color w:val="auto"/>
          <w:sz w:val="24"/>
          <w:szCs w:val="24"/>
        </w:rPr>
        <w:t>2.4.2.3 SAM</w:t>
      </w:r>
      <w:r w:rsidR="00DA1AAC" w:rsidRPr="00B37DD8">
        <w:rPr>
          <w:rFonts w:ascii="Palatino Linotype" w:eastAsia="Calibri" w:hAnsi="Palatino Linotype"/>
          <w:bCs w:val="0"/>
          <w:color w:val="auto"/>
          <w:sz w:val="24"/>
          <w:szCs w:val="24"/>
        </w:rPr>
        <w:t xml:space="preserve"> Extension</w:t>
      </w:r>
      <w:bookmarkEnd w:id="25"/>
      <w:bookmarkEnd w:id="26"/>
    </w:p>
    <w:p w:rsidR="00DA1AAC" w:rsidRPr="00B37DD8" w:rsidRDefault="00DA1AAC" w:rsidP="00B37DD8">
      <w:pPr>
        <w:pStyle w:val="NoSpacing"/>
        <w:spacing w:line="360" w:lineRule="auto"/>
        <w:jc w:val="both"/>
        <w:rPr>
          <w:rFonts w:ascii="Palatino Linotype" w:eastAsia="Calibri" w:hAnsi="Palatino Linotype"/>
        </w:rPr>
      </w:pPr>
      <w:r w:rsidRPr="00B37DD8">
        <w:rPr>
          <w:rFonts w:ascii="Palatino Linotype" w:eastAsia="Calibri" w:hAnsi="Palatino Linotype"/>
        </w:rPr>
        <w:t>The above theoretical description of the CGE model does not capture the Social Accounting Matrix (SAM) variables. The coefficients and variables names in the SAM are based on the row and column in which they are located. Here we capture</w:t>
      </w:r>
      <w:r w:rsidR="00937790" w:rsidRPr="00B37DD8">
        <w:rPr>
          <w:rFonts w:ascii="Palatino Linotype" w:eastAsia="Calibri" w:hAnsi="Palatino Linotype"/>
        </w:rPr>
        <w:t>d</w:t>
      </w:r>
      <w:r w:rsidRPr="00B37DD8">
        <w:rPr>
          <w:rFonts w:ascii="Palatino Linotype" w:eastAsia="Calibri" w:hAnsi="Palatino Linotype"/>
        </w:rPr>
        <w:t xml:space="preserve"> SAM accounts including; a) Gross operating surplus; b) Enterprise account; c) Labor income of households; d) Household income, consumption, savings and transfers; e) Government income and expenditure; f) Private investment expenditure, and; g) rest of the world (ROW).</w:t>
      </w:r>
    </w:p>
    <w:p w:rsidR="00DA1AAC" w:rsidRPr="00B37DD8" w:rsidRDefault="00DA1AAC" w:rsidP="00B37DD8">
      <w:pPr>
        <w:pStyle w:val="NoSpacing"/>
        <w:spacing w:line="360" w:lineRule="auto"/>
        <w:jc w:val="both"/>
        <w:rPr>
          <w:rFonts w:ascii="Palatino Linotype" w:eastAsia="Calibri" w:hAnsi="Palatino Linotype"/>
        </w:rPr>
      </w:pPr>
      <w:r w:rsidRPr="00B37DD8">
        <w:rPr>
          <w:rFonts w:ascii="Palatino Linotype" w:eastAsia="Calibri" w:hAnsi="Palatino Linotype"/>
        </w:rPr>
        <w:t xml:space="preserve">Robustness check of the key CGE findings on a range of economic impacts was assessed using a partial equilibrium analysis, which is unable to capture indirect effects of the aflatoxin related shocks to the economy. This approach has the advantage of assessing the impact of aflatoxins on specific sectors separately, without accounting for feedback among households, firms, and various sectors </w:t>
      </w:r>
      <w:r w:rsidR="006F2C65" w:rsidRPr="00B37DD8">
        <w:rPr>
          <w:rFonts w:ascii="Palatino Linotype" w:eastAsia="Calibri" w:hAnsi="Palatino Linotype"/>
        </w:rPr>
        <w:fldChar w:fldCharType="begin"/>
      </w:r>
      <w:r w:rsidRPr="00B37DD8">
        <w:rPr>
          <w:rFonts w:ascii="Palatino Linotype" w:eastAsia="Calibri" w:hAnsi="Palatino Linotype"/>
        </w:rPr>
        <w:instrText xml:space="preserve"> ADDIN EN.CITE &lt;EndNote&gt;&lt;Cite&gt;&lt;Author&gt;Lamb&lt;/Author&gt;&lt;Year&gt;2013&lt;/Year&gt;&lt;RecNum&gt;72&lt;/RecNum&gt;&lt;DisplayText&gt;(Lamb et al., 2013)&lt;/DisplayText&gt;&lt;record&gt;&lt;rec-number&gt;72&lt;/rec-number&gt;&lt;foreign-keys&gt;&lt;key app="EN" db-id="r2dzw5t2b5ad0ge9x96ptr075xxress9s0w2"&gt;72&lt;/key&gt;&lt;/foreign-keys&gt;&lt;ref-type name="Report"&gt;27&lt;/ref-type&gt;&lt;contributors&gt;&lt;authors&gt;&lt;author&gt;Lamb, John,&lt;/author&gt;&lt;author&gt;Narayan, Tulika, &lt;/author&gt;&lt;author&gt;Stene, Angela, &lt;/author&gt;&lt;author&gt;Belova, Anna, &lt;/author&gt;&lt;author&gt;Brown, Lauren, &lt;/author&gt;&lt;author&gt;Haskell, Jacqueline&lt;/author&gt;&lt;/authors&gt;&lt;secondary-authors&gt;&lt;author&gt;&lt;/author&gt;&lt;/secondary-authors&gt;&lt;/contributors&gt;&lt;titles&gt;&lt;title&gt;A Conceptual Framework for Conducting Country and Economic Assessment of Aflatoxin Contamination&lt;/title&gt;&lt;secondary-title&gt;Prepared for Meridian Institute in support of Partnership for Aflatoxin Control in Africa, &lt;/secondary-title&gt;&lt;/titles&gt;&lt;dates&gt;&lt;year&gt;2013&lt;/year&gt;&lt;/dates&gt;&lt;pub-location&gt;Washington, D.C &lt;/pub-location&gt;&lt;publisher&gt;Abt Associates Inc, Volume I; Contract No. 9678.2, March 29, 2013&lt;/publisher&gt;&lt;urls&gt;&lt;/urls&gt;&lt;/record&gt;&lt;/Cite&gt;&lt;/EndNote&gt;</w:instrText>
      </w:r>
      <w:r w:rsidR="006F2C65" w:rsidRPr="00B37DD8">
        <w:rPr>
          <w:rFonts w:ascii="Palatino Linotype" w:eastAsia="Calibri" w:hAnsi="Palatino Linotype"/>
        </w:rPr>
        <w:fldChar w:fldCharType="separate"/>
      </w:r>
      <w:r w:rsidRPr="00B37DD8">
        <w:rPr>
          <w:rFonts w:ascii="Palatino Linotype" w:eastAsia="Calibri" w:hAnsi="Palatino Linotype"/>
          <w:noProof/>
        </w:rPr>
        <w:t>(</w:t>
      </w:r>
      <w:hyperlink w:anchor="_ENREF_17" w:tooltip="Lamb, 2013 #72" w:history="1">
        <w:r w:rsidRPr="00B37DD8">
          <w:rPr>
            <w:rFonts w:ascii="Palatino Linotype" w:eastAsia="Calibri" w:hAnsi="Palatino Linotype"/>
            <w:noProof/>
          </w:rPr>
          <w:t>Lamb et al., 2013</w:t>
        </w:r>
      </w:hyperlink>
      <w:r w:rsidRPr="00B37DD8">
        <w:rPr>
          <w:rFonts w:ascii="Palatino Linotype" w:eastAsia="Calibri" w:hAnsi="Palatino Linotype"/>
          <w:noProof/>
        </w:rPr>
        <w:t>)</w:t>
      </w:r>
      <w:r w:rsidR="006F2C65" w:rsidRPr="00B37DD8">
        <w:rPr>
          <w:rFonts w:ascii="Palatino Linotype" w:eastAsia="Calibri" w:hAnsi="Palatino Linotype"/>
        </w:rPr>
        <w:fldChar w:fldCharType="end"/>
      </w:r>
      <w:r w:rsidRPr="00B37DD8">
        <w:rPr>
          <w:rFonts w:ascii="Palatino Linotype" w:eastAsia="Calibri" w:hAnsi="Palatino Linotype"/>
        </w:rPr>
        <w:t xml:space="preserve">. Here, we opted to employ additional primary data and to estimate annual impacts in a typical year rather than aflatoxin contamination impact over a specific policy period. </w:t>
      </w:r>
    </w:p>
    <w:p w:rsidR="00937790" w:rsidRPr="00B37DD8" w:rsidRDefault="00937790" w:rsidP="00B37DD8">
      <w:pPr>
        <w:pStyle w:val="NoSpacing"/>
        <w:spacing w:line="360" w:lineRule="auto"/>
        <w:jc w:val="both"/>
        <w:rPr>
          <w:rFonts w:ascii="Palatino Linotype" w:eastAsia="Calibri" w:hAnsi="Palatino Linotype"/>
        </w:rPr>
      </w:pPr>
    </w:p>
    <w:p w:rsidR="00937790" w:rsidRPr="00B37DD8" w:rsidRDefault="00C166E0" w:rsidP="00B37DD8">
      <w:pPr>
        <w:pStyle w:val="Heading2"/>
        <w:spacing w:line="360" w:lineRule="auto"/>
        <w:rPr>
          <w:rFonts w:ascii="Palatino Linotype" w:eastAsia="Calibri" w:hAnsi="Palatino Linotype"/>
          <w:color w:val="auto"/>
          <w:sz w:val="24"/>
          <w:szCs w:val="24"/>
        </w:rPr>
      </w:pPr>
      <w:bookmarkStart w:id="27" w:name="_Toc424150439"/>
      <w:r>
        <w:rPr>
          <w:rFonts w:ascii="Palatino Linotype" w:eastAsia="Calibri" w:hAnsi="Palatino Linotype"/>
          <w:color w:val="auto"/>
          <w:sz w:val="24"/>
          <w:szCs w:val="24"/>
        </w:rPr>
        <w:t>2.4.3</w:t>
      </w:r>
      <w:r w:rsidR="005D2C7A">
        <w:rPr>
          <w:rFonts w:ascii="Palatino Linotype" w:eastAsia="Calibri" w:hAnsi="Palatino Linotype"/>
          <w:color w:val="auto"/>
          <w:sz w:val="24"/>
          <w:szCs w:val="24"/>
        </w:rPr>
        <w:t xml:space="preserve"> </w:t>
      </w:r>
      <w:r w:rsidR="00BD061D" w:rsidRPr="00B37DD8">
        <w:rPr>
          <w:rFonts w:ascii="Palatino Linotype" w:eastAsia="Calibri" w:hAnsi="Palatino Linotype"/>
          <w:color w:val="auto"/>
          <w:sz w:val="24"/>
          <w:szCs w:val="24"/>
        </w:rPr>
        <w:t>Data used in simulation</w:t>
      </w:r>
      <w:bookmarkEnd w:id="27"/>
    </w:p>
    <w:p w:rsidR="00BD061D" w:rsidRPr="00B37DD8" w:rsidRDefault="00BD061D" w:rsidP="00B37DD8">
      <w:pPr>
        <w:spacing w:line="360" w:lineRule="auto"/>
        <w:jc w:val="both"/>
        <w:rPr>
          <w:rFonts w:ascii="Palatino Linotype" w:hAnsi="Palatino Linotype"/>
          <w:sz w:val="24"/>
          <w:szCs w:val="24"/>
        </w:rPr>
      </w:pPr>
      <w:r w:rsidRPr="00B37DD8">
        <w:rPr>
          <w:rFonts w:ascii="Palatino Linotype" w:hAnsi="Palatino Linotype"/>
          <w:sz w:val="24"/>
          <w:szCs w:val="24"/>
        </w:rPr>
        <w:t>The impact of aflatoxin contamination in three main staple foods (</w:t>
      </w:r>
      <w:r w:rsidR="002B30C8">
        <w:rPr>
          <w:rFonts w:ascii="Palatino Linotype" w:hAnsi="Palatino Linotype"/>
          <w:sz w:val="24"/>
          <w:szCs w:val="24"/>
        </w:rPr>
        <w:t>m</w:t>
      </w:r>
      <w:r w:rsidRPr="00B37DD8">
        <w:rPr>
          <w:rFonts w:ascii="Palatino Linotype" w:hAnsi="Palatino Linotype"/>
          <w:sz w:val="24"/>
          <w:szCs w:val="24"/>
        </w:rPr>
        <w:t xml:space="preserve">aize, </w:t>
      </w:r>
      <w:r w:rsidR="002B30C8">
        <w:rPr>
          <w:rFonts w:ascii="Palatino Linotype" w:hAnsi="Palatino Linotype"/>
          <w:sz w:val="24"/>
          <w:szCs w:val="24"/>
        </w:rPr>
        <w:t>g</w:t>
      </w:r>
      <w:r w:rsidRPr="00B37DD8">
        <w:rPr>
          <w:rFonts w:ascii="Palatino Linotype" w:hAnsi="Palatino Linotype"/>
          <w:sz w:val="24"/>
          <w:szCs w:val="24"/>
        </w:rPr>
        <w:t xml:space="preserve">roundnuts and </w:t>
      </w:r>
      <w:r w:rsidR="002B30C8">
        <w:rPr>
          <w:rFonts w:ascii="Palatino Linotype" w:hAnsi="Palatino Linotype"/>
          <w:sz w:val="24"/>
          <w:szCs w:val="24"/>
        </w:rPr>
        <w:t>s</w:t>
      </w:r>
      <w:r w:rsidRPr="00B37DD8">
        <w:rPr>
          <w:rFonts w:ascii="Palatino Linotype" w:hAnsi="Palatino Linotype"/>
          <w:sz w:val="24"/>
          <w:szCs w:val="24"/>
        </w:rPr>
        <w:t xml:space="preserve">orghum) and their consumption on the Ugandan economy was assessed through three channels, namely: a) impact on health through consumption of contaminated produce, b) </w:t>
      </w:r>
      <w:r w:rsidRPr="00B37DD8">
        <w:rPr>
          <w:rFonts w:ascii="Palatino Linotype" w:hAnsi="Palatino Linotype"/>
          <w:sz w:val="24"/>
          <w:szCs w:val="24"/>
        </w:rPr>
        <w:lastRenderedPageBreak/>
        <w:t>impact on trade through rejection/discrimination of contaminated produce in the local and regional markets</w:t>
      </w:r>
      <w:r w:rsidR="00E74D01">
        <w:rPr>
          <w:rFonts w:ascii="Palatino Linotype" w:hAnsi="Palatino Linotype"/>
          <w:sz w:val="24"/>
          <w:szCs w:val="24"/>
        </w:rPr>
        <w:t>,</w:t>
      </w:r>
      <w:r w:rsidRPr="00B37DD8">
        <w:rPr>
          <w:rFonts w:ascii="Palatino Linotype" w:hAnsi="Palatino Linotype"/>
          <w:sz w:val="24"/>
          <w:szCs w:val="24"/>
        </w:rPr>
        <w:t xml:space="preserve"> and c) impact on government expenditure through the importation of medicinal products for treating aflatoxin</w:t>
      </w:r>
      <w:r w:rsidR="00E74D01">
        <w:rPr>
          <w:rFonts w:ascii="Palatino Linotype" w:hAnsi="Palatino Linotype"/>
          <w:sz w:val="24"/>
          <w:szCs w:val="24"/>
        </w:rPr>
        <w:t>-</w:t>
      </w:r>
      <w:r w:rsidRPr="00B37DD8">
        <w:rPr>
          <w:rFonts w:ascii="Palatino Linotype" w:hAnsi="Palatino Linotype"/>
          <w:sz w:val="24"/>
          <w:szCs w:val="24"/>
        </w:rPr>
        <w:t>relat</w:t>
      </w:r>
      <w:r w:rsidR="00BB1863">
        <w:rPr>
          <w:rFonts w:ascii="Palatino Linotype" w:hAnsi="Palatino Linotype"/>
          <w:sz w:val="24"/>
          <w:szCs w:val="24"/>
        </w:rPr>
        <w:t xml:space="preserve">ed diseases like liver cancer. </w:t>
      </w:r>
      <w:r w:rsidRPr="00B37DD8">
        <w:rPr>
          <w:rFonts w:ascii="Palatino Linotype" w:hAnsi="Palatino Linotype"/>
          <w:sz w:val="24"/>
          <w:szCs w:val="24"/>
        </w:rPr>
        <w:t>The simulation was built in respect of the above transmission mechanisms to which a survey was conducted to derive the necessary values of shocks for use in the simulation (See data in Tables</w:t>
      </w:r>
      <w:r w:rsidR="00FE179B">
        <w:rPr>
          <w:rFonts w:ascii="Palatino Linotype" w:hAnsi="Palatino Linotype"/>
          <w:sz w:val="24"/>
          <w:szCs w:val="24"/>
        </w:rPr>
        <w:t xml:space="preserve"> 4-6</w:t>
      </w:r>
      <w:r w:rsidRPr="00B37DD8">
        <w:rPr>
          <w:rFonts w:ascii="Palatino Linotype" w:hAnsi="Palatino Linotype"/>
          <w:sz w:val="24"/>
          <w:szCs w:val="24"/>
        </w:rPr>
        <w:t xml:space="preserve">). The shocks below were treated as a onetime effect for FY 2013/14 in the factor and product markets. </w:t>
      </w:r>
      <w:r w:rsidRPr="002643A0">
        <w:rPr>
          <w:rFonts w:ascii="Palatino Linotype" w:hAnsi="Palatino Linotype"/>
          <w:sz w:val="24"/>
          <w:szCs w:val="24"/>
        </w:rPr>
        <w:t>A recursive dynamic Computable General Equilibrium Model (CGE) was used to shock the economy with the aflatoxin shocks listed below;</w:t>
      </w:r>
    </w:p>
    <w:p w:rsidR="00BD061D" w:rsidRPr="00B37DD8" w:rsidRDefault="00BD061D" w:rsidP="00B37DD8">
      <w:pPr>
        <w:pStyle w:val="Caption"/>
        <w:spacing w:line="360" w:lineRule="auto"/>
        <w:rPr>
          <w:rFonts w:ascii="Palatino Linotype" w:hAnsi="Palatino Linotype"/>
          <w:color w:val="auto"/>
          <w:sz w:val="24"/>
          <w:szCs w:val="24"/>
        </w:rPr>
      </w:pPr>
      <w:bookmarkStart w:id="28" w:name="_Toc424150485"/>
      <w:r w:rsidRPr="00B37DD8">
        <w:rPr>
          <w:rFonts w:ascii="Palatino Linotype" w:hAnsi="Palatino Linotype"/>
          <w:color w:val="auto"/>
          <w:sz w:val="24"/>
          <w:szCs w:val="24"/>
        </w:rPr>
        <w:t xml:space="preserve">Table </w:t>
      </w:r>
      <w:r w:rsidR="006F2C65" w:rsidRPr="00B37DD8">
        <w:rPr>
          <w:rFonts w:ascii="Palatino Linotype" w:hAnsi="Palatino Linotype"/>
          <w:color w:val="auto"/>
          <w:sz w:val="24"/>
          <w:szCs w:val="24"/>
        </w:rPr>
        <w:fldChar w:fldCharType="begin"/>
      </w:r>
      <w:r w:rsidRPr="00B37DD8">
        <w:rPr>
          <w:rFonts w:ascii="Palatino Linotype" w:hAnsi="Palatino Linotype"/>
          <w:color w:val="auto"/>
          <w:sz w:val="24"/>
          <w:szCs w:val="24"/>
        </w:rPr>
        <w:instrText xml:space="preserve"> SEQ Table \* ARABIC </w:instrText>
      </w:r>
      <w:r w:rsidR="006F2C65" w:rsidRPr="00B37DD8">
        <w:rPr>
          <w:rFonts w:ascii="Palatino Linotype" w:hAnsi="Palatino Linotype"/>
          <w:color w:val="auto"/>
          <w:sz w:val="24"/>
          <w:szCs w:val="24"/>
        </w:rPr>
        <w:fldChar w:fldCharType="separate"/>
      </w:r>
      <w:r w:rsidR="00A227DD">
        <w:rPr>
          <w:rFonts w:ascii="Palatino Linotype" w:hAnsi="Palatino Linotype"/>
          <w:noProof/>
          <w:color w:val="auto"/>
          <w:sz w:val="24"/>
          <w:szCs w:val="24"/>
        </w:rPr>
        <w:t>2</w:t>
      </w:r>
      <w:r w:rsidR="006F2C65" w:rsidRPr="00B37DD8">
        <w:rPr>
          <w:rFonts w:ascii="Palatino Linotype" w:hAnsi="Palatino Linotype"/>
          <w:color w:val="auto"/>
          <w:sz w:val="24"/>
          <w:szCs w:val="24"/>
        </w:rPr>
        <w:fldChar w:fldCharType="end"/>
      </w:r>
      <w:r w:rsidRPr="00B37DD8">
        <w:rPr>
          <w:rFonts w:ascii="Palatino Linotype" w:hAnsi="Palatino Linotype"/>
          <w:color w:val="auto"/>
          <w:sz w:val="24"/>
          <w:szCs w:val="24"/>
        </w:rPr>
        <w:t>: Simulation shocks used in the CGE Model</w:t>
      </w:r>
      <w:bookmarkEnd w:id="28"/>
    </w:p>
    <w:tbl>
      <w:tblPr>
        <w:tblStyle w:val="LightGrid-Accent6"/>
        <w:tblW w:w="0" w:type="auto"/>
        <w:tblLook w:val="04A0" w:firstRow="1" w:lastRow="0" w:firstColumn="1" w:lastColumn="0" w:noHBand="0" w:noVBand="1"/>
      </w:tblPr>
      <w:tblGrid>
        <w:gridCol w:w="648"/>
        <w:gridCol w:w="4860"/>
        <w:gridCol w:w="3780"/>
      </w:tblGrid>
      <w:tr w:rsidR="00BD061D" w:rsidRPr="00B37DD8" w:rsidTr="00264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sz w:val="24"/>
                <w:szCs w:val="24"/>
              </w:rPr>
            </w:pPr>
          </w:p>
        </w:tc>
        <w:tc>
          <w:tcPr>
            <w:tcW w:w="4860" w:type="dxa"/>
          </w:tcPr>
          <w:p w:rsidR="00BD061D" w:rsidRPr="002643A0" w:rsidRDefault="00BD061D" w:rsidP="00B37DD8">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2643A0">
              <w:rPr>
                <w:rFonts w:ascii="Palatino Linotype" w:hAnsi="Palatino Linotype"/>
                <w:sz w:val="24"/>
                <w:szCs w:val="24"/>
              </w:rPr>
              <w:t>Shock description</w:t>
            </w:r>
          </w:p>
        </w:tc>
        <w:tc>
          <w:tcPr>
            <w:tcW w:w="3780" w:type="dxa"/>
          </w:tcPr>
          <w:p w:rsidR="00BD061D" w:rsidRPr="002643A0" w:rsidRDefault="00BD061D" w:rsidP="002643A0">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2643A0">
              <w:rPr>
                <w:rFonts w:ascii="Palatino Linotype" w:hAnsi="Palatino Linotype"/>
                <w:sz w:val="24"/>
                <w:szCs w:val="24"/>
              </w:rPr>
              <w:t>Shock (%)</w:t>
            </w:r>
          </w:p>
        </w:tc>
      </w:tr>
      <w:tr w:rsidR="00BD061D" w:rsidRPr="00B37DD8" w:rsidTr="00264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1.</w:t>
            </w:r>
          </w:p>
        </w:tc>
        <w:tc>
          <w:tcPr>
            <w:tcW w:w="4860" w:type="dxa"/>
          </w:tcPr>
          <w:p w:rsidR="00BD061D" w:rsidRPr="00B37DD8" w:rsidRDefault="00BD061D" w:rsidP="00B37DD8">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Labo</w:t>
            </w:r>
            <w:r w:rsidR="00F20CB1">
              <w:rPr>
                <w:rFonts w:ascii="Palatino Linotype" w:hAnsi="Palatino Linotype"/>
                <w:sz w:val="24"/>
                <w:szCs w:val="24"/>
              </w:rPr>
              <w:t>u</w:t>
            </w:r>
            <w:r w:rsidRPr="00B37DD8">
              <w:rPr>
                <w:rFonts w:ascii="Palatino Linotype" w:hAnsi="Palatino Linotype"/>
                <w:sz w:val="24"/>
                <w:szCs w:val="24"/>
              </w:rPr>
              <w:t>r efficiency loss</w:t>
            </w:r>
          </w:p>
        </w:tc>
        <w:tc>
          <w:tcPr>
            <w:tcW w:w="3780" w:type="dxa"/>
          </w:tcPr>
          <w:p w:rsidR="00BD061D" w:rsidRPr="00B37DD8" w:rsidRDefault="00BD061D" w:rsidP="002643A0">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0.75</w:t>
            </w:r>
          </w:p>
        </w:tc>
      </w:tr>
      <w:tr w:rsidR="00BD061D" w:rsidRPr="00B37DD8" w:rsidTr="00264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2.</w:t>
            </w:r>
          </w:p>
        </w:tc>
        <w:tc>
          <w:tcPr>
            <w:tcW w:w="4860" w:type="dxa"/>
          </w:tcPr>
          <w:p w:rsidR="00BD061D" w:rsidRPr="00B37DD8" w:rsidRDefault="00BD061D" w:rsidP="00B37DD8">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Maize export rejection (formal)</w:t>
            </w:r>
          </w:p>
        </w:tc>
        <w:tc>
          <w:tcPr>
            <w:tcW w:w="3780" w:type="dxa"/>
          </w:tcPr>
          <w:p w:rsidR="00BD061D" w:rsidRPr="00B37DD8" w:rsidRDefault="00BD061D" w:rsidP="002643A0">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2.24</w:t>
            </w:r>
          </w:p>
        </w:tc>
      </w:tr>
      <w:tr w:rsidR="00BD061D" w:rsidRPr="00B37DD8" w:rsidTr="00264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3.</w:t>
            </w:r>
          </w:p>
        </w:tc>
        <w:tc>
          <w:tcPr>
            <w:tcW w:w="4860" w:type="dxa"/>
          </w:tcPr>
          <w:p w:rsidR="00BD061D" w:rsidRPr="00B37DD8" w:rsidRDefault="00BD061D" w:rsidP="00B37DD8">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Groundnut export rejection (formal)</w:t>
            </w:r>
          </w:p>
        </w:tc>
        <w:tc>
          <w:tcPr>
            <w:tcW w:w="3780" w:type="dxa"/>
          </w:tcPr>
          <w:p w:rsidR="00BD061D" w:rsidRPr="00B37DD8" w:rsidRDefault="00BD061D" w:rsidP="002643A0">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0.24</w:t>
            </w:r>
          </w:p>
        </w:tc>
      </w:tr>
      <w:tr w:rsidR="00BD061D" w:rsidRPr="00B37DD8" w:rsidTr="00264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4.</w:t>
            </w:r>
          </w:p>
        </w:tc>
        <w:tc>
          <w:tcPr>
            <w:tcW w:w="4860" w:type="dxa"/>
          </w:tcPr>
          <w:p w:rsidR="00BD061D" w:rsidRPr="00B37DD8" w:rsidRDefault="00BD061D" w:rsidP="00B37DD8">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Sorghum export rejection (formal)</w:t>
            </w:r>
          </w:p>
        </w:tc>
        <w:tc>
          <w:tcPr>
            <w:tcW w:w="3780" w:type="dxa"/>
          </w:tcPr>
          <w:p w:rsidR="00BD061D" w:rsidRPr="00B37DD8" w:rsidRDefault="00BD061D" w:rsidP="002643A0">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0.30</w:t>
            </w:r>
          </w:p>
        </w:tc>
      </w:tr>
      <w:tr w:rsidR="00BD061D" w:rsidRPr="00B37DD8" w:rsidTr="00264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5.</w:t>
            </w:r>
          </w:p>
        </w:tc>
        <w:tc>
          <w:tcPr>
            <w:tcW w:w="4860" w:type="dxa"/>
          </w:tcPr>
          <w:p w:rsidR="00BD061D" w:rsidRPr="00B37DD8" w:rsidRDefault="00BD061D" w:rsidP="00B37DD8">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Maize domestic rejection (formal)</w:t>
            </w:r>
          </w:p>
        </w:tc>
        <w:tc>
          <w:tcPr>
            <w:tcW w:w="3780" w:type="dxa"/>
          </w:tcPr>
          <w:p w:rsidR="00BD061D" w:rsidRPr="00B37DD8" w:rsidRDefault="00BD061D" w:rsidP="002643A0">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0.36</w:t>
            </w:r>
          </w:p>
        </w:tc>
      </w:tr>
      <w:tr w:rsidR="00BD061D" w:rsidRPr="00B37DD8" w:rsidTr="00264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6.</w:t>
            </w:r>
          </w:p>
        </w:tc>
        <w:tc>
          <w:tcPr>
            <w:tcW w:w="4860" w:type="dxa"/>
          </w:tcPr>
          <w:p w:rsidR="00BD061D" w:rsidRPr="00B37DD8" w:rsidRDefault="00BD061D" w:rsidP="00B37DD8">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Groundnut domestic rejection (formal)</w:t>
            </w:r>
          </w:p>
        </w:tc>
        <w:tc>
          <w:tcPr>
            <w:tcW w:w="3780" w:type="dxa"/>
          </w:tcPr>
          <w:p w:rsidR="00BD061D" w:rsidRPr="00B37DD8" w:rsidRDefault="00BD061D" w:rsidP="002643A0">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0.00</w:t>
            </w:r>
          </w:p>
        </w:tc>
      </w:tr>
      <w:tr w:rsidR="00BD061D" w:rsidRPr="00B37DD8" w:rsidTr="00264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7.</w:t>
            </w:r>
          </w:p>
        </w:tc>
        <w:tc>
          <w:tcPr>
            <w:tcW w:w="4860" w:type="dxa"/>
          </w:tcPr>
          <w:p w:rsidR="00BD061D" w:rsidRPr="00B37DD8" w:rsidRDefault="00BD061D" w:rsidP="00B37DD8">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Sorghum domestic rejection (formal)</w:t>
            </w:r>
          </w:p>
        </w:tc>
        <w:tc>
          <w:tcPr>
            <w:tcW w:w="3780" w:type="dxa"/>
          </w:tcPr>
          <w:p w:rsidR="00BD061D" w:rsidRPr="00B37DD8" w:rsidRDefault="00BD061D" w:rsidP="002643A0">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0.056</w:t>
            </w:r>
          </w:p>
        </w:tc>
      </w:tr>
      <w:tr w:rsidR="00BD061D" w:rsidRPr="00B37DD8" w:rsidTr="002643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8.</w:t>
            </w:r>
          </w:p>
        </w:tc>
        <w:tc>
          <w:tcPr>
            <w:tcW w:w="4860" w:type="dxa"/>
          </w:tcPr>
          <w:p w:rsidR="00BD061D" w:rsidRPr="00B37DD8" w:rsidRDefault="00BD061D" w:rsidP="00B37DD8">
            <w:pPr>
              <w:spacing w:line="360" w:lineRule="auto"/>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Household health shock</w:t>
            </w:r>
          </w:p>
        </w:tc>
        <w:tc>
          <w:tcPr>
            <w:tcW w:w="3780" w:type="dxa"/>
          </w:tcPr>
          <w:p w:rsidR="00BD061D" w:rsidRPr="00B37DD8" w:rsidRDefault="00BD061D" w:rsidP="002643A0">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1.06</w:t>
            </w:r>
          </w:p>
        </w:tc>
      </w:tr>
      <w:tr w:rsidR="00BD061D" w:rsidRPr="00B37DD8" w:rsidTr="00264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D061D" w:rsidRPr="00B37DD8" w:rsidRDefault="00BD061D" w:rsidP="00B37DD8">
            <w:pPr>
              <w:spacing w:line="360" w:lineRule="auto"/>
              <w:jc w:val="both"/>
              <w:rPr>
                <w:rFonts w:ascii="Palatino Linotype" w:hAnsi="Palatino Linotype"/>
                <w:b w:val="0"/>
                <w:sz w:val="24"/>
                <w:szCs w:val="24"/>
              </w:rPr>
            </w:pPr>
            <w:r w:rsidRPr="00B37DD8">
              <w:rPr>
                <w:rFonts w:ascii="Palatino Linotype" w:hAnsi="Palatino Linotype"/>
                <w:b w:val="0"/>
                <w:sz w:val="24"/>
                <w:szCs w:val="24"/>
              </w:rPr>
              <w:t>9.</w:t>
            </w:r>
          </w:p>
        </w:tc>
        <w:tc>
          <w:tcPr>
            <w:tcW w:w="4860" w:type="dxa"/>
          </w:tcPr>
          <w:p w:rsidR="00BD061D" w:rsidRPr="00B37DD8" w:rsidRDefault="00BD061D" w:rsidP="00B37DD8">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Government health shock</w:t>
            </w:r>
          </w:p>
        </w:tc>
        <w:tc>
          <w:tcPr>
            <w:tcW w:w="3780" w:type="dxa"/>
          </w:tcPr>
          <w:p w:rsidR="00BD061D" w:rsidRPr="00B37DD8" w:rsidRDefault="00BD061D" w:rsidP="002643A0">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B37DD8">
              <w:rPr>
                <w:rFonts w:ascii="Palatino Linotype" w:hAnsi="Palatino Linotype"/>
                <w:sz w:val="24"/>
                <w:szCs w:val="24"/>
              </w:rPr>
              <w:t>0.16</w:t>
            </w:r>
          </w:p>
        </w:tc>
      </w:tr>
    </w:tbl>
    <w:p w:rsidR="00B37DD8" w:rsidRPr="00B37DD8" w:rsidRDefault="00B37DD8" w:rsidP="00B37DD8">
      <w:pPr>
        <w:spacing w:line="360" w:lineRule="auto"/>
        <w:jc w:val="both"/>
        <w:rPr>
          <w:rFonts w:ascii="Palatino Linotype" w:hAnsi="Palatino Linotype"/>
          <w:sz w:val="24"/>
          <w:szCs w:val="24"/>
        </w:rPr>
      </w:pPr>
      <w:r w:rsidRPr="008D1166">
        <w:rPr>
          <w:rFonts w:ascii="Palatino Linotype" w:hAnsi="Palatino Linotype"/>
          <w:b/>
          <w:sz w:val="24"/>
          <w:szCs w:val="24"/>
        </w:rPr>
        <w:t>Source: Derived from field data collected by FONUS</w:t>
      </w:r>
      <w:r w:rsidRPr="008D1166">
        <w:rPr>
          <w:rStyle w:val="FootnoteReference"/>
          <w:rFonts w:ascii="Palatino Linotype" w:hAnsi="Palatino Linotype"/>
          <w:b/>
          <w:sz w:val="24"/>
          <w:szCs w:val="24"/>
        </w:rPr>
        <w:footnoteReference w:id="2"/>
      </w:r>
      <w:r w:rsidRPr="008D1166">
        <w:rPr>
          <w:rFonts w:ascii="Palatino Linotype" w:hAnsi="Palatino Linotype"/>
          <w:b/>
          <w:sz w:val="24"/>
          <w:szCs w:val="24"/>
        </w:rPr>
        <w:t xml:space="preserve"> and</w:t>
      </w:r>
      <w:r w:rsidR="008D1166">
        <w:rPr>
          <w:rFonts w:ascii="Palatino Linotype" w:hAnsi="Palatino Linotype"/>
          <w:b/>
          <w:sz w:val="24"/>
          <w:szCs w:val="24"/>
        </w:rPr>
        <w:t xml:space="preserve"> Bank of Uganda</w:t>
      </w:r>
      <w:r w:rsidRPr="008D1166">
        <w:rPr>
          <w:rStyle w:val="FootnoteReference"/>
          <w:rFonts w:ascii="Palatino Linotype" w:hAnsi="Palatino Linotype"/>
          <w:b/>
          <w:sz w:val="24"/>
          <w:szCs w:val="24"/>
        </w:rPr>
        <w:footnoteReference w:id="3"/>
      </w:r>
    </w:p>
    <w:p w:rsidR="00BD061D" w:rsidRDefault="00FE179B" w:rsidP="00B37DD8">
      <w:pPr>
        <w:spacing w:line="360" w:lineRule="auto"/>
        <w:jc w:val="both"/>
        <w:rPr>
          <w:rFonts w:ascii="Palatino Linotype" w:hAnsi="Palatino Linotype"/>
          <w:sz w:val="24"/>
          <w:szCs w:val="24"/>
        </w:rPr>
      </w:pPr>
      <w:r>
        <w:rPr>
          <w:rFonts w:ascii="Palatino Linotype" w:hAnsi="Palatino Linotype"/>
          <w:sz w:val="24"/>
          <w:szCs w:val="24"/>
        </w:rPr>
        <w:t>Table 2</w:t>
      </w:r>
      <w:r w:rsidR="00B13CD7">
        <w:rPr>
          <w:rFonts w:ascii="Palatino Linotype" w:hAnsi="Palatino Linotype"/>
          <w:sz w:val="24"/>
          <w:szCs w:val="24"/>
        </w:rPr>
        <w:t xml:space="preserve"> shows</w:t>
      </w:r>
      <w:r w:rsidR="00BD061D" w:rsidRPr="00B37DD8">
        <w:rPr>
          <w:rFonts w:ascii="Palatino Linotype" w:hAnsi="Palatino Linotype"/>
          <w:sz w:val="24"/>
          <w:szCs w:val="24"/>
        </w:rPr>
        <w:t xml:space="preserve"> simulation shocks in the factor market, domestic and international product market mainly focused on the trade and health sector effects. The shocks were deduced from data compiled from the survey carried out specifically for this study with a combination of </w:t>
      </w:r>
      <w:r w:rsidR="00BD061D" w:rsidRPr="00B37DD8">
        <w:rPr>
          <w:rFonts w:ascii="Palatino Linotype" w:hAnsi="Palatino Linotype"/>
          <w:sz w:val="24"/>
          <w:szCs w:val="24"/>
        </w:rPr>
        <w:lastRenderedPageBreak/>
        <w:t xml:space="preserve">secondary data. The produce (maize, groundnut and sorghum) rejection shocks were calculated on the assumption that there was enforcement of aflatoxin standards (10 ppb) in both the domestic and international markets. The health shocks were calculated based on prevalence of liver cancer </w:t>
      </w:r>
      <w:r w:rsidR="00D85541">
        <w:rPr>
          <w:rFonts w:ascii="Palatino Linotype" w:hAnsi="Palatino Linotype"/>
          <w:sz w:val="24"/>
          <w:szCs w:val="24"/>
        </w:rPr>
        <w:t>(</w:t>
      </w:r>
      <w:r w:rsidR="00D85541" w:rsidRPr="00D85541">
        <w:rPr>
          <w:rFonts w:ascii="Palatino Linotype" w:hAnsi="Palatino Linotype"/>
          <w:sz w:val="24"/>
          <w:szCs w:val="24"/>
        </w:rPr>
        <w:t xml:space="preserve">GLOBOCAN 2012, IARC - 17.9.2014, </w:t>
      </w:r>
      <w:hyperlink r:id="rId74" w:history="1">
        <w:r w:rsidR="00D85541" w:rsidRPr="00D85541">
          <w:rPr>
            <w:rStyle w:val="Hyperlink"/>
            <w:rFonts w:ascii="Palatino Linotype" w:hAnsi="Palatino Linotype"/>
            <w:sz w:val="24"/>
            <w:szCs w:val="24"/>
          </w:rPr>
          <w:t>http://globocan.iarc.fr/Default.aspx</w:t>
        </w:r>
      </w:hyperlink>
      <w:r w:rsidR="00D85541" w:rsidRPr="00D85541">
        <w:rPr>
          <w:rStyle w:val="Hyperlink"/>
          <w:rFonts w:ascii="Palatino Linotype" w:hAnsi="Palatino Linotype"/>
          <w:b/>
          <w:sz w:val="24"/>
          <w:szCs w:val="24"/>
        </w:rPr>
        <w:t>)</w:t>
      </w:r>
      <w:r w:rsidR="00F20CB1">
        <w:rPr>
          <w:rStyle w:val="Hyperlink"/>
          <w:rFonts w:ascii="Palatino Linotype" w:hAnsi="Palatino Linotype"/>
          <w:b/>
          <w:sz w:val="24"/>
          <w:szCs w:val="24"/>
        </w:rPr>
        <w:t xml:space="preserve"> </w:t>
      </w:r>
      <w:r w:rsidR="00BD061D" w:rsidRPr="00B37DD8">
        <w:rPr>
          <w:rFonts w:ascii="Palatino Linotype" w:hAnsi="Palatino Linotype"/>
          <w:sz w:val="24"/>
          <w:szCs w:val="24"/>
        </w:rPr>
        <w:t>and HBV</w:t>
      </w:r>
      <w:r w:rsidR="00D85541">
        <w:rPr>
          <w:rFonts w:ascii="Palatino Linotype" w:hAnsi="Palatino Linotype"/>
          <w:sz w:val="24"/>
          <w:szCs w:val="24"/>
        </w:rPr>
        <w:t xml:space="preserve"> (Bwogi et al., 2009).</w:t>
      </w:r>
      <w:r>
        <w:rPr>
          <w:rFonts w:ascii="Palatino Linotype" w:hAnsi="Palatino Linotype"/>
          <w:sz w:val="24"/>
          <w:szCs w:val="24"/>
        </w:rPr>
        <w:t xml:space="preserve"> The other information </w:t>
      </w:r>
      <w:r w:rsidR="00C377CF">
        <w:rPr>
          <w:rFonts w:ascii="Palatino Linotype" w:hAnsi="Palatino Linotype"/>
          <w:sz w:val="24"/>
          <w:szCs w:val="24"/>
        </w:rPr>
        <w:t>used in</w:t>
      </w:r>
      <w:r w:rsidR="00C166E0">
        <w:rPr>
          <w:rFonts w:ascii="Palatino Linotype" w:hAnsi="Palatino Linotype"/>
          <w:sz w:val="24"/>
          <w:szCs w:val="24"/>
        </w:rPr>
        <w:t xml:space="preserve"> simulation </w:t>
      </w:r>
      <w:r>
        <w:rPr>
          <w:rFonts w:ascii="Palatino Linotype" w:hAnsi="Palatino Linotype"/>
          <w:sz w:val="24"/>
          <w:szCs w:val="24"/>
        </w:rPr>
        <w:t>is summarized</w:t>
      </w:r>
      <w:r w:rsidR="00C377CF">
        <w:rPr>
          <w:rFonts w:ascii="Palatino Linotype" w:hAnsi="Palatino Linotype"/>
          <w:sz w:val="24"/>
          <w:szCs w:val="24"/>
        </w:rPr>
        <w:t xml:space="preserve"> in Table 3</w:t>
      </w:r>
      <w:r>
        <w:rPr>
          <w:rFonts w:ascii="Palatino Linotype" w:hAnsi="Palatino Linotype"/>
          <w:sz w:val="24"/>
          <w:szCs w:val="24"/>
        </w:rPr>
        <w:t>.</w:t>
      </w:r>
    </w:p>
    <w:p w:rsidR="00FE179B" w:rsidRPr="00FE179B" w:rsidRDefault="00FE179B" w:rsidP="00FE179B">
      <w:pPr>
        <w:pStyle w:val="Caption"/>
        <w:rPr>
          <w:rFonts w:ascii="Palatino Linotype" w:hAnsi="Palatino Linotype"/>
          <w:color w:val="auto"/>
          <w:sz w:val="24"/>
          <w:szCs w:val="24"/>
        </w:rPr>
      </w:pPr>
      <w:bookmarkStart w:id="29" w:name="_Toc424150486"/>
      <w:r w:rsidRPr="00FE179B">
        <w:rPr>
          <w:rFonts w:ascii="Palatino Linotype" w:hAnsi="Palatino Linotype"/>
          <w:color w:val="auto"/>
          <w:sz w:val="24"/>
          <w:szCs w:val="24"/>
        </w:rPr>
        <w:t xml:space="preserve">Table </w:t>
      </w:r>
      <w:r w:rsidR="006F2C65" w:rsidRPr="00FE179B">
        <w:rPr>
          <w:rFonts w:ascii="Palatino Linotype" w:hAnsi="Palatino Linotype"/>
          <w:color w:val="auto"/>
          <w:sz w:val="24"/>
          <w:szCs w:val="24"/>
        </w:rPr>
        <w:fldChar w:fldCharType="begin"/>
      </w:r>
      <w:r w:rsidRPr="00FE179B">
        <w:rPr>
          <w:rFonts w:ascii="Palatino Linotype" w:hAnsi="Palatino Linotype"/>
          <w:color w:val="auto"/>
          <w:sz w:val="24"/>
          <w:szCs w:val="24"/>
        </w:rPr>
        <w:instrText xml:space="preserve"> SEQ Table \* ARABIC </w:instrText>
      </w:r>
      <w:r w:rsidR="006F2C65" w:rsidRPr="00FE179B">
        <w:rPr>
          <w:rFonts w:ascii="Palatino Linotype" w:hAnsi="Palatino Linotype"/>
          <w:color w:val="auto"/>
          <w:sz w:val="24"/>
          <w:szCs w:val="24"/>
        </w:rPr>
        <w:fldChar w:fldCharType="separate"/>
      </w:r>
      <w:r w:rsidR="00A227DD">
        <w:rPr>
          <w:rFonts w:ascii="Palatino Linotype" w:hAnsi="Palatino Linotype"/>
          <w:noProof/>
          <w:color w:val="auto"/>
          <w:sz w:val="24"/>
          <w:szCs w:val="24"/>
        </w:rPr>
        <w:t>3</w:t>
      </w:r>
      <w:r w:rsidR="006F2C65" w:rsidRPr="00FE179B">
        <w:rPr>
          <w:rFonts w:ascii="Palatino Linotype" w:hAnsi="Palatino Linotype"/>
          <w:color w:val="auto"/>
          <w:sz w:val="24"/>
          <w:szCs w:val="24"/>
        </w:rPr>
        <w:fldChar w:fldCharType="end"/>
      </w:r>
      <w:r w:rsidRPr="00FE179B">
        <w:rPr>
          <w:rFonts w:ascii="Palatino Linotype" w:hAnsi="Palatino Linotype"/>
          <w:color w:val="auto"/>
          <w:sz w:val="24"/>
          <w:szCs w:val="24"/>
        </w:rPr>
        <w:t>: Other information used in simulation</w:t>
      </w:r>
      <w:bookmarkEnd w:id="29"/>
    </w:p>
    <w:tbl>
      <w:tblPr>
        <w:tblStyle w:val="LightGrid-Accent6"/>
        <w:tblW w:w="8910" w:type="dxa"/>
        <w:tblInd w:w="558" w:type="dxa"/>
        <w:tblLook w:val="0600" w:firstRow="0" w:lastRow="0" w:firstColumn="0" w:lastColumn="0" w:noHBand="1" w:noVBand="1"/>
      </w:tblPr>
      <w:tblGrid>
        <w:gridCol w:w="5148"/>
        <w:gridCol w:w="3762"/>
      </w:tblGrid>
      <w:tr w:rsidR="00FE179B" w:rsidRPr="002643A0" w:rsidTr="00AB64B5">
        <w:trPr>
          <w:trHeight w:val="496"/>
        </w:trPr>
        <w:tc>
          <w:tcPr>
            <w:tcW w:w="5148" w:type="dxa"/>
            <w:hideMark/>
          </w:tcPr>
          <w:p w:rsidR="00FE179B" w:rsidRPr="002643A0" w:rsidRDefault="00FE179B" w:rsidP="00022E82">
            <w:pPr>
              <w:rPr>
                <w:rFonts w:ascii="Palatino Linotype" w:hAnsi="Palatino Linotype"/>
                <w:b/>
                <w:sz w:val="24"/>
                <w:szCs w:val="24"/>
              </w:rPr>
            </w:pPr>
            <w:r w:rsidRPr="002643A0">
              <w:rPr>
                <w:rFonts w:ascii="Palatino Linotype" w:hAnsi="Palatino Linotype"/>
                <w:b/>
                <w:sz w:val="24"/>
                <w:szCs w:val="24"/>
              </w:rPr>
              <w:t>Item</w:t>
            </w:r>
          </w:p>
        </w:tc>
        <w:tc>
          <w:tcPr>
            <w:tcW w:w="3762" w:type="dxa"/>
            <w:hideMark/>
          </w:tcPr>
          <w:p w:rsidR="00FE179B" w:rsidRPr="002643A0" w:rsidRDefault="00FE179B" w:rsidP="00AB64B5">
            <w:pPr>
              <w:jc w:val="center"/>
              <w:rPr>
                <w:rFonts w:ascii="Palatino Linotype" w:eastAsiaTheme="minorEastAsia" w:hAnsi="Palatino Linotype" w:cstheme="minorBidi"/>
                <w:b/>
                <w:sz w:val="24"/>
                <w:szCs w:val="24"/>
              </w:rPr>
            </w:pPr>
            <w:r w:rsidRPr="002643A0">
              <w:rPr>
                <w:rFonts w:ascii="Palatino Linotype" w:hAnsi="Palatino Linotype"/>
                <w:b/>
                <w:sz w:val="24"/>
                <w:szCs w:val="24"/>
              </w:rPr>
              <w:t>Value (Ugx)</w:t>
            </w:r>
          </w:p>
        </w:tc>
      </w:tr>
      <w:tr w:rsidR="00FE179B" w:rsidRPr="002643A0" w:rsidTr="00AB64B5">
        <w:trPr>
          <w:trHeight w:val="397"/>
        </w:trPr>
        <w:tc>
          <w:tcPr>
            <w:tcW w:w="5148" w:type="dxa"/>
            <w:hideMark/>
          </w:tcPr>
          <w:p w:rsidR="00FE179B" w:rsidRPr="002643A0" w:rsidRDefault="00C166E0" w:rsidP="00970F72">
            <w:pPr>
              <w:rPr>
                <w:rFonts w:ascii="Palatino Linotype" w:hAnsi="Palatino Linotype"/>
                <w:sz w:val="24"/>
                <w:szCs w:val="24"/>
              </w:rPr>
            </w:pPr>
            <w:r w:rsidRPr="002643A0">
              <w:rPr>
                <w:rFonts w:ascii="Palatino Linotype" w:hAnsi="Palatino Linotype"/>
                <w:sz w:val="24"/>
                <w:szCs w:val="24"/>
              </w:rPr>
              <w:t>Health s</w:t>
            </w:r>
            <w:r w:rsidR="00FE179B" w:rsidRPr="002643A0">
              <w:rPr>
                <w:rFonts w:ascii="Palatino Linotype" w:hAnsi="Palatino Linotype"/>
                <w:sz w:val="24"/>
                <w:szCs w:val="24"/>
              </w:rPr>
              <w:t>ector budget</w:t>
            </w:r>
            <w:r w:rsidR="008D1166" w:rsidRPr="002643A0">
              <w:rPr>
                <w:rStyle w:val="FootnoteReference"/>
                <w:rFonts w:ascii="Palatino Linotype" w:hAnsi="Palatino Linotype"/>
                <w:sz w:val="24"/>
                <w:szCs w:val="24"/>
              </w:rPr>
              <w:footnoteReference w:id="4"/>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1,127.48 bn</w:t>
            </w:r>
          </w:p>
        </w:tc>
      </w:tr>
      <w:tr w:rsidR="00FE179B" w:rsidRPr="002643A0" w:rsidTr="00AB64B5">
        <w:trPr>
          <w:trHeight w:val="397"/>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Household  cost for treating  Cancer &amp; HBV</w:t>
            </w:r>
            <w:r w:rsidR="008D1166" w:rsidRPr="002643A0">
              <w:rPr>
                <w:rStyle w:val="FootnoteReference"/>
                <w:rFonts w:ascii="Palatino Linotype" w:hAnsi="Palatino Linotype"/>
                <w:sz w:val="24"/>
                <w:szCs w:val="24"/>
              </w:rPr>
              <w:footnoteReference w:id="5"/>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10.3 mn</w:t>
            </w:r>
          </w:p>
        </w:tc>
      </w:tr>
      <w:tr w:rsidR="00FE179B" w:rsidRPr="002643A0" w:rsidTr="00AB64B5">
        <w:trPr>
          <w:trHeight w:val="552"/>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Cancer treatment cost (Recovery)</w:t>
            </w:r>
            <w:r w:rsidR="00022E82" w:rsidRPr="002643A0">
              <w:rPr>
                <w:rFonts w:ascii="Palatino Linotype" w:hAnsi="Palatino Linotype"/>
                <w:sz w:val="24"/>
                <w:szCs w:val="24"/>
                <w:vertAlign w:val="superscript"/>
              </w:rPr>
              <w:t>5</w:t>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10</w:t>
            </w:r>
            <w:r w:rsidR="00210A72">
              <w:rPr>
                <w:rFonts w:ascii="Palatino Linotype" w:hAnsi="Palatino Linotype"/>
                <w:sz w:val="24"/>
                <w:szCs w:val="24"/>
              </w:rPr>
              <w:t>.0</w:t>
            </w:r>
            <w:r w:rsidRPr="002643A0">
              <w:rPr>
                <w:rFonts w:ascii="Palatino Linotype" w:hAnsi="Palatino Linotype"/>
                <w:sz w:val="24"/>
                <w:szCs w:val="24"/>
              </w:rPr>
              <w:t xml:space="preserve"> mn</w:t>
            </w:r>
          </w:p>
        </w:tc>
      </w:tr>
      <w:tr w:rsidR="00FE179B" w:rsidRPr="002643A0" w:rsidTr="00AB64B5">
        <w:trPr>
          <w:trHeight w:val="417"/>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HBV treatment cost (Recovery)</w:t>
            </w:r>
            <w:r w:rsidR="00022E82" w:rsidRPr="002643A0">
              <w:rPr>
                <w:rFonts w:ascii="Palatino Linotype" w:hAnsi="Palatino Linotype"/>
                <w:sz w:val="24"/>
                <w:szCs w:val="24"/>
                <w:vertAlign w:val="superscript"/>
              </w:rPr>
              <w:t>5</w:t>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0.3 mn</w:t>
            </w:r>
          </w:p>
        </w:tc>
      </w:tr>
      <w:tr w:rsidR="00FE179B" w:rsidRPr="002643A0" w:rsidTr="00AB64B5">
        <w:trPr>
          <w:trHeight w:val="397"/>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Cancer Institute Budget</w:t>
            </w:r>
            <w:r w:rsidR="00022E82" w:rsidRPr="002643A0">
              <w:rPr>
                <w:rStyle w:val="FootnoteReference"/>
                <w:rFonts w:ascii="Palatino Linotype" w:hAnsi="Palatino Linotype"/>
                <w:sz w:val="24"/>
                <w:szCs w:val="24"/>
              </w:rPr>
              <w:footnoteReference w:id="6"/>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6.48 bn</w:t>
            </w:r>
          </w:p>
        </w:tc>
      </w:tr>
      <w:tr w:rsidR="00FE179B" w:rsidRPr="002643A0" w:rsidTr="00AB64B5">
        <w:trPr>
          <w:trHeight w:val="397"/>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National medical store budget</w:t>
            </w:r>
            <w:r w:rsidR="00022E82" w:rsidRPr="002643A0">
              <w:rPr>
                <w:rFonts w:ascii="Palatino Linotype" w:hAnsi="Palatino Linotype"/>
                <w:sz w:val="24"/>
                <w:szCs w:val="24"/>
                <w:vertAlign w:val="superscript"/>
              </w:rPr>
              <w:t>6</w:t>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219.37 bn</w:t>
            </w:r>
          </w:p>
        </w:tc>
      </w:tr>
      <w:tr w:rsidR="00FE179B" w:rsidRPr="002643A0" w:rsidTr="00AB64B5">
        <w:trPr>
          <w:trHeight w:val="718"/>
        </w:trPr>
        <w:tc>
          <w:tcPr>
            <w:tcW w:w="5148" w:type="dxa"/>
            <w:hideMark/>
          </w:tcPr>
          <w:p w:rsidR="00FE179B" w:rsidRPr="002643A0" w:rsidRDefault="00FE179B" w:rsidP="00022E82">
            <w:pPr>
              <w:rPr>
                <w:rFonts w:ascii="Palatino Linotype" w:hAnsi="Palatino Linotype"/>
                <w:sz w:val="24"/>
                <w:szCs w:val="24"/>
              </w:rPr>
            </w:pPr>
            <w:r w:rsidRPr="002643A0">
              <w:rPr>
                <w:rFonts w:ascii="Palatino Linotype" w:hAnsi="Palatino Linotype"/>
                <w:sz w:val="24"/>
                <w:szCs w:val="24"/>
              </w:rPr>
              <w:t>WFP food purchases per annum</w:t>
            </w:r>
            <w:r w:rsidR="00022E82" w:rsidRPr="002643A0">
              <w:rPr>
                <w:rStyle w:val="FootnoteReference"/>
                <w:rFonts w:ascii="Palatino Linotype" w:hAnsi="Palatino Linotype"/>
                <w:sz w:val="24"/>
                <w:szCs w:val="24"/>
              </w:rPr>
              <w:footnoteReference w:id="7"/>
            </w:r>
          </w:p>
        </w:tc>
        <w:tc>
          <w:tcPr>
            <w:tcW w:w="3762" w:type="dxa"/>
            <w:hideMark/>
          </w:tcPr>
          <w:p w:rsidR="00FE179B" w:rsidRPr="002643A0" w:rsidRDefault="00FE179B" w:rsidP="00AB64B5">
            <w:pPr>
              <w:jc w:val="center"/>
              <w:rPr>
                <w:rFonts w:ascii="Palatino Linotype" w:eastAsiaTheme="minorEastAsia" w:hAnsi="Palatino Linotype" w:cstheme="minorBidi"/>
                <w:sz w:val="24"/>
                <w:szCs w:val="24"/>
              </w:rPr>
            </w:pPr>
            <w:r w:rsidRPr="002643A0">
              <w:rPr>
                <w:rFonts w:ascii="Palatino Linotype" w:hAnsi="Palatino Linotype"/>
                <w:sz w:val="24"/>
                <w:szCs w:val="24"/>
              </w:rPr>
              <w:t>90.53 bn</w:t>
            </w:r>
          </w:p>
        </w:tc>
      </w:tr>
    </w:tbl>
    <w:p w:rsidR="00FE179B" w:rsidRPr="00B37DD8" w:rsidRDefault="00FE179B" w:rsidP="00B37DD8">
      <w:pPr>
        <w:spacing w:line="360" w:lineRule="auto"/>
        <w:jc w:val="both"/>
        <w:rPr>
          <w:rFonts w:ascii="Palatino Linotype" w:hAnsi="Palatino Linotype"/>
          <w:sz w:val="24"/>
          <w:szCs w:val="24"/>
        </w:rPr>
      </w:pPr>
    </w:p>
    <w:p w:rsidR="00F20CB1" w:rsidRDefault="00C7146E" w:rsidP="00CB65A6">
      <w:pPr>
        <w:spacing w:after="0"/>
        <w:jc w:val="both"/>
        <w:rPr>
          <w:rStyle w:val="Heading2Char"/>
          <w:rFonts w:ascii="Palatino Linotype" w:hAnsi="Palatino Linotype"/>
          <w:color w:val="auto"/>
          <w:sz w:val="24"/>
          <w:szCs w:val="24"/>
        </w:rPr>
      </w:pPr>
      <w:bookmarkStart w:id="30" w:name="_Toc424150440"/>
      <w:r w:rsidRPr="00C7146E">
        <w:rPr>
          <w:rStyle w:val="Heading2Char"/>
          <w:rFonts w:ascii="Palatino Linotype" w:hAnsi="Palatino Linotype"/>
          <w:color w:val="auto"/>
          <w:sz w:val="24"/>
          <w:szCs w:val="24"/>
        </w:rPr>
        <w:t xml:space="preserve">2.5 </w:t>
      </w:r>
      <w:r w:rsidR="009B3353" w:rsidRPr="00C7146E">
        <w:rPr>
          <w:rStyle w:val="Heading2Char"/>
          <w:rFonts w:ascii="Palatino Linotype" w:hAnsi="Palatino Linotype"/>
          <w:color w:val="auto"/>
          <w:sz w:val="24"/>
          <w:szCs w:val="24"/>
        </w:rPr>
        <w:t>Identify</w:t>
      </w:r>
      <w:r w:rsidR="00F467C5" w:rsidRPr="00C7146E">
        <w:rPr>
          <w:rStyle w:val="Heading2Char"/>
          <w:rFonts w:ascii="Palatino Linotype" w:hAnsi="Palatino Linotype"/>
          <w:color w:val="auto"/>
          <w:sz w:val="24"/>
          <w:szCs w:val="24"/>
        </w:rPr>
        <w:t>ing and prioritizing</w:t>
      </w:r>
      <w:r w:rsidR="009B3353" w:rsidRPr="00C7146E">
        <w:rPr>
          <w:rStyle w:val="Heading2Char"/>
          <w:rFonts w:ascii="Palatino Linotype" w:hAnsi="Palatino Linotype"/>
          <w:color w:val="auto"/>
          <w:sz w:val="24"/>
          <w:szCs w:val="24"/>
        </w:rPr>
        <w:t xml:space="preserve"> opportunities for aflatoxin control</w:t>
      </w:r>
      <w:r w:rsidRPr="00C7146E">
        <w:rPr>
          <w:rStyle w:val="Heading2Char"/>
          <w:rFonts w:ascii="Palatino Linotype" w:hAnsi="Palatino Linotype"/>
          <w:color w:val="auto"/>
          <w:sz w:val="24"/>
          <w:szCs w:val="24"/>
        </w:rPr>
        <w:t xml:space="preserve"> (Phase 5)</w:t>
      </w:r>
      <w:bookmarkEnd w:id="30"/>
      <w:r w:rsidR="00F20CB1">
        <w:rPr>
          <w:rStyle w:val="Heading2Char"/>
          <w:rFonts w:ascii="Palatino Linotype" w:hAnsi="Palatino Linotype"/>
          <w:color w:val="auto"/>
          <w:sz w:val="24"/>
          <w:szCs w:val="24"/>
        </w:rPr>
        <w:t xml:space="preserve"> </w:t>
      </w:r>
    </w:p>
    <w:p w:rsidR="009B3353" w:rsidRPr="00A7256B" w:rsidRDefault="00F467C5" w:rsidP="00CB65A6">
      <w:pPr>
        <w:spacing w:after="0"/>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Opportunities for aflatoxin control were identified in a</w:t>
      </w:r>
      <w:r w:rsidRPr="00A7256B">
        <w:rPr>
          <w:rFonts w:ascii="Palatino Linotype" w:hAnsi="Palatino Linotype"/>
          <w:sz w:val="24"/>
          <w:szCs w:val="24"/>
        </w:rPr>
        <w:t xml:space="preserve"> half day Stakeholder Leaders’ Workshop</w:t>
      </w:r>
      <w:r w:rsidR="00F20CB1">
        <w:rPr>
          <w:rFonts w:ascii="Palatino Linotype" w:hAnsi="Palatino Linotype"/>
          <w:sz w:val="24"/>
          <w:szCs w:val="24"/>
        </w:rPr>
        <w:t xml:space="preserve"> held on</w:t>
      </w:r>
      <w:r w:rsidR="000D0A09">
        <w:rPr>
          <w:rFonts w:ascii="Palatino Linotype" w:hAnsi="Palatino Linotype"/>
          <w:sz w:val="24"/>
          <w:szCs w:val="24"/>
        </w:rPr>
        <w:t xml:space="preserve"> </w:t>
      </w:r>
      <w:r w:rsidR="000D0A09" w:rsidRPr="006C5D24">
        <w:rPr>
          <w:rFonts w:ascii="Palatino Linotype" w:hAnsi="Palatino Linotype"/>
          <w:sz w:val="24"/>
          <w:szCs w:val="24"/>
        </w:rPr>
        <w:t>27</w:t>
      </w:r>
      <w:r w:rsidR="000D0A09" w:rsidRPr="006C5D24">
        <w:rPr>
          <w:rFonts w:ascii="Palatino Linotype" w:hAnsi="Palatino Linotype"/>
          <w:sz w:val="24"/>
          <w:szCs w:val="24"/>
          <w:vertAlign w:val="superscript"/>
        </w:rPr>
        <w:t>th</w:t>
      </w:r>
      <w:r w:rsidR="000D0A09" w:rsidRPr="006C5D24">
        <w:rPr>
          <w:rFonts w:ascii="Palatino Linotype" w:hAnsi="Palatino Linotype"/>
          <w:sz w:val="24"/>
          <w:szCs w:val="24"/>
        </w:rPr>
        <w:t xml:space="preserve"> February 2015</w:t>
      </w:r>
      <w:r w:rsidRPr="00A7256B">
        <w:rPr>
          <w:rFonts w:ascii="Palatino Linotype" w:hAnsi="Palatino Linotype"/>
          <w:sz w:val="24"/>
          <w:szCs w:val="24"/>
        </w:rPr>
        <w:t>. The participants were drawn from</w:t>
      </w:r>
      <w:r w:rsidRPr="00A7256B">
        <w:rPr>
          <w:rFonts w:ascii="Palatino Linotype" w:hAnsi="Palatino Linotype" w:cs="Palatino Linotype,Bold"/>
          <w:bCs/>
          <w:color w:val="000000"/>
          <w:sz w:val="24"/>
          <w:szCs w:val="24"/>
        </w:rPr>
        <w:t xml:space="preserve"> the key ministries namely, </w:t>
      </w:r>
      <w:r w:rsidR="00F20CB1">
        <w:rPr>
          <w:rFonts w:ascii="Palatino Linotype" w:hAnsi="Palatino Linotype" w:cs="Palatino Linotype,Bold"/>
          <w:bCs/>
          <w:color w:val="000000"/>
          <w:sz w:val="24"/>
          <w:szCs w:val="24"/>
        </w:rPr>
        <w:t xml:space="preserve">MoH, MAAIF and MTIC as well as </w:t>
      </w:r>
      <w:r w:rsidRPr="00A7256B">
        <w:rPr>
          <w:rFonts w:ascii="Palatino Linotype" w:hAnsi="Palatino Linotype" w:cs="Palatino Linotype,Bold"/>
          <w:bCs/>
          <w:color w:val="000000"/>
          <w:sz w:val="24"/>
          <w:szCs w:val="24"/>
        </w:rPr>
        <w:t xml:space="preserve">academia and private sector. </w:t>
      </w:r>
    </w:p>
    <w:p w:rsidR="000107A4" w:rsidRDefault="000107A4" w:rsidP="00C760B6"/>
    <w:p w:rsidR="00C7146E" w:rsidRPr="00C7146E" w:rsidRDefault="00C7146E" w:rsidP="00C7146E">
      <w:pPr>
        <w:pStyle w:val="Heading2"/>
        <w:rPr>
          <w:rFonts w:ascii="Palatino Linotype" w:hAnsi="Palatino Linotype"/>
          <w:color w:val="auto"/>
          <w:sz w:val="24"/>
          <w:szCs w:val="24"/>
        </w:rPr>
      </w:pPr>
      <w:bookmarkStart w:id="31" w:name="_Toc424150441"/>
      <w:r w:rsidRPr="00C7146E">
        <w:rPr>
          <w:rFonts w:ascii="Palatino Linotype" w:hAnsi="Palatino Linotype"/>
          <w:color w:val="auto"/>
          <w:sz w:val="24"/>
          <w:szCs w:val="24"/>
        </w:rPr>
        <w:lastRenderedPageBreak/>
        <w:t xml:space="preserve">2.6 </w:t>
      </w:r>
      <w:r w:rsidR="009B3353" w:rsidRPr="00C7146E">
        <w:rPr>
          <w:rFonts w:ascii="Palatino Linotype" w:hAnsi="Palatino Linotype"/>
          <w:color w:val="auto"/>
          <w:sz w:val="24"/>
          <w:szCs w:val="24"/>
        </w:rPr>
        <w:t>Conduct</w:t>
      </w:r>
      <w:r w:rsidR="003F582F" w:rsidRPr="00C7146E">
        <w:rPr>
          <w:rFonts w:ascii="Palatino Linotype" w:hAnsi="Palatino Linotype"/>
          <w:color w:val="auto"/>
          <w:sz w:val="24"/>
          <w:szCs w:val="24"/>
        </w:rPr>
        <w:t>ing</w:t>
      </w:r>
      <w:r w:rsidR="009B3353" w:rsidRPr="00C7146E">
        <w:rPr>
          <w:rFonts w:ascii="Palatino Linotype" w:hAnsi="Palatino Linotype"/>
          <w:color w:val="auto"/>
          <w:sz w:val="24"/>
          <w:szCs w:val="24"/>
        </w:rPr>
        <w:t xml:space="preserve"> stakeholder workshop to communicate a</w:t>
      </w:r>
      <w:r w:rsidR="003F582F" w:rsidRPr="00C7146E">
        <w:rPr>
          <w:rFonts w:ascii="Palatino Linotype" w:hAnsi="Palatino Linotype"/>
          <w:color w:val="auto"/>
          <w:sz w:val="24"/>
          <w:szCs w:val="24"/>
        </w:rPr>
        <w:t>nd validate</w:t>
      </w:r>
      <w:r w:rsidRPr="00C7146E">
        <w:rPr>
          <w:rFonts w:ascii="Palatino Linotype" w:hAnsi="Palatino Linotype"/>
          <w:color w:val="auto"/>
          <w:sz w:val="24"/>
          <w:szCs w:val="24"/>
        </w:rPr>
        <w:t xml:space="preserve"> study</w:t>
      </w:r>
      <w:r w:rsidR="003F582F" w:rsidRPr="00C7146E">
        <w:rPr>
          <w:rFonts w:ascii="Palatino Linotype" w:hAnsi="Palatino Linotype"/>
          <w:color w:val="auto"/>
          <w:sz w:val="24"/>
          <w:szCs w:val="24"/>
        </w:rPr>
        <w:t xml:space="preserve"> findings </w:t>
      </w:r>
      <w:r w:rsidRPr="00C7146E">
        <w:rPr>
          <w:rFonts w:ascii="Palatino Linotype" w:hAnsi="Palatino Linotype"/>
          <w:color w:val="auto"/>
          <w:sz w:val="24"/>
          <w:szCs w:val="24"/>
        </w:rPr>
        <w:t>and recommendations (Phase 6)</w:t>
      </w:r>
      <w:bookmarkEnd w:id="31"/>
    </w:p>
    <w:p w:rsidR="009B3353" w:rsidRPr="00A7256B" w:rsidRDefault="003F582F" w:rsidP="00A927C1">
      <w:pPr>
        <w:spacing w:line="360" w:lineRule="auto"/>
        <w:jc w:val="both"/>
        <w:rPr>
          <w:rFonts w:ascii="Palatino Linotype" w:hAnsi="Palatino Linotype" w:cs="Palatino Linotype,Bold"/>
          <w:bCs/>
          <w:sz w:val="24"/>
          <w:szCs w:val="24"/>
        </w:rPr>
      </w:pPr>
      <w:r w:rsidRPr="00A7256B">
        <w:rPr>
          <w:rFonts w:ascii="Palatino Linotype" w:hAnsi="Palatino Linotype" w:cs="Palatino Linotype,Bold"/>
          <w:bCs/>
          <w:sz w:val="24"/>
          <w:szCs w:val="24"/>
        </w:rPr>
        <w:t xml:space="preserve">This was the final step of the exercise and it involved </w:t>
      </w:r>
      <w:r w:rsidR="009B3353" w:rsidRPr="00A7256B">
        <w:rPr>
          <w:rFonts w:ascii="Palatino Linotype" w:hAnsi="Palatino Linotype" w:cs="Palatino Linotype,Bold"/>
          <w:bCs/>
          <w:sz w:val="24"/>
          <w:szCs w:val="24"/>
        </w:rPr>
        <w:t>a multi-sectoral workshop with key stakeholde</w:t>
      </w:r>
      <w:r w:rsidRPr="00A7256B">
        <w:rPr>
          <w:rFonts w:ascii="Palatino Linotype" w:hAnsi="Palatino Linotype" w:cs="Palatino Linotype,Bold"/>
          <w:bCs/>
          <w:sz w:val="24"/>
          <w:szCs w:val="24"/>
        </w:rPr>
        <w:t xml:space="preserve">rs from key government sectors namely; agriculture, trade, health; district local governments; academia and research; </w:t>
      </w:r>
      <w:r w:rsidR="009B3353" w:rsidRPr="00A7256B">
        <w:rPr>
          <w:rFonts w:ascii="Palatino Linotype" w:hAnsi="Palatino Linotype" w:cs="Palatino Linotype,Bold"/>
          <w:bCs/>
          <w:sz w:val="24"/>
          <w:szCs w:val="24"/>
        </w:rPr>
        <w:t>the public and private sectors</w:t>
      </w:r>
      <w:r w:rsidRPr="00A7256B">
        <w:rPr>
          <w:rFonts w:ascii="Palatino Linotype" w:hAnsi="Palatino Linotype" w:cs="Palatino Linotype,Bold"/>
          <w:bCs/>
          <w:sz w:val="24"/>
          <w:szCs w:val="24"/>
        </w:rPr>
        <w:t>. The report was presented and discussed exhaustively after which breakout sessions identified</w:t>
      </w:r>
      <w:r w:rsidR="009B3353" w:rsidRPr="00A7256B">
        <w:rPr>
          <w:rFonts w:ascii="Palatino Linotype" w:hAnsi="Palatino Linotype" w:cs="Palatino Linotype,Bold"/>
          <w:bCs/>
          <w:sz w:val="24"/>
          <w:szCs w:val="24"/>
        </w:rPr>
        <w:t xml:space="preserve"> priority action steps</w:t>
      </w:r>
      <w:r w:rsidRPr="00A7256B">
        <w:rPr>
          <w:rFonts w:ascii="Palatino Linotype" w:hAnsi="Palatino Linotype" w:cs="Palatino Linotype,Bold"/>
          <w:bCs/>
          <w:sz w:val="24"/>
          <w:szCs w:val="24"/>
        </w:rPr>
        <w:t xml:space="preserve"> that need to be undertaken to mitigate the effects of aflatoxins</w:t>
      </w:r>
      <w:r w:rsidR="009B3353" w:rsidRPr="00A7256B">
        <w:rPr>
          <w:rFonts w:ascii="Palatino Linotype" w:hAnsi="Palatino Linotype" w:cs="Palatino Linotype,Bold"/>
          <w:bCs/>
          <w:sz w:val="24"/>
          <w:szCs w:val="24"/>
        </w:rPr>
        <w:t>.</w:t>
      </w:r>
    </w:p>
    <w:p w:rsidR="00CE6C0F" w:rsidRPr="004B1C87" w:rsidRDefault="00470DD1" w:rsidP="004B1C87">
      <w:pPr>
        <w:pStyle w:val="Heading2"/>
        <w:rPr>
          <w:rFonts w:ascii="Palatino Linotype" w:hAnsi="Palatino Linotype"/>
          <w:sz w:val="24"/>
          <w:szCs w:val="24"/>
        </w:rPr>
      </w:pPr>
      <w:r w:rsidRPr="00A7256B">
        <w:br w:type="page"/>
      </w:r>
      <w:bookmarkStart w:id="32" w:name="_Toc424150442"/>
      <w:r w:rsidR="00007411" w:rsidRPr="004B1C87">
        <w:rPr>
          <w:rFonts w:ascii="Palatino Linotype" w:hAnsi="Palatino Linotype"/>
          <w:color w:val="auto"/>
          <w:sz w:val="24"/>
          <w:szCs w:val="24"/>
        </w:rPr>
        <w:lastRenderedPageBreak/>
        <w:t>3</w:t>
      </w:r>
      <w:r w:rsidR="000416D3">
        <w:rPr>
          <w:rFonts w:ascii="Palatino Linotype" w:hAnsi="Palatino Linotype"/>
          <w:color w:val="auto"/>
          <w:sz w:val="24"/>
          <w:szCs w:val="24"/>
        </w:rPr>
        <w:t>.0</w:t>
      </w:r>
      <w:r w:rsidR="00B46F50" w:rsidRPr="004B1C87">
        <w:rPr>
          <w:rFonts w:ascii="Palatino Linotype" w:hAnsi="Palatino Linotype"/>
          <w:color w:val="auto"/>
          <w:sz w:val="24"/>
          <w:szCs w:val="24"/>
        </w:rPr>
        <w:t xml:space="preserve"> </w:t>
      </w:r>
      <w:r w:rsidR="00977DCB">
        <w:rPr>
          <w:rFonts w:ascii="Palatino Linotype" w:hAnsi="Palatino Linotype"/>
          <w:color w:val="auto"/>
          <w:sz w:val="24"/>
          <w:szCs w:val="24"/>
        </w:rPr>
        <w:t>Results a</w:t>
      </w:r>
      <w:r w:rsidR="00977DCB" w:rsidRPr="004B1C87">
        <w:rPr>
          <w:rFonts w:ascii="Palatino Linotype" w:hAnsi="Palatino Linotype"/>
          <w:color w:val="auto"/>
          <w:sz w:val="24"/>
          <w:szCs w:val="24"/>
        </w:rPr>
        <w:t>nd Discussion</w:t>
      </w:r>
      <w:bookmarkEnd w:id="32"/>
    </w:p>
    <w:p w:rsidR="004E2520" w:rsidRPr="00A7256B" w:rsidRDefault="00674585" w:rsidP="00C377CF">
      <w:pPr>
        <w:pStyle w:val="Heading2"/>
        <w:spacing w:before="0" w:line="360" w:lineRule="auto"/>
        <w:rPr>
          <w:rFonts w:ascii="Palatino Linotype" w:hAnsi="Palatino Linotype"/>
          <w:color w:val="auto"/>
          <w:sz w:val="24"/>
          <w:szCs w:val="24"/>
        </w:rPr>
      </w:pPr>
      <w:bookmarkStart w:id="33" w:name="_Toc424150443"/>
      <w:r>
        <w:rPr>
          <w:rFonts w:ascii="Palatino Linotype" w:hAnsi="Palatino Linotype"/>
          <w:color w:val="auto"/>
          <w:sz w:val="24"/>
          <w:szCs w:val="24"/>
        </w:rPr>
        <w:t>3</w:t>
      </w:r>
      <w:r w:rsidR="00F51E2F" w:rsidRPr="00A7256B">
        <w:rPr>
          <w:rFonts w:ascii="Palatino Linotype" w:hAnsi="Palatino Linotype"/>
          <w:color w:val="auto"/>
          <w:sz w:val="24"/>
          <w:szCs w:val="24"/>
        </w:rPr>
        <w:t xml:space="preserve">.1 Status of the </w:t>
      </w:r>
      <w:r w:rsidR="00B53599" w:rsidRPr="00A7256B">
        <w:rPr>
          <w:rFonts w:ascii="Palatino Linotype" w:hAnsi="Palatino Linotype"/>
          <w:color w:val="auto"/>
          <w:sz w:val="24"/>
          <w:szCs w:val="24"/>
        </w:rPr>
        <w:t xml:space="preserve">food </w:t>
      </w:r>
      <w:r w:rsidR="00B53599">
        <w:rPr>
          <w:rFonts w:ascii="Palatino Linotype" w:hAnsi="Palatino Linotype"/>
          <w:color w:val="auto"/>
          <w:sz w:val="24"/>
          <w:szCs w:val="24"/>
        </w:rPr>
        <w:t xml:space="preserve">safety </w:t>
      </w:r>
      <w:r w:rsidR="00F51E2F" w:rsidRPr="00A7256B">
        <w:rPr>
          <w:rFonts w:ascii="Palatino Linotype" w:hAnsi="Palatino Linotype"/>
          <w:color w:val="auto"/>
          <w:sz w:val="24"/>
          <w:szCs w:val="24"/>
        </w:rPr>
        <w:t>situation in Uganda</w:t>
      </w:r>
      <w:bookmarkEnd w:id="33"/>
    </w:p>
    <w:p w:rsidR="00E720DC" w:rsidRPr="00A7256B" w:rsidRDefault="00F51E2F" w:rsidP="00C377CF">
      <w:pPr>
        <w:spacing w:after="0" w:line="360" w:lineRule="auto"/>
        <w:jc w:val="both"/>
        <w:rPr>
          <w:rFonts w:ascii="Palatino Linotype" w:hAnsi="Palatino Linotype"/>
          <w:sz w:val="24"/>
          <w:szCs w:val="24"/>
        </w:rPr>
      </w:pPr>
      <w:r w:rsidRPr="00A7256B">
        <w:rPr>
          <w:rFonts w:ascii="Palatino Linotype" w:hAnsi="Palatino Linotype"/>
          <w:sz w:val="24"/>
          <w:szCs w:val="24"/>
        </w:rPr>
        <w:t xml:space="preserve">The status of the food safety situation </w:t>
      </w:r>
      <w:r w:rsidR="00446F37">
        <w:rPr>
          <w:rFonts w:ascii="Palatino Linotype" w:hAnsi="Palatino Linotype"/>
          <w:sz w:val="24"/>
          <w:szCs w:val="24"/>
        </w:rPr>
        <w:t xml:space="preserve">in </w:t>
      </w:r>
      <w:r w:rsidRPr="00A7256B">
        <w:rPr>
          <w:rFonts w:ascii="Palatino Linotype" w:hAnsi="Palatino Linotype"/>
          <w:sz w:val="24"/>
          <w:szCs w:val="24"/>
        </w:rPr>
        <w:t xml:space="preserve">Uganda was mainly ascertained through review of the existing literature </w:t>
      </w:r>
      <w:r w:rsidR="00B53599">
        <w:rPr>
          <w:rFonts w:ascii="Palatino Linotype" w:hAnsi="Palatino Linotype"/>
          <w:sz w:val="24"/>
          <w:szCs w:val="24"/>
        </w:rPr>
        <w:t>focusing on</w:t>
      </w:r>
      <w:r w:rsidR="006E57D0">
        <w:rPr>
          <w:rFonts w:ascii="Palatino Linotype" w:hAnsi="Palatino Linotype"/>
          <w:sz w:val="24"/>
          <w:szCs w:val="24"/>
        </w:rPr>
        <w:t xml:space="preserve"> </w:t>
      </w:r>
      <w:r w:rsidR="00B53599">
        <w:rPr>
          <w:rFonts w:ascii="Palatino Linotype" w:hAnsi="Palatino Linotype"/>
          <w:sz w:val="24"/>
          <w:szCs w:val="24"/>
        </w:rPr>
        <w:t xml:space="preserve">government policy documents </w:t>
      </w:r>
      <w:r w:rsidRPr="00A7256B">
        <w:rPr>
          <w:rFonts w:ascii="Palatino Linotype" w:hAnsi="Palatino Linotype"/>
          <w:sz w:val="24"/>
          <w:szCs w:val="24"/>
        </w:rPr>
        <w:t>and interviews with key informants</w:t>
      </w:r>
      <w:r w:rsidR="00B53599">
        <w:rPr>
          <w:rFonts w:ascii="Palatino Linotype" w:hAnsi="Palatino Linotype"/>
          <w:sz w:val="24"/>
          <w:szCs w:val="24"/>
        </w:rPr>
        <w:t xml:space="preserve"> in the ministries charged with the responsibility of ensuring food safety</w:t>
      </w:r>
      <w:r w:rsidRPr="00A7256B">
        <w:rPr>
          <w:rFonts w:ascii="Palatino Linotype" w:hAnsi="Palatino Linotype"/>
          <w:sz w:val="24"/>
          <w:szCs w:val="24"/>
        </w:rPr>
        <w:t xml:space="preserve">. </w:t>
      </w:r>
    </w:p>
    <w:p w:rsidR="00674585" w:rsidRDefault="00674585" w:rsidP="00674585">
      <w:pPr>
        <w:spacing w:after="0"/>
        <w:jc w:val="both"/>
        <w:rPr>
          <w:rFonts w:ascii="Palatino Linotype" w:hAnsi="Palatino Linotype"/>
          <w:sz w:val="24"/>
          <w:szCs w:val="24"/>
        </w:rPr>
      </w:pPr>
    </w:p>
    <w:p w:rsidR="004660CF" w:rsidRDefault="00B962FA" w:rsidP="00674585">
      <w:pPr>
        <w:spacing w:after="0"/>
        <w:jc w:val="both"/>
        <w:rPr>
          <w:rFonts w:ascii="Palatino Linotype" w:hAnsi="Palatino Linotype"/>
          <w:sz w:val="24"/>
          <w:szCs w:val="24"/>
        </w:rPr>
      </w:pPr>
      <w:r>
        <w:rPr>
          <w:rFonts w:ascii="Palatino Linotype" w:hAnsi="Palatino Linotype"/>
          <w:sz w:val="24"/>
          <w:szCs w:val="24"/>
        </w:rPr>
        <w:t xml:space="preserve">The findings of this study indicate that at the </w:t>
      </w:r>
      <w:r w:rsidR="003E13DA" w:rsidRPr="00A7256B">
        <w:rPr>
          <w:rFonts w:ascii="Palatino Linotype" w:hAnsi="Palatino Linotype"/>
          <w:sz w:val="24"/>
          <w:szCs w:val="24"/>
        </w:rPr>
        <w:t xml:space="preserve">moment, Uganda does not have a single agency responsible for food safety. There is instead a multi-agency system scattered in different ministries and/or departments. As a result of this arrangement, the food safety, quality and infrastructure are rather fragmented being shared between several ministries, departments and agencies. </w:t>
      </w:r>
      <w:r w:rsidR="004660CF" w:rsidRPr="00A7256B">
        <w:rPr>
          <w:rFonts w:ascii="Palatino Linotype" w:hAnsi="Palatino Linotype"/>
          <w:sz w:val="24"/>
          <w:szCs w:val="24"/>
        </w:rPr>
        <w:t>Food safety is</w:t>
      </w:r>
      <w:r w:rsidR="00A7256B">
        <w:rPr>
          <w:rFonts w:ascii="Palatino Linotype" w:hAnsi="Palatino Linotype"/>
          <w:sz w:val="24"/>
          <w:szCs w:val="24"/>
        </w:rPr>
        <w:t>sues are mainly collaborated by three</w:t>
      </w:r>
      <w:r w:rsidR="004660CF" w:rsidRPr="00A7256B">
        <w:rPr>
          <w:rFonts w:ascii="Palatino Linotype" w:hAnsi="Palatino Linotype"/>
          <w:sz w:val="24"/>
          <w:szCs w:val="24"/>
        </w:rPr>
        <w:t xml:space="preserve"> key ministries namely;</w:t>
      </w:r>
      <w:r w:rsidR="006E57D0">
        <w:rPr>
          <w:rFonts w:ascii="Palatino Linotype" w:hAnsi="Palatino Linotype"/>
          <w:sz w:val="24"/>
          <w:szCs w:val="24"/>
        </w:rPr>
        <w:t xml:space="preserve"> </w:t>
      </w:r>
    </w:p>
    <w:p w:rsidR="000107A4" w:rsidRPr="00A7256B" w:rsidRDefault="000107A4" w:rsidP="00674585">
      <w:pPr>
        <w:spacing w:after="0"/>
        <w:jc w:val="both"/>
        <w:rPr>
          <w:rFonts w:ascii="Palatino Linotype" w:hAnsi="Palatino Linotype"/>
          <w:sz w:val="24"/>
          <w:szCs w:val="24"/>
        </w:rPr>
      </w:pPr>
    </w:p>
    <w:p w:rsidR="00BE5CBF" w:rsidRPr="00A7256B" w:rsidRDefault="003E13DA" w:rsidP="006D147D">
      <w:pPr>
        <w:pStyle w:val="ListParagraph"/>
        <w:numPr>
          <w:ilvl w:val="0"/>
          <w:numId w:val="12"/>
        </w:numPr>
        <w:spacing w:line="360" w:lineRule="auto"/>
        <w:jc w:val="both"/>
        <w:rPr>
          <w:rFonts w:ascii="Palatino Linotype" w:hAnsi="Palatino Linotype"/>
          <w:sz w:val="24"/>
          <w:szCs w:val="24"/>
        </w:rPr>
      </w:pPr>
      <w:r w:rsidRPr="00A7256B">
        <w:rPr>
          <w:rFonts w:ascii="Palatino Linotype" w:hAnsi="Palatino Linotype"/>
          <w:b/>
          <w:sz w:val="24"/>
          <w:szCs w:val="24"/>
        </w:rPr>
        <w:t>The Ministry of Health (MoH)</w:t>
      </w:r>
      <w:r w:rsidR="004660CF" w:rsidRPr="00A7256B">
        <w:rPr>
          <w:rFonts w:ascii="Palatino Linotype" w:hAnsi="Palatino Linotype"/>
          <w:b/>
          <w:sz w:val="24"/>
          <w:szCs w:val="24"/>
        </w:rPr>
        <w:t>.</w:t>
      </w:r>
      <w:r w:rsidR="006E57D0">
        <w:rPr>
          <w:rFonts w:ascii="Palatino Linotype" w:hAnsi="Palatino Linotype"/>
          <w:b/>
          <w:sz w:val="24"/>
          <w:szCs w:val="24"/>
        </w:rPr>
        <w:t xml:space="preserve"> </w:t>
      </w:r>
      <w:r w:rsidR="004660CF" w:rsidRPr="00A7256B">
        <w:rPr>
          <w:rFonts w:ascii="Palatino Linotype" w:hAnsi="Palatino Linotype"/>
          <w:sz w:val="24"/>
          <w:szCs w:val="24"/>
        </w:rPr>
        <w:t>This is</w:t>
      </w:r>
      <w:r w:rsidRPr="00A7256B">
        <w:rPr>
          <w:rFonts w:ascii="Palatino Linotype" w:hAnsi="Palatino Linotype"/>
          <w:sz w:val="24"/>
          <w:szCs w:val="24"/>
        </w:rPr>
        <w:t xml:space="preserve"> the lead agency and is at the forefront</w:t>
      </w:r>
      <w:r w:rsidR="004660CF" w:rsidRPr="00A7256B">
        <w:rPr>
          <w:rFonts w:ascii="Palatino Linotype" w:hAnsi="Palatino Linotype"/>
          <w:sz w:val="24"/>
          <w:szCs w:val="24"/>
        </w:rPr>
        <w:t xml:space="preserve"> of coordinating all</w:t>
      </w:r>
      <w:r w:rsidRPr="00A7256B">
        <w:rPr>
          <w:rFonts w:ascii="Palatino Linotype" w:hAnsi="Palatino Linotype"/>
          <w:sz w:val="24"/>
          <w:szCs w:val="24"/>
        </w:rPr>
        <w:t xml:space="preserve"> food safety issues</w:t>
      </w:r>
      <w:r w:rsidR="004660CF" w:rsidRPr="00A7256B">
        <w:rPr>
          <w:rFonts w:ascii="Palatino Linotype" w:hAnsi="Palatino Linotype"/>
          <w:sz w:val="24"/>
          <w:szCs w:val="24"/>
        </w:rPr>
        <w:t xml:space="preserve">. </w:t>
      </w:r>
      <w:r w:rsidR="00BE5CBF" w:rsidRPr="00A7256B">
        <w:rPr>
          <w:rFonts w:ascii="Palatino Linotype" w:hAnsi="Palatino Linotype"/>
          <w:sz w:val="24"/>
          <w:szCs w:val="24"/>
        </w:rPr>
        <w:t>The Ministry gave the National Drug Authority (NDA) the mandate to regulate fo</w:t>
      </w:r>
      <w:r w:rsidR="00B72BBA" w:rsidRPr="00A7256B">
        <w:rPr>
          <w:rFonts w:ascii="Palatino Linotype" w:hAnsi="Palatino Linotype"/>
          <w:sz w:val="24"/>
          <w:szCs w:val="24"/>
        </w:rPr>
        <w:t xml:space="preserve">od. In order to effectively undertake </w:t>
      </w:r>
      <w:r w:rsidR="00944605" w:rsidRPr="00A7256B">
        <w:rPr>
          <w:rFonts w:ascii="Palatino Linotype" w:hAnsi="Palatino Linotype"/>
          <w:sz w:val="24"/>
          <w:szCs w:val="24"/>
        </w:rPr>
        <w:t xml:space="preserve">the food </w:t>
      </w:r>
      <w:r w:rsidR="00B72BBA" w:rsidRPr="00A7256B">
        <w:rPr>
          <w:rFonts w:ascii="Palatino Linotype" w:hAnsi="Palatino Linotype"/>
          <w:sz w:val="24"/>
          <w:szCs w:val="24"/>
        </w:rPr>
        <w:t xml:space="preserve">regulation mandate, the NDA established a Food Desk </w:t>
      </w:r>
      <w:r w:rsidR="00944605" w:rsidRPr="00A7256B">
        <w:rPr>
          <w:rFonts w:ascii="Palatino Linotype" w:hAnsi="Palatino Linotype"/>
          <w:sz w:val="24"/>
          <w:szCs w:val="24"/>
        </w:rPr>
        <w:t xml:space="preserve">to oversee the transformation of NDA into a National Food &amp; </w:t>
      </w:r>
      <w:r w:rsidR="00D824D7">
        <w:rPr>
          <w:rFonts w:ascii="Palatino Linotype" w:hAnsi="Palatino Linotype"/>
          <w:sz w:val="24"/>
          <w:szCs w:val="24"/>
        </w:rPr>
        <w:t>Medicines</w:t>
      </w:r>
      <w:r w:rsidR="00D824D7" w:rsidRPr="00A7256B">
        <w:rPr>
          <w:rFonts w:ascii="Palatino Linotype" w:hAnsi="Palatino Linotype"/>
          <w:sz w:val="24"/>
          <w:szCs w:val="24"/>
        </w:rPr>
        <w:t xml:space="preserve"> </w:t>
      </w:r>
      <w:r w:rsidR="00944605" w:rsidRPr="00A7256B">
        <w:rPr>
          <w:rFonts w:ascii="Palatino Linotype" w:hAnsi="Palatino Linotype"/>
          <w:sz w:val="24"/>
          <w:szCs w:val="24"/>
        </w:rPr>
        <w:t>Authority (NF</w:t>
      </w:r>
      <w:r w:rsidR="00D824D7">
        <w:rPr>
          <w:rFonts w:ascii="Palatino Linotype" w:hAnsi="Palatino Linotype"/>
          <w:sz w:val="24"/>
          <w:szCs w:val="24"/>
        </w:rPr>
        <w:t>M</w:t>
      </w:r>
      <w:r w:rsidR="00944605" w:rsidRPr="00A7256B">
        <w:rPr>
          <w:rFonts w:ascii="Palatino Linotype" w:hAnsi="Palatino Linotype"/>
          <w:sz w:val="24"/>
          <w:szCs w:val="24"/>
        </w:rPr>
        <w:t>A). The transformation from NDA into NF</w:t>
      </w:r>
      <w:r w:rsidR="00D824D7">
        <w:rPr>
          <w:rFonts w:ascii="Palatino Linotype" w:hAnsi="Palatino Linotype"/>
          <w:sz w:val="24"/>
          <w:szCs w:val="24"/>
        </w:rPr>
        <w:t>M</w:t>
      </w:r>
      <w:r w:rsidR="00944605" w:rsidRPr="00A7256B">
        <w:rPr>
          <w:rFonts w:ascii="Palatino Linotype" w:hAnsi="Palatino Linotype"/>
          <w:sz w:val="24"/>
          <w:szCs w:val="24"/>
        </w:rPr>
        <w:t>A will widen regulatory scope to include food, food supplements and other substances used in public health that are not explicitly provided for under the National Drug Policy and Authority (NDP/A) Act, Cap. 206 of the Laws of Uganda (2000 Edition).</w:t>
      </w:r>
      <w:r w:rsidR="00C8768C" w:rsidRPr="00A7256B">
        <w:rPr>
          <w:rFonts w:ascii="Palatino Linotype" w:hAnsi="Palatino Linotype"/>
          <w:sz w:val="24"/>
          <w:szCs w:val="24"/>
        </w:rPr>
        <w:t xml:space="preserve"> In 2014, Cabinet approved the bill to transform NDA into NFDA.</w:t>
      </w:r>
      <w:r w:rsidR="00B962FA">
        <w:rPr>
          <w:rFonts w:ascii="Palatino Linotype" w:hAnsi="Palatino Linotype"/>
          <w:sz w:val="24"/>
          <w:szCs w:val="24"/>
        </w:rPr>
        <w:t xml:space="preserve"> The bill is currently awaiting Parliament approval </w:t>
      </w:r>
      <w:r w:rsidR="00E82ED7">
        <w:rPr>
          <w:rFonts w:ascii="Palatino Linotype" w:hAnsi="Palatino Linotype"/>
          <w:sz w:val="24"/>
          <w:szCs w:val="24"/>
        </w:rPr>
        <w:t xml:space="preserve">into an Act. </w:t>
      </w:r>
    </w:p>
    <w:p w:rsidR="00C8768C" w:rsidRPr="00A7256B" w:rsidRDefault="004660CF" w:rsidP="006D147D">
      <w:pPr>
        <w:pStyle w:val="ListParagraph"/>
        <w:numPr>
          <w:ilvl w:val="0"/>
          <w:numId w:val="12"/>
        </w:numPr>
        <w:spacing w:line="360" w:lineRule="auto"/>
        <w:jc w:val="both"/>
        <w:rPr>
          <w:rFonts w:ascii="Palatino Linotype" w:hAnsi="Palatino Linotype"/>
          <w:sz w:val="24"/>
          <w:szCs w:val="24"/>
        </w:rPr>
      </w:pPr>
      <w:r w:rsidRPr="00A7256B">
        <w:rPr>
          <w:rFonts w:ascii="Palatino Linotype" w:hAnsi="Palatino Linotype"/>
          <w:b/>
          <w:sz w:val="24"/>
          <w:szCs w:val="24"/>
        </w:rPr>
        <w:t xml:space="preserve">The </w:t>
      </w:r>
      <w:r w:rsidR="003E13DA" w:rsidRPr="00A7256B">
        <w:rPr>
          <w:rFonts w:ascii="Palatino Linotype" w:hAnsi="Palatino Linotype"/>
          <w:b/>
          <w:sz w:val="24"/>
          <w:szCs w:val="24"/>
        </w:rPr>
        <w:t>Ministry of Agriculture Animal Industry and Fisheries (MAAIF)</w:t>
      </w:r>
      <w:r w:rsidR="00B72BBA" w:rsidRPr="00A7256B">
        <w:rPr>
          <w:rFonts w:ascii="Palatino Linotype" w:hAnsi="Palatino Linotype"/>
          <w:b/>
          <w:sz w:val="24"/>
          <w:szCs w:val="24"/>
        </w:rPr>
        <w:t>.</w:t>
      </w:r>
      <w:r w:rsidR="00C8768C" w:rsidRPr="00A7256B">
        <w:rPr>
          <w:rFonts w:ascii="Palatino Linotype" w:hAnsi="Palatino Linotype"/>
          <w:sz w:val="24"/>
          <w:szCs w:val="24"/>
        </w:rPr>
        <w:t xml:space="preserve"> The food safety roles </w:t>
      </w:r>
      <w:r w:rsidR="006E57D0">
        <w:rPr>
          <w:rFonts w:ascii="Palatino Linotype" w:hAnsi="Palatino Linotype"/>
          <w:sz w:val="24"/>
          <w:szCs w:val="24"/>
        </w:rPr>
        <w:t xml:space="preserve">in </w:t>
      </w:r>
      <w:r w:rsidR="00C8768C" w:rsidRPr="00A7256B">
        <w:rPr>
          <w:rFonts w:ascii="Palatino Linotype" w:hAnsi="Palatino Linotype"/>
          <w:sz w:val="24"/>
          <w:szCs w:val="24"/>
        </w:rPr>
        <w:t>MAAIF</w:t>
      </w:r>
      <w:r w:rsidR="006E57D0">
        <w:rPr>
          <w:rFonts w:ascii="Palatino Linotype" w:hAnsi="Palatino Linotype"/>
          <w:sz w:val="24"/>
          <w:szCs w:val="24"/>
        </w:rPr>
        <w:t xml:space="preserve"> </w:t>
      </w:r>
      <w:r w:rsidR="00C8768C" w:rsidRPr="00A7256B">
        <w:rPr>
          <w:rFonts w:ascii="Palatino Linotype" w:hAnsi="Palatino Linotype"/>
          <w:sz w:val="24"/>
          <w:szCs w:val="24"/>
        </w:rPr>
        <w:t xml:space="preserve">are distributed amongst three departments namely; </w:t>
      </w:r>
    </w:p>
    <w:p w:rsidR="00C8768C" w:rsidRPr="00A7256B" w:rsidRDefault="00C8768C" w:rsidP="006D147D">
      <w:pPr>
        <w:pStyle w:val="ListParagraph"/>
        <w:numPr>
          <w:ilvl w:val="1"/>
          <w:numId w:val="12"/>
        </w:numPr>
        <w:spacing w:line="360" w:lineRule="auto"/>
        <w:jc w:val="both"/>
        <w:rPr>
          <w:rFonts w:ascii="Palatino Linotype" w:hAnsi="Palatino Linotype"/>
          <w:sz w:val="24"/>
          <w:szCs w:val="24"/>
        </w:rPr>
      </w:pPr>
      <w:r w:rsidRPr="00A7256B">
        <w:rPr>
          <w:rFonts w:ascii="Palatino Linotype" w:hAnsi="Palatino Linotype"/>
          <w:sz w:val="24"/>
          <w:szCs w:val="24"/>
        </w:rPr>
        <w:t xml:space="preserve">Crop Protection Department (Under the Directorate of Crop Resources). The Department is responsible for formulating and enforcing regulations related to seeds, agro-chemicals and use of pesticides and the management of </w:t>
      </w:r>
      <w:r w:rsidRPr="00A7256B">
        <w:rPr>
          <w:rFonts w:ascii="Palatino Linotype" w:hAnsi="Palatino Linotype"/>
          <w:sz w:val="24"/>
          <w:szCs w:val="24"/>
        </w:rPr>
        <w:lastRenderedPageBreak/>
        <w:t xml:space="preserve">phytosanitary risks. The department </w:t>
      </w:r>
      <w:r w:rsidR="00A7256B" w:rsidRPr="00A7256B">
        <w:rPr>
          <w:rFonts w:ascii="Palatino Linotype" w:hAnsi="Palatino Linotype"/>
          <w:sz w:val="24"/>
          <w:szCs w:val="24"/>
        </w:rPr>
        <w:t xml:space="preserve">also </w:t>
      </w:r>
      <w:r w:rsidRPr="00A7256B">
        <w:rPr>
          <w:rFonts w:ascii="Palatino Linotype" w:hAnsi="Palatino Linotype"/>
          <w:sz w:val="24"/>
          <w:szCs w:val="24"/>
        </w:rPr>
        <w:t>issues phytosanitary certificates when they are required for exports.</w:t>
      </w:r>
    </w:p>
    <w:p w:rsidR="00C8768C" w:rsidRPr="00A7256B" w:rsidRDefault="00A7256B" w:rsidP="006D147D">
      <w:pPr>
        <w:pStyle w:val="ListParagraph"/>
        <w:numPr>
          <w:ilvl w:val="1"/>
          <w:numId w:val="12"/>
        </w:numPr>
        <w:spacing w:line="360" w:lineRule="auto"/>
        <w:jc w:val="both"/>
        <w:rPr>
          <w:rFonts w:ascii="Palatino Linotype" w:hAnsi="Palatino Linotype"/>
          <w:sz w:val="24"/>
          <w:szCs w:val="24"/>
        </w:rPr>
      </w:pPr>
      <w:r w:rsidRPr="00A7256B">
        <w:rPr>
          <w:rFonts w:ascii="Palatino Linotype" w:hAnsi="Palatino Linotype"/>
          <w:sz w:val="24"/>
          <w:szCs w:val="24"/>
        </w:rPr>
        <w:t xml:space="preserve">Department of Livestock Health and Entomology (Under the Directorate of Animal Resources).  This Department is responsible for ensuring sustainable animal disease and vector control, animal food quality and safety for improved food security and household income.  </w:t>
      </w:r>
      <w:r w:rsidRPr="00A7256B">
        <w:rPr>
          <w:rFonts w:ascii="Palatino Linotype" w:hAnsi="Palatino Linotype" w:cs="Times-Roman"/>
          <w:sz w:val="24"/>
          <w:szCs w:val="24"/>
        </w:rPr>
        <w:t xml:space="preserve">The </w:t>
      </w:r>
      <w:r w:rsidR="006E57D0">
        <w:rPr>
          <w:rFonts w:ascii="Palatino Linotype" w:hAnsi="Palatino Linotype" w:cs="Times-Roman"/>
          <w:sz w:val="24"/>
          <w:szCs w:val="24"/>
        </w:rPr>
        <w:t>D</w:t>
      </w:r>
      <w:r w:rsidRPr="00A7256B">
        <w:rPr>
          <w:rFonts w:ascii="Palatino Linotype" w:hAnsi="Palatino Linotype" w:cs="Times-Roman"/>
          <w:sz w:val="24"/>
          <w:szCs w:val="24"/>
        </w:rPr>
        <w:t>epartment carries out inspection at abattoirs and meat processing establishments. Some of the inspection responsibilities are delegated to city and municipal councils and district veterinary staff.</w:t>
      </w:r>
    </w:p>
    <w:p w:rsidR="00A7256B" w:rsidRPr="00A7256B" w:rsidRDefault="00A7256B" w:rsidP="006D147D">
      <w:pPr>
        <w:pStyle w:val="ListParagraph"/>
        <w:numPr>
          <w:ilvl w:val="1"/>
          <w:numId w:val="12"/>
        </w:numPr>
        <w:tabs>
          <w:tab w:val="left" w:pos="0"/>
        </w:tabs>
        <w:spacing w:after="0" w:line="360" w:lineRule="auto"/>
        <w:jc w:val="both"/>
        <w:rPr>
          <w:rFonts w:ascii="Palatino Linotype" w:eastAsia="MIPCAA+TimesNewRoman+1" w:hAnsi="Palatino Linotype"/>
          <w:sz w:val="24"/>
          <w:szCs w:val="24"/>
        </w:rPr>
      </w:pPr>
      <w:r w:rsidRPr="00A7256B">
        <w:rPr>
          <w:rFonts w:ascii="Palatino Linotype" w:hAnsi="Palatino Linotype"/>
          <w:sz w:val="24"/>
          <w:szCs w:val="24"/>
        </w:rPr>
        <w:t>Department of Fisheries Control, Regulation and Quality Assurance (Under the Directorate of Fisheries Resources). This Department is</w:t>
      </w:r>
      <w:r w:rsidRPr="00A7256B">
        <w:rPr>
          <w:rFonts w:ascii="Palatino Linotype" w:eastAsia="MIPCAA+TimesNewRoman+1" w:hAnsi="Palatino Linotype"/>
          <w:sz w:val="24"/>
          <w:szCs w:val="24"/>
        </w:rPr>
        <w:t xml:space="preserve"> the Competent Authority (CA) legally responsible for regulating and controlling activities in the fish industry </w:t>
      </w:r>
      <w:r w:rsidRPr="00A7256B">
        <w:rPr>
          <w:rFonts w:ascii="Palatino Linotype" w:hAnsi="Palatino Linotype"/>
          <w:snapToGrid w:val="0"/>
          <w:sz w:val="24"/>
          <w:szCs w:val="24"/>
        </w:rPr>
        <w:t xml:space="preserve">and it is among others charged with: The statutory inspection and control of fish and fishery products and related activities, Certification of fish and fishery products intended for export and local consumption and </w:t>
      </w:r>
      <w:r w:rsidRPr="00A7256B">
        <w:rPr>
          <w:rFonts w:ascii="Palatino Linotype" w:eastAsia="MIPCAA+TimesNewRoman+1" w:hAnsi="Palatino Linotype"/>
          <w:sz w:val="24"/>
          <w:szCs w:val="24"/>
        </w:rPr>
        <w:t>inspection of health conditions for the production and distribution of fishery products for human consumption, including the inspection of hygiene, premises, equipment, and checks in fish processing establishments.</w:t>
      </w:r>
    </w:p>
    <w:p w:rsidR="00B72BBA" w:rsidRPr="00A7256B" w:rsidRDefault="003E13DA" w:rsidP="006D147D">
      <w:pPr>
        <w:pStyle w:val="ListParagraph"/>
        <w:numPr>
          <w:ilvl w:val="0"/>
          <w:numId w:val="12"/>
        </w:numPr>
        <w:spacing w:line="360" w:lineRule="auto"/>
        <w:jc w:val="both"/>
        <w:rPr>
          <w:rFonts w:ascii="Palatino Linotype" w:hAnsi="Palatino Linotype"/>
          <w:sz w:val="24"/>
          <w:szCs w:val="24"/>
        </w:rPr>
      </w:pPr>
      <w:r w:rsidRPr="00A7256B">
        <w:rPr>
          <w:rFonts w:ascii="Palatino Linotype" w:hAnsi="Palatino Linotype"/>
          <w:sz w:val="24"/>
          <w:szCs w:val="24"/>
        </w:rPr>
        <w:t>Ministry of Trade Industry and Cooperatives (MTIC)</w:t>
      </w:r>
      <w:r w:rsidR="00B72BBA" w:rsidRPr="00A7256B">
        <w:rPr>
          <w:rFonts w:ascii="Palatino Linotype" w:hAnsi="Palatino Linotype"/>
          <w:sz w:val="24"/>
          <w:szCs w:val="24"/>
        </w:rPr>
        <w:t>. The ministry hosts the</w:t>
      </w:r>
      <w:r w:rsidRPr="00A7256B">
        <w:rPr>
          <w:rFonts w:ascii="Palatino Linotype" w:hAnsi="Palatino Linotype"/>
          <w:sz w:val="24"/>
          <w:szCs w:val="24"/>
        </w:rPr>
        <w:t xml:space="preserve"> Uganda National Bureau of Standards (UNBS)</w:t>
      </w:r>
      <w:r w:rsidR="00B72BBA" w:rsidRPr="00A7256B">
        <w:rPr>
          <w:rFonts w:ascii="Palatino Linotype" w:hAnsi="Palatino Linotype"/>
          <w:sz w:val="24"/>
          <w:szCs w:val="24"/>
        </w:rPr>
        <w:t xml:space="preserve"> which sets food standards where safety issues are emphasized.  UNBS sometimes carries out surveillance to ensure that the standards are followed. However, enforcement is </w:t>
      </w:r>
      <w:r w:rsidR="00A7256B" w:rsidRPr="00A7256B">
        <w:rPr>
          <w:rFonts w:ascii="Palatino Linotype" w:hAnsi="Palatino Linotype"/>
          <w:sz w:val="24"/>
          <w:szCs w:val="24"/>
        </w:rPr>
        <w:t>usually very</w:t>
      </w:r>
      <w:r w:rsidR="00B72BBA" w:rsidRPr="00A7256B">
        <w:rPr>
          <w:rFonts w:ascii="Palatino Linotype" w:hAnsi="Palatino Linotype"/>
          <w:sz w:val="24"/>
          <w:szCs w:val="24"/>
        </w:rPr>
        <w:t xml:space="preserve"> weak due to limited funding</w:t>
      </w:r>
      <w:r w:rsidR="006E57D0">
        <w:rPr>
          <w:rFonts w:ascii="Palatino Linotype" w:hAnsi="Palatino Linotype"/>
          <w:sz w:val="24"/>
          <w:szCs w:val="24"/>
        </w:rPr>
        <w:t>, infrastructure</w:t>
      </w:r>
      <w:r w:rsidR="00B72BBA" w:rsidRPr="00A7256B">
        <w:rPr>
          <w:rFonts w:ascii="Palatino Linotype" w:hAnsi="Palatino Linotype"/>
          <w:sz w:val="24"/>
          <w:szCs w:val="24"/>
        </w:rPr>
        <w:t xml:space="preserve"> and human resource</w:t>
      </w:r>
      <w:r w:rsidR="00A7256B">
        <w:rPr>
          <w:rFonts w:ascii="Palatino Linotype" w:hAnsi="Palatino Linotype"/>
          <w:sz w:val="24"/>
          <w:szCs w:val="24"/>
        </w:rPr>
        <w:t>.</w:t>
      </w:r>
    </w:p>
    <w:p w:rsidR="003E7BE7" w:rsidRDefault="00A7256B" w:rsidP="00A927C1">
      <w:pPr>
        <w:spacing w:line="360" w:lineRule="auto"/>
        <w:jc w:val="both"/>
        <w:rPr>
          <w:rFonts w:ascii="Palatino Linotype" w:hAnsi="Palatino Linotype"/>
          <w:sz w:val="24"/>
          <w:szCs w:val="24"/>
        </w:rPr>
      </w:pPr>
      <w:r>
        <w:rPr>
          <w:rFonts w:ascii="Palatino Linotype" w:hAnsi="Palatino Linotype"/>
          <w:sz w:val="24"/>
          <w:szCs w:val="24"/>
        </w:rPr>
        <w:t>In addition to the roles played by the three key ministries (MoH, MAAIF and MTIC),</w:t>
      </w:r>
      <w:r w:rsidR="003E7BE7">
        <w:rPr>
          <w:rFonts w:ascii="Palatino Linotype" w:hAnsi="Palatino Linotype"/>
          <w:sz w:val="24"/>
          <w:szCs w:val="24"/>
        </w:rPr>
        <w:t xml:space="preserve"> there are other government ministries and agencies that are directly or indirectly regulating food and related services. Such ministries include, the</w:t>
      </w:r>
      <w:r w:rsidR="006E57D0">
        <w:rPr>
          <w:rFonts w:ascii="Palatino Linotype" w:hAnsi="Palatino Linotype"/>
          <w:sz w:val="24"/>
          <w:szCs w:val="24"/>
        </w:rPr>
        <w:t xml:space="preserve"> </w:t>
      </w:r>
      <w:r w:rsidR="003E13DA" w:rsidRPr="00A7256B">
        <w:rPr>
          <w:rFonts w:ascii="Palatino Linotype" w:hAnsi="Palatino Linotype"/>
          <w:sz w:val="24"/>
          <w:szCs w:val="24"/>
        </w:rPr>
        <w:t>Ministry of Water</w:t>
      </w:r>
      <w:r w:rsidR="003E7BE7">
        <w:rPr>
          <w:rFonts w:ascii="Palatino Linotype" w:hAnsi="Palatino Linotype"/>
          <w:sz w:val="24"/>
          <w:szCs w:val="24"/>
        </w:rPr>
        <w:t xml:space="preserve"> and </w:t>
      </w:r>
      <w:r w:rsidR="003E7BE7" w:rsidRPr="00A7256B">
        <w:rPr>
          <w:rFonts w:ascii="Palatino Linotype" w:hAnsi="Palatino Linotype"/>
          <w:sz w:val="24"/>
          <w:szCs w:val="24"/>
        </w:rPr>
        <w:t>Environment</w:t>
      </w:r>
      <w:r>
        <w:rPr>
          <w:rFonts w:ascii="Palatino Linotype" w:hAnsi="Palatino Linotype"/>
          <w:sz w:val="24"/>
          <w:szCs w:val="24"/>
        </w:rPr>
        <w:t xml:space="preserve"> </w:t>
      </w:r>
      <w:r w:rsidR="003E7BE7">
        <w:rPr>
          <w:rFonts w:ascii="Palatino Linotype" w:hAnsi="Palatino Linotype"/>
          <w:sz w:val="24"/>
          <w:szCs w:val="24"/>
        </w:rPr>
        <w:t xml:space="preserve">is </w:t>
      </w:r>
      <w:r w:rsidR="003E7BE7">
        <w:rPr>
          <w:rFonts w:ascii="Palatino Linotype" w:hAnsi="Palatino Linotype"/>
          <w:sz w:val="24"/>
          <w:szCs w:val="24"/>
        </w:rPr>
        <w:lastRenderedPageBreak/>
        <w:t>responsible for ensuring water quality and proper environmental management</w:t>
      </w:r>
      <w:r w:rsidR="00B962FA">
        <w:rPr>
          <w:rFonts w:ascii="Palatino Linotype" w:hAnsi="Palatino Linotype"/>
          <w:sz w:val="24"/>
          <w:szCs w:val="24"/>
        </w:rPr>
        <w:t xml:space="preserve">; </w:t>
      </w:r>
      <w:r w:rsidR="00B962FA" w:rsidRPr="00A7256B">
        <w:rPr>
          <w:rFonts w:ascii="Palatino Linotype" w:hAnsi="Palatino Linotype"/>
          <w:sz w:val="24"/>
          <w:szCs w:val="24"/>
        </w:rPr>
        <w:t>Ministry</w:t>
      </w:r>
      <w:r w:rsidR="003E13DA" w:rsidRPr="00A7256B">
        <w:rPr>
          <w:rFonts w:ascii="Palatino Linotype" w:hAnsi="Palatino Linotype"/>
          <w:sz w:val="24"/>
          <w:szCs w:val="24"/>
        </w:rPr>
        <w:t xml:space="preserve"> of Local Government whic</w:t>
      </w:r>
      <w:r>
        <w:rPr>
          <w:rFonts w:ascii="Palatino Linotype" w:hAnsi="Palatino Linotype"/>
          <w:sz w:val="24"/>
          <w:szCs w:val="24"/>
        </w:rPr>
        <w:t>h controls District Veterinary</w:t>
      </w:r>
      <w:r w:rsidR="003E13DA" w:rsidRPr="00A7256B">
        <w:rPr>
          <w:rFonts w:ascii="Palatino Linotype" w:hAnsi="Palatino Linotype"/>
          <w:sz w:val="24"/>
          <w:szCs w:val="24"/>
        </w:rPr>
        <w:t xml:space="preserve"> and Environmental Health Inspection</w:t>
      </w:r>
      <w:r w:rsidR="003E7BE7">
        <w:rPr>
          <w:rFonts w:ascii="Palatino Linotype" w:hAnsi="Palatino Linotype"/>
          <w:sz w:val="24"/>
          <w:szCs w:val="24"/>
        </w:rPr>
        <w:t xml:space="preserve">; Kampala </w:t>
      </w:r>
      <w:r w:rsidR="00B53599">
        <w:rPr>
          <w:rFonts w:ascii="Palatino Linotype" w:hAnsi="Palatino Linotype"/>
          <w:sz w:val="24"/>
          <w:szCs w:val="24"/>
        </w:rPr>
        <w:t xml:space="preserve">Capital </w:t>
      </w:r>
      <w:r w:rsidR="003E7BE7">
        <w:rPr>
          <w:rFonts w:ascii="Palatino Linotype" w:hAnsi="Palatino Linotype"/>
          <w:sz w:val="24"/>
          <w:szCs w:val="24"/>
        </w:rPr>
        <w:t>City Authority (KCCA) and District Local Governments (DLGs)</w:t>
      </w:r>
      <w:r w:rsidR="00B962FA">
        <w:rPr>
          <w:rFonts w:ascii="Palatino Linotype" w:hAnsi="Palatino Linotype"/>
          <w:sz w:val="24"/>
          <w:szCs w:val="24"/>
        </w:rPr>
        <w:t xml:space="preserve"> which are charged with </w:t>
      </w:r>
      <w:r w:rsidR="003E7BE7">
        <w:rPr>
          <w:rFonts w:ascii="Palatino Linotype" w:hAnsi="Palatino Linotype"/>
          <w:sz w:val="24"/>
          <w:szCs w:val="24"/>
        </w:rPr>
        <w:t>enforcement of laws and regulations at district and lower government levels</w:t>
      </w:r>
      <w:r w:rsidR="003E13DA" w:rsidRPr="00A7256B">
        <w:rPr>
          <w:rFonts w:ascii="Palatino Linotype" w:hAnsi="Palatino Linotype"/>
          <w:sz w:val="24"/>
          <w:szCs w:val="24"/>
        </w:rPr>
        <w:t xml:space="preserve">. </w:t>
      </w:r>
    </w:p>
    <w:p w:rsidR="003E13DA" w:rsidRPr="00A7256B" w:rsidRDefault="003E13DA" w:rsidP="00A927C1">
      <w:pPr>
        <w:spacing w:line="360" w:lineRule="auto"/>
        <w:jc w:val="both"/>
        <w:rPr>
          <w:rFonts w:ascii="Palatino Linotype" w:hAnsi="Palatino Linotype"/>
          <w:sz w:val="24"/>
          <w:szCs w:val="24"/>
        </w:rPr>
      </w:pPr>
      <w:r w:rsidRPr="00A7256B">
        <w:rPr>
          <w:rFonts w:ascii="Palatino Linotype" w:hAnsi="Palatino Linotype"/>
          <w:sz w:val="24"/>
          <w:szCs w:val="24"/>
        </w:rPr>
        <w:t xml:space="preserve">All the above ministries and departments share responsibility of food safety based on their respective institutional mandates (FAO, 2012). A plan to create the National Food and </w:t>
      </w:r>
      <w:r w:rsidR="003E7BE7">
        <w:rPr>
          <w:rFonts w:ascii="Palatino Linotype" w:hAnsi="Palatino Linotype"/>
          <w:sz w:val="24"/>
          <w:szCs w:val="24"/>
        </w:rPr>
        <w:t>Drugs</w:t>
      </w:r>
      <w:r w:rsidRPr="00A7256B">
        <w:rPr>
          <w:rFonts w:ascii="Palatino Linotype" w:hAnsi="Palatino Linotype"/>
          <w:sz w:val="24"/>
          <w:szCs w:val="24"/>
        </w:rPr>
        <w:t xml:space="preserve"> Authority to be housed in the Ministry of Health</w:t>
      </w:r>
      <w:r w:rsidR="003E7BE7">
        <w:rPr>
          <w:rFonts w:ascii="Palatino Linotype" w:hAnsi="Palatino Linotype"/>
          <w:sz w:val="24"/>
          <w:szCs w:val="24"/>
        </w:rPr>
        <w:t xml:space="preserve"> has already been endorsed by Cabinet. </w:t>
      </w:r>
      <w:r w:rsidR="00B962FA">
        <w:rPr>
          <w:rFonts w:ascii="Palatino Linotype" w:hAnsi="Palatino Linotype"/>
          <w:sz w:val="24"/>
          <w:szCs w:val="24"/>
        </w:rPr>
        <w:t>The proposed</w:t>
      </w:r>
      <w:r w:rsidRPr="00A7256B">
        <w:rPr>
          <w:rFonts w:ascii="Palatino Linotype" w:hAnsi="Palatino Linotype"/>
          <w:sz w:val="24"/>
          <w:szCs w:val="24"/>
        </w:rPr>
        <w:t xml:space="preserve"> authority will be in charge of enforcing food standards while UNBS will be left with the mandate of developing standards.</w:t>
      </w:r>
    </w:p>
    <w:p w:rsidR="003E13DA" w:rsidRDefault="001357B0" w:rsidP="00A927C1">
      <w:pPr>
        <w:pStyle w:val="Heading2"/>
        <w:spacing w:line="360" w:lineRule="auto"/>
        <w:rPr>
          <w:color w:val="auto"/>
        </w:rPr>
      </w:pPr>
      <w:bookmarkStart w:id="34" w:name="_Toc424150444"/>
      <w:r w:rsidRPr="0093275B">
        <w:rPr>
          <w:rFonts w:ascii="Palatino Linotype" w:hAnsi="Palatino Linotype"/>
          <w:color w:val="auto"/>
          <w:sz w:val="24"/>
          <w:szCs w:val="24"/>
        </w:rPr>
        <w:t>3</w:t>
      </w:r>
      <w:r w:rsidR="00E82ED7" w:rsidRPr="0093275B">
        <w:rPr>
          <w:rFonts w:ascii="Palatino Linotype" w:hAnsi="Palatino Linotype"/>
          <w:color w:val="auto"/>
          <w:sz w:val="24"/>
          <w:szCs w:val="24"/>
        </w:rPr>
        <w:t xml:space="preserve">.2 Existing food safety </w:t>
      </w:r>
      <w:r w:rsidR="001D064A" w:rsidRPr="0093275B">
        <w:rPr>
          <w:rFonts w:ascii="Palatino Linotype" w:hAnsi="Palatino Linotype"/>
          <w:color w:val="auto"/>
          <w:sz w:val="24"/>
          <w:szCs w:val="24"/>
        </w:rPr>
        <w:t xml:space="preserve">laws and </w:t>
      </w:r>
      <w:r w:rsidR="00E82ED7" w:rsidRPr="0093275B">
        <w:rPr>
          <w:rFonts w:ascii="Palatino Linotype" w:hAnsi="Palatino Linotype"/>
          <w:color w:val="auto"/>
          <w:sz w:val="24"/>
          <w:szCs w:val="24"/>
        </w:rPr>
        <w:t>strategies</w:t>
      </w:r>
      <w:bookmarkEnd w:id="34"/>
      <w:r w:rsidR="00FE7C49">
        <w:rPr>
          <w:color w:val="auto"/>
        </w:rPr>
        <w:t xml:space="preserve"> </w:t>
      </w:r>
    </w:p>
    <w:p w:rsidR="00E82ED7" w:rsidRDefault="00E82ED7" w:rsidP="004A4C0C">
      <w:pPr>
        <w:spacing w:line="360" w:lineRule="auto"/>
        <w:jc w:val="both"/>
        <w:rPr>
          <w:rFonts w:ascii="Palatino Linotype" w:hAnsi="Palatino Linotype"/>
          <w:sz w:val="24"/>
          <w:szCs w:val="24"/>
        </w:rPr>
      </w:pPr>
      <w:r w:rsidRPr="00E82ED7">
        <w:rPr>
          <w:rFonts w:ascii="Palatino Linotype" w:hAnsi="Palatino Linotype"/>
          <w:sz w:val="24"/>
          <w:szCs w:val="24"/>
        </w:rPr>
        <w:t xml:space="preserve">The </w:t>
      </w:r>
      <w:r>
        <w:rPr>
          <w:rFonts w:ascii="Palatino Linotype" w:hAnsi="Palatino Linotype"/>
          <w:sz w:val="24"/>
          <w:szCs w:val="24"/>
        </w:rPr>
        <w:t xml:space="preserve">Ministry of Health has put in place a number of strategies to address food safety issues in the country. A summary of the </w:t>
      </w:r>
      <w:r w:rsidR="00B53599">
        <w:rPr>
          <w:rFonts w:ascii="Palatino Linotype" w:hAnsi="Palatino Linotype"/>
          <w:sz w:val="24"/>
          <w:szCs w:val="24"/>
        </w:rPr>
        <w:t xml:space="preserve">existing food safety laws and </w:t>
      </w:r>
      <w:r>
        <w:rPr>
          <w:rFonts w:ascii="Palatino Linotype" w:hAnsi="Palatino Linotype"/>
          <w:sz w:val="24"/>
          <w:szCs w:val="24"/>
        </w:rPr>
        <w:t>strategies are discussed below;</w:t>
      </w:r>
    </w:p>
    <w:p w:rsidR="001D064A" w:rsidRPr="001D064A" w:rsidRDefault="001D064A" w:rsidP="00A927C1">
      <w:pPr>
        <w:spacing w:after="0" w:line="360" w:lineRule="auto"/>
        <w:jc w:val="both"/>
        <w:rPr>
          <w:rFonts w:ascii="Palatino Linotype" w:hAnsi="Palatino Linotype"/>
          <w:b/>
          <w:sz w:val="24"/>
          <w:szCs w:val="24"/>
        </w:rPr>
      </w:pPr>
      <w:r w:rsidRPr="001D064A">
        <w:rPr>
          <w:rFonts w:ascii="Palatino Linotype" w:hAnsi="Palatino Linotype"/>
          <w:b/>
          <w:sz w:val="24"/>
          <w:szCs w:val="24"/>
        </w:rPr>
        <w:t>The Food and Drug Act (1964)</w:t>
      </w:r>
    </w:p>
    <w:p w:rsidR="001D064A" w:rsidRDefault="001D064A" w:rsidP="00A927C1">
      <w:pPr>
        <w:spacing w:after="0" w:line="360" w:lineRule="auto"/>
        <w:jc w:val="both"/>
        <w:rPr>
          <w:rFonts w:ascii="Palatino Linotype" w:hAnsi="Palatino Linotype"/>
          <w:sz w:val="24"/>
          <w:szCs w:val="24"/>
        </w:rPr>
      </w:pPr>
      <w:r w:rsidRPr="001D064A">
        <w:rPr>
          <w:rFonts w:ascii="Palatino Linotype" w:hAnsi="Palatino Linotype"/>
          <w:sz w:val="24"/>
          <w:szCs w:val="24"/>
        </w:rPr>
        <w:t xml:space="preserve">This </w:t>
      </w:r>
      <w:r w:rsidR="003B197B">
        <w:rPr>
          <w:rFonts w:ascii="Palatino Linotype" w:hAnsi="Palatino Linotype"/>
          <w:sz w:val="24"/>
          <w:szCs w:val="24"/>
        </w:rPr>
        <w:t>is the main la</w:t>
      </w:r>
      <w:r w:rsidRPr="001D064A">
        <w:rPr>
          <w:rFonts w:ascii="Palatino Linotype" w:hAnsi="Palatino Linotype"/>
          <w:sz w:val="24"/>
          <w:szCs w:val="24"/>
        </w:rPr>
        <w:t xml:space="preserve">w </w:t>
      </w:r>
      <w:r w:rsidR="003B197B">
        <w:rPr>
          <w:rFonts w:ascii="Palatino Linotype" w:hAnsi="Palatino Linotype"/>
          <w:sz w:val="24"/>
          <w:szCs w:val="24"/>
        </w:rPr>
        <w:t xml:space="preserve">that governs food safety in Uganda. In 1993, the element of Drugs was </w:t>
      </w:r>
      <w:r w:rsidRPr="001D064A">
        <w:rPr>
          <w:rFonts w:ascii="Palatino Linotype" w:hAnsi="Palatino Linotype"/>
          <w:sz w:val="24"/>
          <w:szCs w:val="24"/>
        </w:rPr>
        <w:t>transformed</w:t>
      </w:r>
      <w:r w:rsidR="003B197B">
        <w:rPr>
          <w:rFonts w:ascii="Palatino Linotype" w:hAnsi="Palatino Linotype"/>
          <w:sz w:val="24"/>
          <w:szCs w:val="24"/>
        </w:rPr>
        <w:t xml:space="preserve"> into the </w:t>
      </w:r>
      <w:r w:rsidRPr="001D064A">
        <w:rPr>
          <w:rFonts w:ascii="Palatino Linotype" w:hAnsi="Palatino Linotype"/>
          <w:sz w:val="24"/>
          <w:szCs w:val="24"/>
        </w:rPr>
        <w:t>Drugs Act (1993</w:t>
      </w:r>
      <w:r w:rsidR="003B197B">
        <w:rPr>
          <w:rFonts w:ascii="Palatino Linotype" w:hAnsi="Palatino Linotype"/>
          <w:sz w:val="24"/>
          <w:szCs w:val="24"/>
        </w:rPr>
        <w:t>) under</w:t>
      </w:r>
      <w:r w:rsidR="00FE7C49">
        <w:rPr>
          <w:rFonts w:ascii="Palatino Linotype" w:hAnsi="Palatino Linotype"/>
          <w:sz w:val="24"/>
          <w:szCs w:val="24"/>
        </w:rPr>
        <w:t xml:space="preserve"> </w:t>
      </w:r>
      <w:r w:rsidR="003B197B">
        <w:rPr>
          <w:rFonts w:ascii="Palatino Linotype" w:hAnsi="Palatino Linotype"/>
          <w:sz w:val="24"/>
          <w:szCs w:val="24"/>
        </w:rPr>
        <w:t xml:space="preserve">the </w:t>
      </w:r>
      <w:r w:rsidR="003B197B" w:rsidRPr="001D064A">
        <w:rPr>
          <w:rFonts w:ascii="Palatino Linotype" w:hAnsi="Palatino Linotype"/>
          <w:sz w:val="24"/>
          <w:szCs w:val="24"/>
        </w:rPr>
        <w:t>National Drugs Authority</w:t>
      </w:r>
      <w:r w:rsidRPr="001D064A">
        <w:rPr>
          <w:rFonts w:ascii="Palatino Linotype" w:hAnsi="Palatino Linotype"/>
          <w:sz w:val="24"/>
          <w:szCs w:val="24"/>
        </w:rPr>
        <w:t>.</w:t>
      </w:r>
      <w:r w:rsidR="00FE7C49">
        <w:rPr>
          <w:rFonts w:ascii="Palatino Linotype" w:hAnsi="Palatino Linotype"/>
          <w:sz w:val="24"/>
          <w:szCs w:val="24"/>
        </w:rPr>
        <w:t xml:space="preserve"> </w:t>
      </w:r>
      <w:r w:rsidR="00C120EF">
        <w:rPr>
          <w:rFonts w:ascii="Palatino Linotype" w:hAnsi="Palatino Linotype"/>
          <w:sz w:val="24"/>
          <w:szCs w:val="24"/>
        </w:rPr>
        <w:t xml:space="preserve">What was left is now referred to as the Food Act that has not been amended since then. It is important to note </w:t>
      </w:r>
      <w:r w:rsidR="00FE7C49">
        <w:rPr>
          <w:rFonts w:ascii="Palatino Linotype" w:hAnsi="Palatino Linotype"/>
          <w:sz w:val="24"/>
          <w:szCs w:val="24"/>
        </w:rPr>
        <w:t xml:space="preserve">that </w:t>
      </w:r>
      <w:r w:rsidR="00C120EF">
        <w:rPr>
          <w:rFonts w:ascii="Palatino Linotype" w:hAnsi="Palatino Linotype"/>
          <w:sz w:val="24"/>
          <w:szCs w:val="24"/>
        </w:rPr>
        <w:t>t</w:t>
      </w:r>
      <w:r w:rsidR="00C120EF" w:rsidRPr="00C120EF">
        <w:rPr>
          <w:rFonts w:ascii="Palatino Linotype" w:hAnsi="Palatino Linotype"/>
          <w:sz w:val="24"/>
          <w:szCs w:val="24"/>
        </w:rPr>
        <w:t>he current Food Act does not address</w:t>
      </w:r>
      <w:r w:rsidR="00C120EF">
        <w:rPr>
          <w:rFonts w:ascii="Palatino Linotype" w:hAnsi="Palatino Linotype"/>
          <w:sz w:val="24"/>
          <w:szCs w:val="24"/>
        </w:rPr>
        <w:t xml:space="preserve"> new </w:t>
      </w:r>
      <w:r w:rsidR="00C120EF" w:rsidRPr="00C120EF">
        <w:rPr>
          <w:rFonts w:ascii="Palatino Linotype" w:hAnsi="Palatino Linotype"/>
          <w:sz w:val="24"/>
          <w:szCs w:val="24"/>
        </w:rPr>
        <w:t>developments in the food industry such as food additives and contaminants</w:t>
      </w:r>
      <w:r w:rsidR="00C120EF">
        <w:rPr>
          <w:rFonts w:ascii="Palatino Linotype" w:hAnsi="Palatino Linotype"/>
          <w:sz w:val="24"/>
          <w:szCs w:val="24"/>
        </w:rPr>
        <w:t xml:space="preserve"> most especially the mycotoxins</w:t>
      </w:r>
      <w:r w:rsidR="00C120EF" w:rsidRPr="00C120EF">
        <w:rPr>
          <w:rFonts w:ascii="Palatino Linotype" w:hAnsi="Palatino Linotype"/>
          <w:sz w:val="24"/>
          <w:szCs w:val="24"/>
        </w:rPr>
        <w:t>.</w:t>
      </w:r>
      <w:r w:rsidR="00FE7C49">
        <w:rPr>
          <w:rFonts w:ascii="Palatino Linotype" w:hAnsi="Palatino Linotype"/>
          <w:sz w:val="24"/>
          <w:szCs w:val="24"/>
        </w:rPr>
        <w:t xml:space="preserve"> </w:t>
      </w:r>
      <w:r w:rsidR="00D70E33">
        <w:rPr>
          <w:rFonts w:ascii="Palatino Linotype" w:hAnsi="Palatino Linotype"/>
          <w:sz w:val="24"/>
          <w:szCs w:val="24"/>
        </w:rPr>
        <w:t xml:space="preserve">During the time this study was undertaken, information from top officials in the </w:t>
      </w:r>
      <w:r w:rsidR="00FE7C49">
        <w:rPr>
          <w:rFonts w:ascii="Palatino Linotype" w:hAnsi="Palatino Linotype"/>
          <w:sz w:val="24"/>
          <w:szCs w:val="24"/>
        </w:rPr>
        <w:t>MoH</w:t>
      </w:r>
      <w:r w:rsidR="00D70E33">
        <w:rPr>
          <w:rFonts w:ascii="Palatino Linotype" w:hAnsi="Palatino Linotype"/>
          <w:sz w:val="24"/>
          <w:szCs w:val="24"/>
        </w:rPr>
        <w:t xml:space="preserve"> indicated that development of </w:t>
      </w:r>
      <w:r w:rsidRPr="001D064A">
        <w:rPr>
          <w:rFonts w:ascii="Palatino Linotype" w:hAnsi="Palatino Linotype"/>
          <w:sz w:val="24"/>
          <w:szCs w:val="24"/>
        </w:rPr>
        <w:t>a modern and u</w:t>
      </w:r>
      <w:r w:rsidR="00C120EF">
        <w:rPr>
          <w:rFonts w:ascii="Palatino Linotype" w:hAnsi="Palatino Linotype"/>
          <w:sz w:val="24"/>
          <w:szCs w:val="24"/>
        </w:rPr>
        <w:t>nified National Food Safety Law</w:t>
      </w:r>
      <w:r w:rsidR="00D70E33">
        <w:rPr>
          <w:rFonts w:ascii="Palatino Linotype" w:hAnsi="Palatino Linotype"/>
          <w:sz w:val="24"/>
          <w:szCs w:val="24"/>
        </w:rPr>
        <w:t xml:space="preserve"> had reached advanced stages. However, </w:t>
      </w:r>
      <w:r w:rsidR="00C120EF">
        <w:rPr>
          <w:rFonts w:ascii="Palatino Linotype" w:hAnsi="Palatino Linotype"/>
          <w:sz w:val="24"/>
          <w:szCs w:val="24"/>
        </w:rPr>
        <w:t>t</w:t>
      </w:r>
      <w:r w:rsidR="00D70E33">
        <w:rPr>
          <w:rFonts w:ascii="Palatino Linotype" w:hAnsi="Palatino Linotype"/>
          <w:sz w:val="24"/>
          <w:szCs w:val="24"/>
        </w:rPr>
        <w:t>here was no clear indication</w:t>
      </w:r>
      <w:r>
        <w:rPr>
          <w:rFonts w:ascii="Palatino Linotype" w:hAnsi="Palatino Linotype"/>
          <w:sz w:val="24"/>
          <w:szCs w:val="24"/>
        </w:rPr>
        <w:t xml:space="preserve"> of when th</w:t>
      </w:r>
      <w:r w:rsidR="00D70E33">
        <w:rPr>
          <w:rFonts w:ascii="Palatino Linotype" w:hAnsi="Palatino Linotype"/>
          <w:sz w:val="24"/>
          <w:szCs w:val="24"/>
        </w:rPr>
        <w:t>e food safety law would</w:t>
      </w:r>
      <w:r>
        <w:rPr>
          <w:rFonts w:ascii="Palatino Linotype" w:hAnsi="Palatino Linotype"/>
          <w:sz w:val="24"/>
          <w:szCs w:val="24"/>
        </w:rPr>
        <w:t xml:space="preserve"> be finalized.</w:t>
      </w:r>
    </w:p>
    <w:p w:rsidR="00C120EF" w:rsidRDefault="00C120EF" w:rsidP="00A927C1">
      <w:pPr>
        <w:spacing w:after="0" w:line="360" w:lineRule="auto"/>
        <w:jc w:val="both"/>
        <w:rPr>
          <w:rFonts w:ascii="Palatino Linotype" w:hAnsi="Palatino Linotype"/>
          <w:b/>
          <w:bCs/>
          <w:sz w:val="24"/>
          <w:szCs w:val="24"/>
        </w:rPr>
      </w:pPr>
    </w:p>
    <w:p w:rsidR="001D064A" w:rsidRPr="001D064A" w:rsidRDefault="0046191A" w:rsidP="00A927C1">
      <w:pPr>
        <w:spacing w:after="0" w:line="360" w:lineRule="auto"/>
        <w:jc w:val="both"/>
        <w:rPr>
          <w:rFonts w:ascii="Palatino Linotype" w:hAnsi="Palatino Linotype"/>
          <w:b/>
          <w:bCs/>
          <w:sz w:val="24"/>
          <w:szCs w:val="24"/>
        </w:rPr>
      </w:pPr>
      <w:r>
        <w:rPr>
          <w:rFonts w:ascii="Palatino Linotype" w:hAnsi="Palatino Linotype"/>
          <w:b/>
          <w:bCs/>
          <w:sz w:val="24"/>
          <w:szCs w:val="24"/>
        </w:rPr>
        <w:t>The Public Health Act (1935</w:t>
      </w:r>
      <w:r w:rsidR="001D064A" w:rsidRPr="001D064A">
        <w:rPr>
          <w:rFonts w:ascii="Palatino Linotype" w:hAnsi="Palatino Linotype"/>
          <w:b/>
          <w:bCs/>
          <w:sz w:val="24"/>
          <w:szCs w:val="24"/>
        </w:rPr>
        <w:t>)</w:t>
      </w:r>
    </w:p>
    <w:p w:rsidR="004C4A46" w:rsidRDefault="001D064A" w:rsidP="00A927C1">
      <w:pPr>
        <w:spacing w:after="0" w:line="360" w:lineRule="auto"/>
        <w:jc w:val="both"/>
        <w:rPr>
          <w:rFonts w:ascii="Palatino Linotype" w:hAnsi="Palatino Linotype"/>
          <w:sz w:val="24"/>
          <w:szCs w:val="24"/>
        </w:rPr>
      </w:pPr>
      <w:r w:rsidRPr="001D064A">
        <w:rPr>
          <w:rFonts w:ascii="Palatino Linotype" w:hAnsi="Palatino Linotype"/>
          <w:sz w:val="24"/>
          <w:szCs w:val="24"/>
        </w:rPr>
        <w:t>This is the law in force that empowers health workers to carry out inspections of public eating</w:t>
      </w:r>
      <w:r w:rsidR="00A927C1">
        <w:rPr>
          <w:rFonts w:ascii="Palatino Linotype" w:hAnsi="Palatino Linotype"/>
          <w:sz w:val="24"/>
          <w:szCs w:val="24"/>
        </w:rPr>
        <w:t xml:space="preserve"> places</w:t>
      </w:r>
      <w:r w:rsidR="00FE7C49">
        <w:rPr>
          <w:rFonts w:ascii="Palatino Linotype" w:hAnsi="Palatino Linotype"/>
          <w:sz w:val="24"/>
          <w:szCs w:val="24"/>
        </w:rPr>
        <w:t xml:space="preserve"> </w:t>
      </w:r>
      <w:r w:rsidRPr="001D064A">
        <w:rPr>
          <w:rFonts w:ascii="Palatino Linotype" w:hAnsi="Palatino Linotype"/>
          <w:sz w:val="24"/>
          <w:szCs w:val="24"/>
        </w:rPr>
        <w:t xml:space="preserve">to ensure health, hygiene and safety of the workers and clients. The inspections focus on </w:t>
      </w:r>
      <w:r w:rsidRPr="001D064A">
        <w:rPr>
          <w:rFonts w:ascii="Palatino Linotype" w:hAnsi="Palatino Linotype"/>
          <w:sz w:val="24"/>
          <w:szCs w:val="24"/>
        </w:rPr>
        <w:lastRenderedPageBreak/>
        <w:t>the</w:t>
      </w:r>
      <w:r w:rsidR="00FE7C49">
        <w:rPr>
          <w:rFonts w:ascii="Palatino Linotype" w:hAnsi="Palatino Linotype"/>
          <w:sz w:val="24"/>
          <w:szCs w:val="24"/>
        </w:rPr>
        <w:t xml:space="preserve"> </w:t>
      </w:r>
      <w:r w:rsidRPr="001D064A">
        <w:rPr>
          <w:rFonts w:ascii="Palatino Linotype" w:hAnsi="Palatino Linotype"/>
          <w:sz w:val="24"/>
          <w:szCs w:val="24"/>
        </w:rPr>
        <w:t>hygienic and safety standards of the premises, sanitary fittings, utensils, workers (protective war and</w:t>
      </w:r>
      <w:r w:rsidR="00FE7C49">
        <w:rPr>
          <w:rFonts w:ascii="Palatino Linotype" w:hAnsi="Palatino Linotype"/>
          <w:sz w:val="24"/>
          <w:szCs w:val="24"/>
        </w:rPr>
        <w:t xml:space="preserve"> </w:t>
      </w:r>
      <w:r w:rsidRPr="001D064A">
        <w:rPr>
          <w:rFonts w:ascii="Palatino Linotype" w:hAnsi="Palatino Linotype"/>
          <w:sz w:val="24"/>
          <w:szCs w:val="24"/>
        </w:rPr>
        <w:t xml:space="preserve">medical fitness) in order to minimize disease transmission. </w:t>
      </w:r>
      <w:r w:rsidR="0046191A">
        <w:rPr>
          <w:rFonts w:ascii="Palatino Linotype" w:hAnsi="Palatino Linotype"/>
          <w:sz w:val="24"/>
          <w:szCs w:val="24"/>
        </w:rPr>
        <w:t xml:space="preserve"> P</w:t>
      </w:r>
      <w:r w:rsidR="004C4A46">
        <w:rPr>
          <w:rFonts w:ascii="Palatino Linotype" w:hAnsi="Palatino Linotype"/>
          <w:sz w:val="24"/>
          <w:szCs w:val="24"/>
        </w:rPr>
        <w:t xml:space="preserve">art XII of the Act </w:t>
      </w:r>
      <w:r w:rsidR="0046191A">
        <w:rPr>
          <w:rFonts w:ascii="Palatino Linotype" w:hAnsi="Palatino Linotype"/>
          <w:sz w:val="24"/>
          <w:szCs w:val="24"/>
        </w:rPr>
        <w:t xml:space="preserve">focuses on protection of food stuffs </w:t>
      </w:r>
      <w:r w:rsidR="004C4A46">
        <w:rPr>
          <w:rFonts w:ascii="Palatino Linotype" w:hAnsi="Palatino Linotype"/>
          <w:sz w:val="24"/>
          <w:szCs w:val="24"/>
        </w:rPr>
        <w:t xml:space="preserve">but only specifies the construction and regulation of buildings used for storage of food. This section of the Act also restricts personnel from residing or sleeping in any room where food is stored.  </w:t>
      </w:r>
    </w:p>
    <w:p w:rsidR="00B13CD7" w:rsidRDefault="00B13CD7" w:rsidP="00A927C1">
      <w:pPr>
        <w:spacing w:after="0" w:line="360" w:lineRule="auto"/>
        <w:jc w:val="both"/>
        <w:rPr>
          <w:rFonts w:ascii="Palatino Linotype" w:hAnsi="Palatino Linotype"/>
          <w:sz w:val="24"/>
          <w:szCs w:val="24"/>
        </w:rPr>
      </w:pPr>
    </w:p>
    <w:p w:rsidR="00A927C1" w:rsidRDefault="004C4A46" w:rsidP="00A927C1">
      <w:pPr>
        <w:spacing w:after="0" w:line="360" w:lineRule="auto"/>
        <w:jc w:val="both"/>
        <w:rPr>
          <w:rFonts w:ascii="Palatino Linotype" w:hAnsi="Palatino Linotype"/>
          <w:b/>
          <w:bCs/>
          <w:sz w:val="24"/>
          <w:szCs w:val="24"/>
        </w:rPr>
      </w:pPr>
      <w:r>
        <w:rPr>
          <w:rFonts w:ascii="Palatino Linotype" w:hAnsi="Palatino Linotype"/>
          <w:sz w:val="24"/>
          <w:szCs w:val="24"/>
        </w:rPr>
        <w:t xml:space="preserve">The Act empowers the Ministry to </w:t>
      </w:r>
      <w:r w:rsidRPr="004C4A46">
        <w:rPr>
          <w:rFonts w:ascii="Palatino Linotype" w:hAnsi="Palatino Linotype"/>
          <w:sz w:val="24"/>
          <w:szCs w:val="24"/>
        </w:rPr>
        <w:t xml:space="preserve">make rules for any purpose </w:t>
      </w:r>
      <w:r>
        <w:rPr>
          <w:rFonts w:ascii="Palatino Linotype" w:hAnsi="Palatino Linotype"/>
          <w:sz w:val="24"/>
          <w:szCs w:val="24"/>
        </w:rPr>
        <w:t xml:space="preserve">whose objective is </w:t>
      </w:r>
      <w:r w:rsidR="0003613E">
        <w:rPr>
          <w:rFonts w:ascii="Palatino Linotype" w:hAnsi="Palatino Linotype"/>
          <w:sz w:val="24"/>
          <w:szCs w:val="24"/>
        </w:rPr>
        <w:t>to preserve</w:t>
      </w:r>
      <w:r>
        <w:rPr>
          <w:rFonts w:ascii="Palatino Linotype" w:hAnsi="Palatino Linotype"/>
          <w:sz w:val="24"/>
          <w:szCs w:val="24"/>
        </w:rPr>
        <w:t xml:space="preserve"> the</w:t>
      </w:r>
      <w:r w:rsidR="0003613E">
        <w:rPr>
          <w:rFonts w:ascii="Palatino Linotype" w:hAnsi="Palatino Linotype"/>
          <w:sz w:val="24"/>
          <w:szCs w:val="24"/>
        </w:rPr>
        <w:t xml:space="preserve"> health or prevent </w:t>
      </w:r>
      <w:r w:rsidRPr="004C4A46">
        <w:rPr>
          <w:rFonts w:ascii="Palatino Linotype" w:hAnsi="Palatino Linotype"/>
          <w:sz w:val="24"/>
          <w:szCs w:val="24"/>
        </w:rPr>
        <w:t>disease</w:t>
      </w:r>
      <w:r w:rsidR="0003613E">
        <w:rPr>
          <w:rFonts w:ascii="Palatino Linotype" w:hAnsi="Palatino Linotype"/>
          <w:sz w:val="24"/>
          <w:szCs w:val="24"/>
        </w:rPr>
        <w:t>, make statutory orders and establish sanitary boards as deemed necessary</w:t>
      </w:r>
      <w:r w:rsidRPr="004C4A46">
        <w:rPr>
          <w:rFonts w:ascii="Palatino Linotype" w:hAnsi="Palatino Linotype"/>
          <w:sz w:val="24"/>
          <w:szCs w:val="24"/>
        </w:rPr>
        <w:t>.</w:t>
      </w:r>
      <w:r w:rsidR="0003613E">
        <w:rPr>
          <w:rFonts w:ascii="Palatino Linotype" w:hAnsi="Palatino Linotype"/>
          <w:sz w:val="24"/>
          <w:szCs w:val="24"/>
        </w:rPr>
        <w:t xml:space="preserve"> The Act also gives powers to Medical Officers to </w:t>
      </w:r>
      <w:r w:rsidR="0003613E" w:rsidRPr="0003613E">
        <w:rPr>
          <w:rFonts w:ascii="Palatino Linotype" w:hAnsi="Palatino Linotype"/>
          <w:sz w:val="24"/>
          <w:szCs w:val="24"/>
        </w:rPr>
        <w:t>make orders for protection of public health</w:t>
      </w:r>
      <w:r w:rsidR="00FE7C49">
        <w:rPr>
          <w:rFonts w:ascii="Palatino Linotype" w:hAnsi="Palatino Linotype"/>
          <w:sz w:val="24"/>
          <w:szCs w:val="24"/>
        </w:rPr>
        <w:t xml:space="preserve"> </w:t>
      </w:r>
      <w:r w:rsidR="0003613E" w:rsidRPr="0003613E">
        <w:rPr>
          <w:rFonts w:ascii="Palatino Linotype" w:hAnsi="Palatino Linotype"/>
          <w:sz w:val="24"/>
          <w:szCs w:val="24"/>
        </w:rPr>
        <w:t>if he or she reasonably considers the action necessary for the protection of the public health</w:t>
      </w:r>
      <w:r w:rsidR="0003613E">
        <w:rPr>
          <w:rFonts w:ascii="Palatino Linotype" w:hAnsi="Palatino Linotype"/>
          <w:sz w:val="24"/>
          <w:szCs w:val="24"/>
        </w:rPr>
        <w:t>.</w:t>
      </w:r>
      <w:r w:rsidR="00FE7C49">
        <w:rPr>
          <w:rFonts w:ascii="Palatino Linotype" w:hAnsi="Palatino Linotype"/>
          <w:sz w:val="24"/>
          <w:szCs w:val="24"/>
        </w:rPr>
        <w:t xml:space="preserve"> </w:t>
      </w:r>
      <w:r w:rsidR="001D064A" w:rsidRPr="001D064A">
        <w:rPr>
          <w:rFonts w:ascii="Palatino Linotype" w:hAnsi="Palatino Linotype"/>
          <w:sz w:val="24"/>
          <w:szCs w:val="24"/>
        </w:rPr>
        <w:t>This Act is still in force and is an</w:t>
      </w:r>
      <w:r w:rsidR="00FE7C49">
        <w:rPr>
          <w:rFonts w:ascii="Palatino Linotype" w:hAnsi="Palatino Linotype"/>
          <w:sz w:val="24"/>
          <w:szCs w:val="24"/>
        </w:rPr>
        <w:t xml:space="preserve"> </w:t>
      </w:r>
      <w:r w:rsidR="001D064A" w:rsidRPr="001D064A">
        <w:rPr>
          <w:rFonts w:ascii="Palatino Linotype" w:hAnsi="Palatino Linotype"/>
          <w:sz w:val="24"/>
          <w:szCs w:val="24"/>
        </w:rPr>
        <w:t xml:space="preserve">important regulatory tool for ensuring public health </w:t>
      </w:r>
      <w:r>
        <w:rPr>
          <w:rFonts w:ascii="Palatino Linotype" w:hAnsi="Palatino Linotype"/>
          <w:sz w:val="24"/>
          <w:szCs w:val="24"/>
        </w:rPr>
        <w:t>mainly enforce</w:t>
      </w:r>
      <w:r w:rsidR="00FE7C49">
        <w:rPr>
          <w:rFonts w:ascii="Palatino Linotype" w:hAnsi="Palatino Linotype"/>
          <w:sz w:val="24"/>
          <w:szCs w:val="24"/>
        </w:rPr>
        <w:t>d</w:t>
      </w:r>
      <w:r>
        <w:rPr>
          <w:rFonts w:ascii="Palatino Linotype" w:hAnsi="Palatino Linotype"/>
          <w:sz w:val="24"/>
          <w:szCs w:val="24"/>
        </w:rPr>
        <w:t xml:space="preserve"> by City, Municipal and Local Council Authorities. </w:t>
      </w:r>
    </w:p>
    <w:p w:rsidR="004C4A46" w:rsidRDefault="004C4A46" w:rsidP="00A927C1">
      <w:pPr>
        <w:spacing w:after="0" w:line="360" w:lineRule="auto"/>
        <w:jc w:val="both"/>
        <w:rPr>
          <w:rFonts w:ascii="Palatino Linotype" w:hAnsi="Palatino Linotype"/>
          <w:b/>
          <w:bCs/>
          <w:sz w:val="24"/>
          <w:szCs w:val="24"/>
        </w:rPr>
      </w:pPr>
    </w:p>
    <w:p w:rsidR="00733281" w:rsidRDefault="00733281" w:rsidP="00A927C1">
      <w:pPr>
        <w:spacing w:after="0" w:line="360" w:lineRule="auto"/>
        <w:jc w:val="both"/>
        <w:rPr>
          <w:rFonts w:ascii="Palatino Linotype" w:hAnsi="Palatino Linotype"/>
          <w:b/>
          <w:bCs/>
          <w:sz w:val="24"/>
          <w:szCs w:val="24"/>
        </w:rPr>
      </w:pPr>
      <w:r w:rsidRPr="00733281">
        <w:rPr>
          <w:rFonts w:ascii="Palatino Linotype" w:hAnsi="Palatino Linotype"/>
          <w:b/>
          <w:bCs/>
          <w:sz w:val="24"/>
          <w:szCs w:val="24"/>
        </w:rPr>
        <w:t>Uganda National Bureau of Standards (U</w:t>
      </w:r>
      <w:r>
        <w:rPr>
          <w:rFonts w:ascii="Palatino Linotype" w:hAnsi="Palatino Linotype"/>
          <w:b/>
          <w:bCs/>
          <w:sz w:val="24"/>
          <w:szCs w:val="24"/>
        </w:rPr>
        <w:t>NBS) Act (1983)</w:t>
      </w:r>
    </w:p>
    <w:p w:rsidR="00AB292F" w:rsidRDefault="00733281" w:rsidP="00AB292F">
      <w:pPr>
        <w:spacing w:after="0" w:line="360" w:lineRule="auto"/>
        <w:jc w:val="both"/>
        <w:rPr>
          <w:rFonts w:ascii="Palatino Linotype" w:hAnsi="Palatino Linotype"/>
          <w:bCs/>
          <w:sz w:val="24"/>
          <w:szCs w:val="24"/>
        </w:rPr>
      </w:pPr>
      <w:r>
        <w:rPr>
          <w:rFonts w:ascii="Palatino Linotype" w:hAnsi="Palatino Linotype"/>
          <w:bCs/>
          <w:sz w:val="24"/>
          <w:szCs w:val="24"/>
        </w:rPr>
        <w:t>The</w:t>
      </w:r>
      <w:r w:rsidRPr="00733281">
        <w:rPr>
          <w:rFonts w:ascii="Palatino Linotype" w:hAnsi="Palatino Linotype"/>
          <w:bCs/>
          <w:sz w:val="24"/>
          <w:szCs w:val="24"/>
        </w:rPr>
        <w:t xml:space="preserve"> Act</w:t>
      </w:r>
      <w:r>
        <w:rPr>
          <w:rFonts w:ascii="Palatino Linotype" w:hAnsi="Palatino Linotype"/>
          <w:bCs/>
          <w:sz w:val="24"/>
          <w:szCs w:val="24"/>
        </w:rPr>
        <w:t xml:space="preserve"> mandates the</w:t>
      </w:r>
      <w:r w:rsidRPr="00733281">
        <w:rPr>
          <w:rFonts w:ascii="Palatino Linotype" w:hAnsi="Palatino Linotype"/>
          <w:bCs/>
          <w:sz w:val="24"/>
          <w:szCs w:val="24"/>
        </w:rPr>
        <w:t xml:space="preserve"> UNBS to formulate and enforce national standard specifications for commodities and codes of practice; promote standardization in commerce, industry, health, safety and social welfare and provide testing and calibration services to facilitate both r</w:t>
      </w:r>
      <w:r>
        <w:rPr>
          <w:rFonts w:ascii="Palatino Linotype" w:hAnsi="Palatino Linotype"/>
          <w:bCs/>
          <w:sz w:val="24"/>
          <w:szCs w:val="24"/>
        </w:rPr>
        <w:t>egulatory and promotional roles</w:t>
      </w:r>
      <w:r w:rsidRPr="00733281">
        <w:rPr>
          <w:rFonts w:ascii="Palatino Linotype" w:hAnsi="Palatino Linotype"/>
          <w:bCs/>
          <w:sz w:val="24"/>
          <w:szCs w:val="24"/>
        </w:rPr>
        <w:t xml:space="preserve">. </w:t>
      </w:r>
      <w:r>
        <w:rPr>
          <w:rFonts w:ascii="Palatino Linotype" w:hAnsi="Palatino Linotype"/>
          <w:bCs/>
          <w:sz w:val="24"/>
          <w:szCs w:val="24"/>
        </w:rPr>
        <w:t xml:space="preserve">Given this mandate, the </w:t>
      </w:r>
      <w:r w:rsidRPr="00733281">
        <w:rPr>
          <w:rFonts w:ascii="Palatino Linotype" w:hAnsi="Palatino Linotype"/>
          <w:bCs/>
          <w:sz w:val="24"/>
          <w:szCs w:val="24"/>
        </w:rPr>
        <w:t xml:space="preserve">UNBS </w:t>
      </w:r>
      <w:r>
        <w:rPr>
          <w:rFonts w:ascii="Palatino Linotype" w:hAnsi="Palatino Linotype"/>
          <w:bCs/>
          <w:sz w:val="24"/>
          <w:szCs w:val="24"/>
        </w:rPr>
        <w:t xml:space="preserve">uses </w:t>
      </w:r>
      <w:r w:rsidRPr="00733281">
        <w:rPr>
          <w:rFonts w:ascii="Palatino Linotype" w:hAnsi="Palatino Linotype"/>
          <w:bCs/>
          <w:sz w:val="24"/>
          <w:szCs w:val="24"/>
        </w:rPr>
        <w:t>regulations on Import</w:t>
      </w:r>
      <w:r>
        <w:rPr>
          <w:rFonts w:ascii="Palatino Linotype" w:hAnsi="Palatino Linotype"/>
          <w:bCs/>
          <w:sz w:val="24"/>
          <w:szCs w:val="24"/>
        </w:rPr>
        <w:t xml:space="preserve">s Inspection and Certification </w:t>
      </w:r>
      <w:r w:rsidR="00C120EF">
        <w:rPr>
          <w:rFonts w:ascii="Palatino Linotype" w:hAnsi="Palatino Linotype"/>
          <w:bCs/>
          <w:sz w:val="24"/>
          <w:szCs w:val="24"/>
        </w:rPr>
        <w:t>together</w:t>
      </w:r>
      <w:r w:rsidRPr="00733281">
        <w:rPr>
          <w:rFonts w:ascii="Palatino Linotype" w:hAnsi="Palatino Linotype"/>
          <w:bCs/>
          <w:sz w:val="24"/>
          <w:szCs w:val="24"/>
        </w:rPr>
        <w:t xml:space="preserve"> with the</w:t>
      </w:r>
      <w:r>
        <w:rPr>
          <w:rFonts w:ascii="Palatino Linotype" w:hAnsi="Palatino Linotype"/>
          <w:bCs/>
          <w:sz w:val="24"/>
          <w:szCs w:val="24"/>
        </w:rPr>
        <w:t xml:space="preserve"> existing food standards </w:t>
      </w:r>
      <w:r w:rsidRPr="00733281">
        <w:rPr>
          <w:rFonts w:ascii="Palatino Linotype" w:hAnsi="Palatino Linotype"/>
          <w:bCs/>
          <w:sz w:val="24"/>
          <w:szCs w:val="24"/>
        </w:rPr>
        <w:t>to regulate the quality of foods manufactured locally as well as those imported into the country.</w:t>
      </w:r>
      <w:r w:rsidR="00FE7C49">
        <w:rPr>
          <w:rFonts w:ascii="Palatino Linotype" w:hAnsi="Palatino Linotype"/>
          <w:bCs/>
          <w:sz w:val="24"/>
          <w:szCs w:val="24"/>
        </w:rPr>
        <w:t xml:space="preserve"> </w:t>
      </w:r>
      <w:r w:rsidR="00884B3B">
        <w:rPr>
          <w:rFonts w:ascii="Palatino Linotype" w:hAnsi="Palatino Linotype"/>
          <w:sz w:val="24"/>
          <w:szCs w:val="24"/>
        </w:rPr>
        <w:t xml:space="preserve">In addition to the national and regional standards, the UNBS has adopted the </w:t>
      </w:r>
      <w:r w:rsidR="00884B3B" w:rsidRPr="00884B3B">
        <w:rPr>
          <w:rFonts w:ascii="Palatino Linotype" w:hAnsi="Palatino Linotype"/>
          <w:bCs/>
          <w:sz w:val="24"/>
          <w:szCs w:val="24"/>
        </w:rPr>
        <w:t>ISO 22000</w:t>
      </w:r>
      <w:r w:rsidR="00884B3B">
        <w:rPr>
          <w:rFonts w:ascii="Palatino Linotype" w:hAnsi="Palatino Linotype"/>
          <w:bCs/>
          <w:sz w:val="24"/>
          <w:szCs w:val="24"/>
        </w:rPr>
        <w:t xml:space="preserve"> standard</w:t>
      </w:r>
      <w:r w:rsidR="00884B3B" w:rsidRPr="00884B3B">
        <w:rPr>
          <w:rFonts w:ascii="Palatino Linotype" w:hAnsi="Palatino Linotype"/>
          <w:bCs/>
          <w:sz w:val="24"/>
          <w:szCs w:val="24"/>
        </w:rPr>
        <w:t xml:space="preserve"> for food safety</w:t>
      </w:r>
      <w:r w:rsidR="00884B3B">
        <w:rPr>
          <w:rFonts w:ascii="Palatino Linotype" w:hAnsi="Palatino Linotype"/>
          <w:bCs/>
          <w:sz w:val="24"/>
          <w:szCs w:val="24"/>
        </w:rPr>
        <w:t xml:space="preserve">. </w:t>
      </w:r>
    </w:p>
    <w:p w:rsidR="00AB292F" w:rsidRDefault="00AB292F" w:rsidP="00AB292F">
      <w:pPr>
        <w:spacing w:after="0" w:line="360" w:lineRule="auto"/>
        <w:jc w:val="both"/>
        <w:rPr>
          <w:rFonts w:ascii="Palatino Linotype" w:hAnsi="Palatino Linotype"/>
          <w:bCs/>
          <w:sz w:val="24"/>
          <w:szCs w:val="24"/>
        </w:rPr>
      </w:pPr>
    </w:p>
    <w:p w:rsidR="00AB292F" w:rsidRPr="00884B3B" w:rsidRDefault="00884B3B" w:rsidP="00AB292F">
      <w:pPr>
        <w:spacing w:after="0" w:line="360" w:lineRule="auto"/>
        <w:jc w:val="both"/>
        <w:rPr>
          <w:rFonts w:ascii="Palatino Linotype" w:hAnsi="Palatino Linotype"/>
          <w:bCs/>
          <w:sz w:val="24"/>
          <w:szCs w:val="24"/>
        </w:rPr>
      </w:pPr>
      <w:r>
        <w:rPr>
          <w:rFonts w:ascii="Palatino Linotype" w:hAnsi="Palatino Linotype"/>
          <w:bCs/>
          <w:sz w:val="24"/>
          <w:szCs w:val="24"/>
        </w:rPr>
        <w:t>T</w:t>
      </w:r>
      <w:r w:rsidRPr="00884B3B">
        <w:rPr>
          <w:rFonts w:ascii="Palatino Linotype" w:hAnsi="Palatino Linotype"/>
          <w:bCs/>
          <w:sz w:val="24"/>
          <w:szCs w:val="24"/>
        </w:rPr>
        <w:t xml:space="preserve">he UNBS </w:t>
      </w:r>
      <w:r>
        <w:rPr>
          <w:rFonts w:ascii="Palatino Linotype" w:hAnsi="Palatino Linotype"/>
          <w:bCs/>
          <w:sz w:val="24"/>
          <w:szCs w:val="24"/>
        </w:rPr>
        <w:t>enforces the existing food safety regulations by drawing</w:t>
      </w:r>
      <w:r w:rsidRPr="00884B3B">
        <w:rPr>
          <w:rFonts w:ascii="Palatino Linotype" w:hAnsi="Palatino Linotype"/>
          <w:bCs/>
          <w:sz w:val="24"/>
          <w:szCs w:val="24"/>
        </w:rPr>
        <w:t xml:space="preserve"> samples of</w:t>
      </w:r>
      <w:r>
        <w:rPr>
          <w:rFonts w:ascii="Palatino Linotype" w:hAnsi="Palatino Linotype"/>
          <w:bCs/>
          <w:sz w:val="24"/>
          <w:szCs w:val="24"/>
        </w:rPr>
        <w:t xml:space="preserve"> various products of interest for laboratory testing.  </w:t>
      </w:r>
      <w:r w:rsidR="00AB292F">
        <w:rPr>
          <w:rFonts w:ascii="Palatino Linotype" w:hAnsi="Palatino Linotype"/>
          <w:bCs/>
          <w:sz w:val="24"/>
          <w:szCs w:val="24"/>
        </w:rPr>
        <w:t>P</w:t>
      </w:r>
      <w:r>
        <w:rPr>
          <w:rFonts w:ascii="Palatino Linotype" w:hAnsi="Palatino Linotype"/>
          <w:bCs/>
          <w:sz w:val="24"/>
          <w:szCs w:val="24"/>
        </w:rPr>
        <w:t xml:space="preserve">roducts </w:t>
      </w:r>
      <w:r w:rsidR="00AB292F">
        <w:rPr>
          <w:rFonts w:ascii="Palatino Linotype" w:hAnsi="Palatino Linotype"/>
          <w:bCs/>
          <w:sz w:val="24"/>
          <w:szCs w:val="24"/>
        </w:rPr>
        <w:t xml:space="preserve">that </w:t>
      </w:r>
      <w:r>
        <w:rPr>
          <w:rFonts w:ascii="Palatino Linotype" w:hAnsi="Palatino Linotype"/>
          <w:bCs/>
          <w:sz w:val="24"/>
          <w:szCs w:val="24"/>
        </w:rPr>
        <w:t>do not m</w:t>
      </w:r>
      <w:r w:rsidRPr="00884B3B">
        <w:rPr>
          <w:rFonts w:ascii="Palatino Linotype" w:hAnsi="Palatino Linotype"/>
          <w:bCs/>
          <w:sz w:val="24"/>
          <w:szCs w:val="24"/>
        </w:rPr>
        <w:t xml:space="preserve">eet the minimum </w:t>
      </w:r>
      <w:r>
        <w:rPr>
          <w:rFonts w:ascii="Palatino Linotype" w:hAnsi="Palatino Linotype"/>
          <w:bCs/>
          <w:sz w:val="24"/>
          <w:szCs w:val="24"/>
        </w:rPr>
        <w:t xml:space="preserve">requirements for health and </w:t>
      </w:r>
      <w:r w:rsidR="00AB292F">
        <w:rPr>
          <w:rFonts w:ascii="Palatino Linotype" w:hAnsi="Palatino Linotype"/>
          <w:bCs/>
          <w:sz w:val="24"/>
          <w:szCs w:val="24"/>
        </w:rPr>
        <w:t>safety set out in the relevant s</w:t>
      </w:r>
      <w:r w:rsidRPr="00884B3B">
        <w:rPr>
          <w:rFonts w:ascii="Palatino Linotype" w:hAnsi="Palatino Linotype"/>
          <w:bCs/>
          <w:sz w:val="24"/>
          <w:szCs w:val="24"/>
        </w:rPr>
        <w:t>tandard</w:t>
      </w:r>
      <w:r w:rsidR="00AB292F">
        <w:rPr>
          <w:rFonts w:ascii="Palatino Linotype" w:hAnsi="Palatino Linotype"/>
          <w:bCs/>
          <w:sz w:val="24"/>
          <w:szCs w:val="24"/>
        </w:rPr>
        <w:t xml:space="preserve"> are</w:t>
      </w:r>
      <w:r w:rsidR="00FE7C49">
        <w:rPr>
          <w:rFonts w:ascii="Palatino Linotype" w:hAnsi="Palatino Linotype"/>
          <w:bCs/>
          <w:sz w:val="24"/>
          <w:szCs w:val="24"/>
        </w:rPr>
        <w:t xml:space="preserve"> </w:t>
      </w:r>
      <w:r w:rsidR="00AB292F">
        <w:rPr>
          <w:rFonts w:ascii="Palatino Linotype" w:hAnsi="Palatino Linotype"/>
          <w:bCs/>
          <w:sz w:val="24"/>
          <w:szCs w:val="24"/>
        </w:rPr>
        <w:t xml:space="preserve">restricted from </w:t>
      </w:r>
      <w:r w:rsidR="00AB292F">
        <w:rPr>
          <w:rFonts w:ascii="Palatino Linotype" w:hAnsi="Palatino Linotype"/>
          <w:bCs/>
          <w:sz w:val="24"/>
          <w:szCs w:val="24"/>
        </w:rPr>
        <w:lastRenderedPageBreak/>
        <w:t xml:space="preserve">accessing markets or withdrawn from the market (for products already in the market) and </w:t>
      </w:r>
      <w:r w:rsidR="00AB292F" w:rsidRPr="00884B3B">
        <w:rPr>
          <w:rFonts w:ascii="Palatino Linotype" w:hAnsi="Palatino Linotype"/>
          <w:bCs/>
          <w:sz w:val="24"/>
          <w:szCs w:val="24"/>
        </w:rPr>
        <w:t>seized for</w:t>
      </w:r>
      <w:r w:rsidR="00E11291">
        <w:rPr>
          <w:rFonts w:ascii="Palatino Linotype" w:hAnsi="Palatino Linotype"/>
          <w:bCs/>
          <w:sz w:val="24"/>
          <w:szCs w:val="24"/>
        </w:rPr>
        <w:t xml:space="preserve"> </w:t>
      </w:r>
      <w:r w:rsidR="00AB292F" w:rsidRPr="00884B3B">
        <w:rPr>
          <w:rFonts w:ascii="Palatino Linotype" w:hAnsi="Palatino Linotype"/>
          <w:bCs/>
          <w:sz w:val="24"/>
          <w:szCs w:val="24"/>
        </w:rPr>
        <w:t>destruction or re-exportation at the importer's expense</w:t>
      </w:r>
      <w:r w:rsidR="00AB292F">
        <w:rPr>
          <w:rFonts w:ascii="Palatino Linotype" w:hAnsi="Palatino Linotype"/>
          <w:bCs/>
          <w:sz w:val="24"/>
          <w:szCs w:val="24"/>
        </w:rPr>
        <w:t>.</w:t>
      </w:r>
    </w:p>
    <w:p w:rsidR="00CB65A6" w:rsidRDefault="00CB65A6" w:rsidP="00A927C1">
      <w:pPr>
        <w:spacing w:after="0" w:line="360" w:lineRule="auto"/>
        <w:jc w:val="both"/>
        <w:rPr>
          <w:rFonts w:ascii="Palatino Linotype" w:hAnsi="Palatino Linotype"/>
          <w:b/>
          <w:sz w:val="24"/>
          <w:szCs w:val="24"/>
        </w:rPr>
      </w:pPr>
    </w:p>
    <w:p w:rsidR="00D75099" w:rsidRDefault="00D75099" w:rsidP="00A927C1">
      <w:pPr>
        <w:spacing w:after="0" w:line="360" w:lineRule="auto"/>
        <w:jc w:val="both"/>
        <w:rPr>
          <w:rFonts w:ascii="Palatino Linotype" w:hAnsi="Palatino Linotype"/>
          <w:b/>
          <w:sz w:val="24"/>
          <w:szCs w:val="24"/>
        </w:rPr>
      </w:pPr>
      <w:r w:rsidRPr="00D75099">
        <w:rPr>
          <w:rFonts w:ascii="Palatino Linotype" w:hAnsi="Palatino Linotype"/>
          <w:b/>
          <w:sz w:val="24"/>
          <w:szCs w:val="24"/>
        </w:rPr>
        <w:t>Dairy Industry Act</w:t>
      </w:r>
      <w:r w:rsidR="00A263E6">
        <w:rPr>
          <w:rFonts w:ascii="Palatino Linotype" w:hAnsi="Palatino Linotype"/>
          <w:b/>
          <w:sz w:val="24"/>
          <w:szCs w:val="24"/>
        </w:rPr>
        <w:t xml:space="preserve"> (2000</w:t>
      </w:r>
      <w:r w:rsidR="00722B41">
        <w:rPr>
          <w:rFonts w:ascii="Palatino Linotype" w:hAnsi="Palatino Linotype"/>
          <w:b/>
          <w:sz w:val="24"/>
          <w:szCs w:val="24"/>
        </w:rPr>
        <w:t>)</w:t>
      </w:r>
    </w:p>
    <w:p w:rsidR="00722B41" w:rsidRPr="001357B0" w:rsidRDefault="00A263E6" w:rsidP="00722B41">
      <w:pPr>
        <w:spacing w:after="0" w:line="360" w:lineRule="auto"/>
        <w:jc w:val="both"/>
        <w:rPr>
          <w:rFonts w:ascii="Palatino Linotype" w:hAnsi="Palatino Linotype"/>
          <w:sz w:val="24"/>
          <w:szCs w:val="24"/>
        </w:rPr>
      </w:pPr>
      <w:r>
        <w:rPr>
          <w:rFonts w:ascii="Palatino Linotype" w:hAnsi="Palatino Linotype"/>
          <w:sz w:val="24"/>
          <w:szCs w:val="24"/>
        </w:rPr>
        <w:t>The Dairy Industry Act 2000</w:t>
      </w:r>
      <w:r w:rsidR="00722B41" w:rsidRPr="00722B41">
        <w:rPr>
          <w:rFonts w:ascii="Palatino Linotype" w:hAnsi="Palatino Linotype"/>
          <w:sz w:val="24"/>
          <w:szCs w:val="24"/>
        </w:rPr>
        <w:t xml:space="preserve"> provides the legal framework for implementing the key</w:t>
      </w:r>
      <w:r w:rsidR="00FE7C49">
        <w:rPr>
          <w:rFonts w:ascii="Palatino Linotype" w:hAnsi="Palatino Linotype"/>
          <w:sz w:val="24"/>
          <w:szCs w:val="24"/>
        </w:rPr>
        <w:t xml:space="preserve"> </w:t>
      </w:r>
      <w:r w:rsidR="00722B41" w:rsidRPr="001357B0">
        <w:rPr>
          <w:rFonts w:ascii="Palatino Linotype" w:hAnsi="Palatino Linotype"/>
          <w:sz w:val="24"/>
          <w:szCs w:val="24"/>
        </w:rPr>
        <w:t>recommendations of the Dairy Master Plan. The Act established Dairy Development Authority (DDA)</w:t>
      </w:r>
      <w:r w:rsidR="00FB392D">
        <w:rPr>
          <w:rFonts w:ascii="Palatino Linotype" w:hAnsi="Palatino Linotype"/>
          <w:sz w:val="24"/>
          <w:szCs w:val="24"/>
        </w:rPr>
        <w:t xml:space="preserve"> whose operations started June 2000. This is</w:t>
      </w:r>
      <w:r w:rsidR="00722B41" w:rsidRPr="001357B0">
        <w:rPr>
          <w:rFonts w:ascii="Palatino Linotype" w:hAnsi="Palatino Linotype"/>
          <w:sz w:val="24"/>
          <w:szCs w:val="24"/>
        </w:rPr>
        <w:t xml:space="preserve"> a semi-autonomous, statutory body </w:t>
      </w:r>
      <w:r w:rsidR="00FB392D">
        <w:rPr>
          <w:rFonts w:ascii="Palatino Linotype" w:hAnsi="Palatino Linotype"/>
          <w:sz w:val="24"/>
          <w:szCs w:val="24"/>
        </w:rPr>
        <w:t>that</w:t>
      </w:r>
      <w:r w:rsidR="00FB392D" w:rsidRPr="001357B0">
        <w:rPr>
          <w:rFonts w:ascii="Palatino Linotype" w:hAnsi="Palatino Linotype"/>
          <w:sz w:val="24"/>
          <w:szCs w:val="24"/>
        </w:rPr>
        <w:t xml:space="preserve"> </w:t>
      </w:r>
      <w:r w:rsidR="00722B41" w:rsidRPr="001357B0">
        <w:rPr>
          <w:rFonts w:ascii="Palatino Linotype" w:hAnsi="Palatino Linotype"/>
          <w:sz w:val="24"/>
          <w:szCs w:val="24"/>
        </w:rPr>
        <w:t>oversee</w:t>
      </w:r>
      <w:r w:rsidR="00FB392D">
        <w:rPr>
          <w:rFonts w:ascii="Palatino Linotype" w:hAnsi="Palatino Linotype"/>
          <w:sz w:val="24"/>
          <w:szCs w:val="24"/>
        </w:rPr>
        <w:t>s</w:t>
      </w:r>
      <w:r w:rsidR="00722B41" w:rsidRPr="001357B0">
        <w:rPr>
          <w:rFonts w:ascii="Palatino Linotype" w:hAnsi="Palatino Linotype"/>
          <w:sz w:val="24"/>
          <w:szCs w:val="24"/>
        </w:rPr>
        <w:t xml:space="preserve"> the development and regulation of the dairy industry. </w:t>
      </w:r>
      <w:r w:rsidR="00755276" w:rsidRPr="001357B0">
        <w:rPr>
          <w:rFonts w:ascii="Palatino Linotype" w:hAnsi="Palatino Linotype"/>
          <w:sz w:val="24"/>
          <w:szCs w:val="24"/>
        </w:rPr>
        <w:t xml:space="preserve">With respect to food safety, DDA is charged with the responsibility of ensuring that all the </w:t>
      </w:r>
      <w:r w:rsidR="00FB392D">
        <w:rPr>
          <w:rFonts w:ascii="Palatino Linotype" w:hAnsi="Palatino Linotype"/>
          <w:sz w:val="24"/>
          <w:szCs w:val="24"/>
        </w:rPr>
        <w:t xml:space="preserve">milk </w:t>
      </w:r>
      <w:r w:rsidR="00755276" w:rsidRPr="001357B0">
        <w:rPr>
          <w:rFonts w:ascii="Palatino Linotype" w:hAnsi="Palatino Linotype"/>
          <w:sz w:val="24"/>
          <w:szCs w:val="24"/>
        </w:rPr>
        <w:t>value chain actors follow the recommended practices in handling, processing and storage of milk. The Authority therefore inspects raw-milk traders, transporters, processors, importers and exporters of milk and milk products, input suppliers and equipment, issues certificates to ensure compliance and sets and monitors quality standards.</w:t>
      </w:r>
    </w:p>
    <w:p w:rsidR="00D70E33" w:rsidRDefault="00D70E33" w:rsidP="00A927C1">
      <w:pPr>
        <w:spacing w:after="0" w:line="360" w:lineRule="auto"/>
        <w:jc w:val="both"/>
        <w:rPr>
          <w:rFonts w:ascii="Palatino Linotype" w:hAnsi="Palatino Linotype"/>
          <w:b/>
          <w:sz w:val="24"/>
          <w:szCs w:val="24"/>
        </w:rPr>
      </w:pPr>
    </w:p>
    <w:p w:rsidR="00755276" w:rsidRDefault="00C120EF" w:rsidP="001357B0">
      <w:pPr>
        <w:spacing w:after="0" w:line="360" w:lineRule="auto"/>
        <w:jc w:val="both"/>
        <w:rPr>
          <w:rFonts w:ascii="Palatino Linotype" w:hAnsi="Palatino Linotype"/>
          <w:b/>
          <w:sz w:val="24"/>
          <w:szCs w:val="24"/>
        </w:rPr>
      </w:pPr>
      <w:r>
        <w:rPr>
          <w:rFonts w:ascii="Palatino Linotype" w:hAnsi="Palatino Linotype"/>
          <w:b/>
          <w:sz w:val="24"/>
          <w:szCs w:val="24"/>
        </w:rPr>
        <w:t xml:space="preserve">Other supporting </w:t>
      </w:r>
      <w:r w:rsidR="00A263E6">
        <w:rPr>
          <w:rFonts w:ascii="Palatino Linotype" w:hAnsi="Palatino Linotype"/>
          <w:b/>
          <w:sz w:val="24"/>
          <w:szCs w:val="24"/>
        </w:rPr>
        <w:t>policies/strategies</w:t>
      </w:r>
    </w:p>
    <w:p w:rsidR="002F7947" w:rsidRDefault="002F7947" w:rsidP="001357B0">
      <w:pPr>
        <w:pStyle w:val="Default"/>
        <w:spacing w:line="360" w:lineRule="auto"/>
        <w:jc w:val="both"/>
        <w:rPr>
          <w:rFonts w:ascii="Palatino Linotype" w:hAnsi="Palatino Linotype"/>
        </w:rPr>
      </w:pPr>
      <w:r w:rsidRPr="00EB2C5A">
        <w:rPr>
          <w:rFonts w:ascii="Palatino Linotype" w:hAnsi="Palatino Linotype"/>
          <w:b/>
        </w:rPr>
        <w:t>The National Food Safety Strategic Pl</w:t>
      </w:r>
      <w:r>
        <w:rPr>
          <w:rFonts w:ascii="Palatino Linotype" w:hAnsi="Palatino Linotype"/>
          <w:b/>
        </w:rPr>
        <w:t>an (NFSSP) 2007-2016</w:t>
      </w:r>
      <w:r w:rsidRPr="00EB2C5A">
        <w:rPr>
          <w:rFonts w:ascii="Palatino Linotype" w:hAnsi="Palatino Linotype"/>
          <w:b/>
        </w:rPr>
        <w:t>.</w:t>
      </w:r>
    </w:p>
    <w:p w:rsidR="002F7947" w:rsidRPr="00EB2C5A" w:rsidRDefault="002F7947" w:rsidP="001357B0">
      <w:pPr>
        <w:pStyle w:val="Default"/>
        <w:spacing w:line="360" w:lineRule="auto"/>
        <w:jc w:val="both"/>
        <w:rPr>
          <w:rFonts w:ascii="Palatino Linotype" w:hAnsi="Palatino Linotype"/>
        </w:rPr>
      </w:pPr>
      <w:r w:rsidRPr="00C02E52">
        <w:rPr>
          <w:rFonts w:ascii="Palatino Linotype" w:hAnsi="Palatino Linotype"/>
        </w:rPr>
        <w:t>The</w:t>
      </w:r>
      <w:r>
        <w:rPr>
          <w:rFonts w:ascii="Palatino Linotype" w:hAnsi="Palatino Linotype"/>
        </w:rPr>
        <w:t xml:space="preserve"> National Food Safety Strategic Plan</w:t>
      </w:r>
      <w:r w:rsidRPr="00C02E52">
        <w:rPr>
          <w:rFonts w:ascii="Palatino Linotype" w:hAnsi="Palatino Linotype"/>
        </w:rPr>
        <w:t xml:space="preserve"> aims at</w:t>
      </w:r>
      <w:r w:rsidR="002E18D1">
        <w:rPr>
          <w:rFonts w:ascii="Palatino Linotype" w:hAnsi="Palatino Linotype"/>
        </w:rPr>
        <w:t xml:space="preserve"> </w:t>
      </w:r>
      <w:r w:rsidRPr="00C02E52">
        <w:rPr>
          <w:rFonts w:ascii="Palatino Linotype" w:hAnsi="Palatino Linotype"/>
        </w:rPr>
        <w:t>guiding the implementation of food safety laws, programmes, activities, and other food safety controlsystems</w:t>
      </w:r>
      <w:r>
        <w:rPr>
          <w:rFonts w:ascii="Palatino Linotype" w:hAnsi="Palatino Linotype"/>
        </w:rPr>
        <w:t>. The plan aslo</w:t>
      </w:r>
      <w:r w:rsidRPr="00C02E52">
        <w:rPr>
          <w:rFonts w:ascii="Palatino Linotype" w:hAnsi="Palatino Linotype"/>
        </w:rPr>
        <w:t xml:space="preserve"> translates the food laws into a tool for an effective food-safety control system</w:t>
      </w:r>
      <w:r>
        <w:rPr>
          <w:rFonts w:ascii="Palatino Linotype" w:hAnsi="Palatino Linotype"/>
        </w:rPr>
        <w:t xml:space="preserve"> and spell out the </w:t>
      </w:r>
      <w:r w:rsidRPr="00C02E52">
        <w:rPr>
          <w:rFonts w:ascii="Palatino Linotype" w:hAnsi="Palatino Linotype"/>
        </w:rPr>
        <w:t>roles and responsibilities of key stakeholders, through addressing institutional linkages,collaboration, and harmonization of activities aimed at promoting and improving the status of food</w:t>
      </w:r>
      <w:r>
        <w:rPr>
          <w:rFonts w:ascii="Palatino Linotype" w:hAnsi="Palatino Linotype"/>
        </w:rPr>
        <w:t xml:space="preserve"> safety and reduce the burden of food-borne illnesses in the country</w:t>
      </w:r>
      <w:r w:rsidRPr="00C02E52">
        <w:rPr>
          <w:rFonts w:ascii="Palatino Linotype" w:hAnsi="Palatino Linotype"/>
        </w:rPr>
        <w:t>.</w:t>
      </w:r>
    </w:p>
    <w:p w:rsidR="002F7947" w:rsidRDefault="002F7947" w:rsidP="001357B0">
      <w:pPr>
        <w:spacing w:after="0" w:line="360" w:lineRule="auto"/>
        <w:jc w:val="both"/>
        <w:rPr>
          <w:rFonts w:ascii="Palatino Linotype" w:hAnsi="Palatino Linotype"/>
          <w:b/>
          <w:bCs/>
          <w:sz w:val="24"/>
          <w:szCs w:val="24"/>
          <w:highlight w:val="yellow"/>
        </w:rPr>
      </w:pPr>
    </w:p>
    <w:p w:rsidR="00A263E6" w:rsidRPr="00A263E6" w:rsidRDefault="00A263E6" w:rsidP="001357B0">
      <w:pPr>
        <w:spacing w:after="0" w:line="360" w:lineRule="auto"/>
        <w:jc w:val="both"/>
        <w:rPr>
          <w:rFonts w:ascii="Palatino Linotype" w:hAnsi="Palatino Linotype"/>
          <w:b/>
          <w:bCs/>
          <w:sz w:val="24"/>
          <w:szCs w:val="24"/>
        </w:rPr>
      </w:pPr>
      <w:r w:rsidRPr="002F7947">
        <w:rPr>
          <w:rFonts w:ascii="Palatino Linotype" w:hAnsi="Palatino Linotype"/>
          <w:b/>
          <w:bCs/>
          <w:sz w:val="24"/>
          <w:szCs w:val="24"/>
        </w:rPr>
        <w:t xml:space="preserve">The Health Sector Strategic </w:t>
      </w:r>
      <w:r w:rsidR="00CC5756" w:rsidRPr="002F7947">
        <w:rPr>
          <w:rFonts w:ascii="Palatino Linotype" w:hAnsi="Palatino Linotype"/>
          <w:b/>
          <w:bCs/>
          <w:sz w:val="24"/>
          <w:szCs w:val="24"/>
        </w:rPr>
        <w:t>Plan (</w:t>
      </w:r>
      <w:r w:rsidRPr="002F7947">
        <w:rPr>
          <w:rFonts w:ascii="Palatino Linotype" w:hAnsi="Palatino Linotype"/>
          <w:b/>
          <w:bCs/>
          <w:sz w:val="24"/>
          <w:szCs w:val="24"/>
        </w:rPr>
        <w:t>HSSP), 2010/2011 – 2014/2015</w:t>
      </w:r>
    </w:p>
    <w:p w:rsidR="00A263E6" w:rsidRPr="00A263E6" w:rsidRDefault="00A263E6" w:rsidP="001357B0">
      <w:pPr>
        <w:spacing w:after="0" w:line="360" w:lineRule="auto"/>
        <w:jc w:val="both"/>
        <w:rPr>
          <w:rFonts w:ascii="Palatino Linotype" w:hAnsi="Palatino Linotype"/>
          <w:bCs/>
          <w:sz w:val="24"/>
          <w:szCs w:val="24"/>
        </w:rPr>
      </w:pPr>
      <w:r>
        <w:rPr>
          <w:rFonts w:ascii="Palatino Linotype" w:hAnsi="Palatino Linotype"/>
          <w:bCs/>
          <w:sz w:val="24"/>
          <w:szCs w:val="24"/>
        </w:rPr>
        <w:t>This is a five year strategic plan for MoH that provides strategies for the implementation of the National Health Policy. The HSSP</w:t>
      </w:r>
      <w:r w:rsidR="00C15EF0">
        <w:rPr>
          <w:rFonts w:ascii="Palatino Linotype" w:hAnsi="Palatino Linotype"/>
          <w:bCs/>
          <w:sz w:val="24"/>
          <w:szCs w:val="24"/>
        </w:rPr>
        <w:t xml:space="preserve"> emphasizes the promotion of proper personal and food hygiene, food safety, supply of safe water and improved sanitation.</w:t>
      </w:r>
    </w:p>
    <w:p w:rsidR="00A927C1" w:rsidRPr="00A927C1" w:rsidRDefault="00A927C1" w:rsidP="00A927C1">
      <w:pPr>
        <w:spacing w:after="0" w:line="360" w:lineRule="auto"/>
        <w:jc w:val="both"/>
        <w:rPr>
          <w:rFonts w:ascii="Palatino Linotype" w:hAnsi="Palatino Linotype"/>
          <w:b/>
          <w:bCs/>
          <w:sz w:val="24"/>
          <w:szCs w:val="24"/>
        </w:rPr>
      </w:pPr>
      <w:r w:rsidRPr="00A927C1">
        <w:rPr>
          <w:rFonts w:ascii="Palatino Linotype" w:hAnsi="Palatino Linotype"/>
          <w:b/>
          <w:bCs/>
          <w:sz w:val="24"/>
          <w:szCs w:val="24"/>
        </w:rPr>
        <w:lastRenderedPageBreak/>
        <w:t>National Codex Committee</w:t>
      </w:r>
    </w:p>
    <w:p w:rsidR="001D064A" w:rsidRDefault="00A927C1" w:rsidP="00A927C1">
      <w:pPr>
        <w:spacing w:after="0" w:line="360" w:lineRule="auto"/>
        <w:jc w:val="both"/>
        <w:rPr>
          <w:rFonts w:ascii="Palatino Linotype" w:hAnsi="Palatino Linotype"/>
          <w:sz w:val="24"/>
          <w:szCs w:val="24"/>
        </w:rPr>
      </w:pPr>
      <w:r w:rsidRPr="00A927C1">
        <w:rPr>
          <w:rFonts w:ascii="Palatino Linotype" w:hAnsi="Palatino Linotype"/>
          <w:sz w:val="24"/>
          <w:szCs w:val="24"/>
        </w:rPr>
        <w:t>Uganda established a multi–sectoral National Codex Committee in June 2000</w:t>
      </w:r>
      <w:r>
        <w:rPr>
          <w:rFonts w:ascii="Palatino Linotype" w:hAnsi="Palatino Linotype"/>
          <w:sz w:val="24"/>
          <w:szCs w:val="24"/>
        </w:rPr>
        <w:t xml:space="preserve"> chaired by the DHS</w:t>
      </w:r>
      <w:r w:rsidRPr="00A927C1">
        <w:rPr>
          <w:rFonts w:ascii="Palatino Linotype" w:hAnsi="Palatino Linotype"/>
          <w:sz w:val="24"/>
          <w:szCs w:val="24"/>
        </w:rPr>
        <w:t xml:space="preserve">. The Uganda National Bureau of Standards is the National Codex Contact Point. </w:t>
      </w:r>
      <w:r>
        <w:rPr>
          <w:rFonts w:ascii="Palatino Linotype" w:hAnsi="Palatino Linotype"/>
          <w:sz w:val="24"/>
          <w:szCs w:val="24"/>
        </w:rPr>
        <w:t>The National Codex Committee is</w:t>
      </w:r>
      <w:r w:rsidRPr="00A927C1">
        <w:rPr>
          <w:rFonts w:ascii="Palatino Linotype" w:hAnsi="Palatino Linotype"/>
          <w:sz w:val="24"/>
          <w:szCs w:val="24"/>
        </w:rPr>
        <w:t xml:space="preserve"> responsible for implementing the objectives and</w:t>
      </w:r>
      <w:r w:rsidR="00FB392D">
        <w:rPr>
          <w:rFonts w:ascii="Palatino Linotype" w:hAnsi="Palatino Linotype"/>
          <w:sz w:val="24"/>
          <w:szCs w:val="24"/>
        </w:rPr>
        <w:t xml:space="preserve"> </w:t>
      </w:r>
      <w:r w:rsidRPr="00A927C1">
        <w:rPr>
          <w:rFonts w:ascii="Palatino Linotype" w:hAnsi="Palatino Linotype"/>
          <w:sz w:val="24"/>
          <w:szCs w:val="24"/>
        </w:rPr>
        <w:t>activities of Codex Alimentarius Commission in Uganda</w:t>
      </w:r>
      <w:r>
        <w:rPr>
          <w:rFonts w:ascii="Palatino Linotype" w:hAnsi="Palatino Linotype"/>
          <w:sz w:val="24"/>
          <w:szCs w:val="24"/>
        </w:rPr>
        <w:t xml:space="preserve">. </w:t>
      </w:r>
    </w:p>
    <w:p w:rsidR="00B53599" w:rsidRDefault="00B53599" w:rsidP="00A927C1">
      <w:pPr>
        <w:spacing w:after="0" w:line="360" w:lineRule="auto"/>
        <w:jc w:val="both"/>
        <w:rPr>
          <w:rFonts w:ascii="Palatino Linotype" w:hAnsi="Palatino Linotype"/>
          <w:b/>
          <w:bCs/>
          <w:sz w:val="24"/>
          <w:szCs w:val="24"/>
        </w:rPr>
      </w:pPr>
    </w:p>
    <w:p w:rsidR="00D75099" w:rsidRDefault="00D75099" w:rsidP="00B53599">
      <w:pPr>
        <w:spacing w:after="0" w:line="360" w:lineRule="auto"/>
        <w:jc w:val="both"/>
        <w:rPr>
          <w:rFonts w:ascii="Palatino Linotype" w:hAnsi="Palatino Linotype"/>
          <w:b/>
          <w:sz w:val="24"/>
          <w:szCs w:val="24"/>
        </w:rPr>
      </w:pPr>
      <w:r w:rsidRPr="00D75099">
        <w:rPr>
          <w:rFonts w:ascii="Palatino Linotype" w:hAnsi="Palatino Linotype"/>
          <w:b/>
          <w:sz w:val="24"/>
          <w:szCs w:val="24"/>
        </w:rPr>
        <w:t xml:space="preserve">The </w:t>
      </w:r>
      <w:r>
        <w:rPr>
          <w:rFonts w:ascii="Palatino Linotype" w:hAnsi="Palatino Linotype"/>
          <w:b/>
          <w:sz w:val="24"/>
          <w:szCs w:val="24"/>
        </w:rPr>
        <w:t xml:space="preserve">Uganda </w:t>
      </w:r>
      <w:r w:rsidRPr="00D75099">
        <w:rPr>
          <w:rFonts w:ascii="Palatino Linotype" w:hAnsi="Palatino Linotype"/>
          <w:b/>
          <w:sz w:val="24"/>
          <w:szCs w:val="24"/>
        </w:rPr>
        <w:t>Food and Nutrition Policy</w:t>
      </w:r>
      <w:r>
        <w:rPr>
          <w:rFonts w:ascii="Palatino Linotype" w:hAnsi="Palatino Linotype"/>
          <w:b/>
          <w:sz w:val="24"/>
          <w:szCs w:val="24"/>
        </w:rPr>
        <w:t xml:space="preserve"> (2003)</w:t>
      </w:r>
    </w:p>
    <w:p w:rsidR="00D75099" w:rsidRPr="00D75099" w:rsidRDefault="00D75099" w:rsidP="00A231E9">
      <w:pPr>
        <w:spacing w:after="0" w:line="360" w:lineRule="auto"/>
        <w:jc w:val="both"/>
        <w:rPr>
          <w:rFonts w:ascii="Palatino Linotype" w:hAnsi="Palatino Linotype"/>
          <w:sz w:val="24"/>
          <w:szCs w:val="24"/>
        </w:rPr>
      </w:pPr>
      <w:r w:rsidRPr="00D75099">
        <w:rPr>
          <w:rFonts w:ascii="Palatino Linotype" w:hAnsi="Palatino Linotype"/>
          <w:sz w:val="24"/>
          <w:szCs w:val="24"/>
        </w:rPr>
        <w:t>The overall objective of the policy is to promote the nutritional status of the people of</w:t>
      </w:r>
      <w:r w:rsidR="00FB392D">
        <w:rPr>
          <w:rFonts w:ascii="Palatino Linotype" w:hAnsi="Palatino Linotype"/>
          <w:sz w:val="24"/>
          <w:szCs w:val="24"/>
        </w:rPr>
        <w:t xml:space="preserve"> </w:t>
      </w:r>
      <w:r w:rsidRPr="00D75099">
        <w:rPr>
          <w:rFonts w:ascii="Palatino Linotype" w:hAnsi="Palatino Linotype"/>
          <w:sz w:val="24"/>
          <w:szCs w:val="24"/>
        </w:rPr>
        <w:t>Uganda through multi-sectoral and co-coordinated interventions that focus on food</w:t>
      </w:r>
      <w:r w:rsidR="00FB392D">
        <w:rPr>
          <w:rFonts w:ascii="Palatino Linotype" w:hAnsi="Palatino Linotype"/>
          <w:sz w:val="24"/>
          <w:szCs w:val="24"/>
        </w:rPr>
        <w:t xml:space="preserve"> </w:t>
      </w:r>
      <w:r w:rsidRPr="00D75099">
        <w:rPr>
          <w:rFonts w:ascii="Palatino Linotype" w:hAnsi="Palatino Linotype"/>
          <w:sz w:val="24"/>
          <w:szCs w:val="24"/>
        </w:rPr>
        <w:t>security, improved nutrition and increased incomes</w:t>
      </w:r>
      <w:r>
        <w:rPr>
          <w:rFonts w:ascii="Palatino Linotype" w:hAnsi="Palatino Linotype"/>
          <w:sz w:val="24"/>
          <w:szCs w:val="24"/>
        </w:rPr>
        <w:t xml:space="preserve">. </w:t>
      </w:r>
      <w:r w:rsidR="00A231E9">
        <w:rPr>
          <w:rFonts w:ascii="Palatino Linotype" w:hAnsi="Palatino Linotype"/>
          <w:sz w:val="24"/>
          <w:szCs w:val="24"/>
        </w:rPr>
        <w:t xml:space="preserve"> The Policy</w:t>
      </w:r>
      <w:r w:rsidR="00FB392D">
        <w:rPr>
          <w:rFonts w:ascii="Palatino Linotype" w:hAnsi="Palatino Linotype"/>
          <w:sz w:val="24"/>
          <w:szCs w:val="24"/>
        </w:rPr>
        <w:t xml:space="preserve"> </w:t>
      </w:r>
      <w:r w:rsidRPr="00D75099">
        <w:rPr>
          <w:rFonts w:ascii="Palatino Linotype" w:hAnsi="Palatino Linotype"/>
          <w:sz w:val="24"/>
          <w:szCs w:val="24"/>
        </w:rPr>
        <w:t>therefore,</w:t>
      </w:r>
      <w:r w:rsidR="00FB392D">
        <w:rPr>
          <w:rFonts w:ascii="Palatino Linotype" w:hAnsi="Palatino Linotype"/>
          <w:sz w:val="24"/>
          <w:szCs w:val="24"/>
        </w:rPr>
        <w:t xml:space="preserve"> </w:t>
      </w:r>
      <w:r w:rsidRPr="00D75099">
        <w:rPr>
          <w:rFonts w:ascii="Palatino Linotype" w:hAnsi="Palatino Linotype"/>
          <w:sz w:val="24"/>
          <w:szCs w:val="24"/>
        </w:rPr>
        <w:t>provides the framework for addressing food and nutrition issues</w:t>
      </w:r>
      <w:r w:rsidR="00A231E9">
        <w:rPr>
          <w:rFonts w:ascii="Palatino Linotype" w:hAnsi="Palatino Linotype"/>
          <w:sz w:val="24"/>
          <w:szCs w:val="24"/>
        </w:rPr>
        <w:t xml:space="preserve"> in the country. Much as the policy emphasizes provision of quality and safe food to the communities, it does not spell out the strategies to ensure the safety of food. The Policy also proposes the establishment of Food and Nutrition Act that </w:t>
      </w:r>
      <w:r w:rsidR="00A231E9" w:rsidRPr="00A231E9">
        <w:rPr>
          <w:rFonts w:ascii="Palatino Linotype" w:hAnsi="Palatino Linotype"/>
          <w:sz w:val="24"/>
          <w:szCs w:val="24"/>
        </w:rPr>
        <w:t>will provide for the establishment of the U</w:t>
      </w:r>
      <w:r w:rsidR="00A231E9">
        <w:rPr>
          <w:rFonts w:ascii="Palatino Linotype" w:hAnsi="Palatino Linotype"/>
          <w:sz w:val="24"/>
          <w:szCs w:val="24"/>
        </w:rPr>
        <w:t xml:space="preserve">ganda </w:t>
      </w:r>
      <w:r w:rsidR="00A231E9" w:rsidRPr="00A231E9">
        <w:rPr>
          <w:rFonts w:ascii="Palatino Linotype" w:hAnsi="Palatino Linotype"/>
          <w:sz w:val="24"/>
          <w:szCs w:val="24"/>
        </w:rPr>
        <w:t>F</w:t>
      </w:r>
      <w:r w:rsidR="00A231E9">
        <w:rPr>
          <w:rFonts w:ascii="Palatino Linotype" w:hAnsi="Palatino Linotype"/>
          <w:sz w:val="24"/>
          <w:szCs w:val="24"/>
        </w:rPr>
        <w:t xml:space="preserve">ood and </w:t>
      </w:r>
      <w:r w:rsidR="00A231E9" w:rsidRPr="00A231E9">
        <w:rPr>
          <w:rFonts w:ascii="Palatino Linotype" w:hAnsi="Palatino Linotype"/>
          <w:sz w:val="24"/>
          <w:szCs w:val="24"/>
        </w:rPr>
        <w:t>N</w:t>
      </w:r>
      <w:r w:rsidR="00A231E9">
        <w:rPr>
          <w:rFonts w:ascii="Palatino Linotype" w:hAnsi="Palatino Linotype"/>
          <w:sz w:val="24"/>
          <w:szCs w:val="24"/>
        </w:rPr>
        <w:t xml:space="preserve">utrition </w:t>
      </w:r>
      <w:r w:rsidR="00A231E9" w:rsidRPr="00A231E9">
        <w:rPr>
          <w:rFonts w:ascii="Palatino Linotype" w:hAnsi="Palatino Linotype"/>
          <w:sz w:val="24"/>
          <w:szCs w:val="24"/>
        </w:rPr>
        <w:t>C</w:t>
      </w:r>
      <w:r w:rsidR="00A231E9">
        <w:rPr>
          <w:rFonts w:ascii="Palatino Linotype" w:hAnsi="Palatino Linotype"/>
          <w:sz w:val="24"/>
          <w:szCs w:val="24"/>
        </w:rPr>
        <w:t>ouncil</w:t>
      </w:r>
      <w:r w:rsidR="00A231E9" w:rsidRPr="00A231E9">
        <w:rPr>
          <w:rFonts w:ascii="Palatino Linotype" w:hAnsi="Palatino Linotype"/>
          <w:sz w:val="24"/>
          <w:szCs w:val="24"/>
        </w:rPr>
        <w:t xml:space="preserve"> to serve as the apex body for guidance and the co-ordination of all food and</w:t>
      </w:r>
      <w:r w:rsidR="00FB392D">
        <w:rPr>
          <w:rFonts w:ascii="Palatino Linotype" w:hAnsi="Palatino Linotype"/>
          <w:sz w:val="24"/>
          <w:szCs w:val="24"/>
        </w:rPr>
        <w:t xml:space="preserve"> </w:t>
      </w:r>
      <w:r w:rsidR="00A231E9" w:rsidRPr="00A231E9">
        <w:rPr>
          <w:rFonts w:ascii="Palatino Linotype" w:hAnsi="Palatino Linotype"/>
          <w:sz w:val="24"/>
          <w:szCs w:val="24"/>
        </w:rPr>
        <w:t>nutrition activities in the country and to guide the Government in all matters pertaining to</w:t>
      </w:r>
      <w:r w:rsidR="00FB392D">
        <w:rPr>
          <w:rFonts w:ascii="Palatino Linotype" w:hAnsi="Palatino Linotype"/>
          <w:sz w:val="24"/>
          <w:szCs w:val="24"/>
        </w:rPr>
        <w:t xml:space="preserve"> </w:t>
      </w:r>
      <w:r w:rsidR="00A231E9" w:rsidRPr="00A231E9">
        <w:rPr>
          <w:rFonts w:ascii="Palatino Linotype" w:hAnsi="Palatino Linotype"/>
          <w:sz w:val="24"/>
          <w:szCs w:val="24"/>
        </w:rPr>
        <w:t>food and nutrition.</w:t>
      </w:r>
      <w:r w:rsidR="00A231E9">
        <w:rPr>
          <w:rFonts w:ascii="Palatino Linotype" w:hAnsi="Palatino Linotype"/>
          <w:sz w:val="24"/>
          <w:szCs w:val="24"/>
        </w:rPr>
        <w:t xml:space="preserve"> However, the Food and Nutrition Act has not be</w:t>
      </w:r>
      <w:r w:rsidR="001D402E">
        <w:rPr>
          <w:rFonts w:ascii="Palatino Linotype" w:hAnsi="Palatino Linotype"/>
          <w:sz w:val="24"/>
          <w:szCs w:val="24"/>
        </w:rPr>
        <w:t>en</w:t>
      </w:r>
      <w:r w:rsidR="00FB392D">
        <w:rPr>
          <w:rFonts w:ascii="Palatino Linotype" w:hAnsi="Palatino Linotype"/>
          <w:sz w:val="24"/>
          <w:szCs w:val="24"/>
        </w:rPr>
        <w:t xml:space="preserve"> </w:t>
      </w:r>
      <w:r w:rsidR="001D402E">
        <w:rPr>
          <w:rFonts w:ascii="Palatino Linotype" w:hAnsi="Palatino Linotype"/>
          <w:sz w:val="24"/>
          <w:szCs w:val="24"/>
        </w:rPr>
        <w:t>enacted</w:t>
      </w:r>
      <w:r w:rsidR="00A231E9">
        <w:rPr>
          <w:rFonts w:ascii="Palatino Linotype" w:hAnsi="Palatino Linotype"/>
          <w:sz w:val="24"/>
          <w:szCs w:val="24"/>
        </w:rPr>
        <w:t xml:space="preserve"> to date</w:t>
      </w:r>
      <w:r w:rsidR="001D402E">
        <w:rPr>
          <w:rFonts w:ascii="Palatino Linotype" w:hAnsi="Palatino Linotype"/>
          <w:sz w:val="24"/>
          <w:szCs w:val="24"/>
        </w:rPr>
        <w:t>. T</w:t>
      </w:r>
      <w:r w:rsidR="00A231E9">
        <w:rPr>
          <w:rFonts w:ascii="Palatino Linotype" w:hAnsi="Palatino Linotype"/>
          <w:sz w:val="24"/>
          <w:szCs w:val="24"/>
        </w:rPr>
        <w:t xml:space="preserve">his has rendered the </w:t>
      </w:r>
      <w:r w:rsidR="001D402E">
        <w:rPr>
          <w:rFonts w:ascii="Palatino Linotype" w:hAnsi="Palatino Linotype"/>
          <w:sz w:val="24"/>
          <w:szCs w:val="24"/>
        </w:rPr>
        <w:t xml:space="preserve">Food and Nutrition </w:t>
      </w:r>
      <w:r w:rsidR="00C120EF">
        <w:rPr>
          <w:rFonts w:ascii="Palatino Linotype" w:hAnsi="Palatino Linotype"/>
          <w:sz w:val="24"/>
          <w:szCs w:val="24"/>
        </w:rPr>
        <w:t>Policy inactive</w:t>
      </w:r>
      <w:r w:rsidR="001D402E">
        <w:rPr>
          <w:rFonts w:ascii="Palatino Linotype" w:hAnsi="Palatino Linotype"/>
          <w:sz w:val="24"/>
          <w:szCs w:val="24"/>
        </w:rPr>
        <w:t>.</w:t>
      </w:r>
      <w:r w:rsidR="004350DD">
        <w:rPr>
          <w:rFonts w:ascii="Palatino Linotype" w:hAnsi="Palatino Linotype"/>
          <w:sz w:val="24"/>
          <w:szCs w:val="24"/>
        </w:rPr>
        <w:t xml:space="preserve"> Information obtained from key informants indicates that the Food and Nutrition Policy is currently under review and aflatoxins and other food safety related issues have been incorporated. For better coordination and implementation, the Policy hosting has been transferred from MAAIF to the Prime Minister’s Office (OPM). </w:t>
      </w:r>
      <w:r w:rsidR="00365A2D">
        <w:rPr>
          <w:rFonts w:ascii="Palatino Linotype" w:hAnsi="Palatino Linotype"/>
          <w:sz w:val="24"/>
          <w:szCs w:val="24"/>
        </w:rPr>
        <w:t>It is anticipated that the transfer of the Food and Nutrition Policy to OPM will</w:t>
      </w:r>
      <w:r w:rsidR="00CC5756">
        <w:rPr>
          <w:rFonts w:ascii="Palatino Linotype" w:hAnsi="Palatino Linotype"/>
          <w:sz w:val="24"/>
          <w:szCs w:val="24"/>
        </w:rPr>
        <w:t xml:space="preserve"> increase commitment of resources towards implementation of the strategies outlined in the policy.</w:t>
      </w:r>
    </w:p>
    <w:p w:rsidR="00C120EF" w:rsidRDefault="00C120EF" w:rsidP="00A927C1">
      <w:pPr>
        <w:spacing w:after="0" w:line="360" w:lineRule="auto"/>
        <w:jc w:val="both"/>
        <w:rPr>
          <w:rFonts w:ascii="Palatino Linotype" w:hAnsi="Palatino Linotype"/>
          <w:b/>
          <w:sz w:val="24"/>
          <w:szCs w:val="24"/>
        </w:rPr>
      </w:pPr>
    </w:p>
    <w:p w:rsidR="001D064A" w:rsidRPr="001D064A" w:rsidRDefault="001D064A" w:rsidP="00A927C1">
      <w:pPr>
        <w:spacing w:after="0" w:line="360" w:lineRule="auto"/>
        <w:jc w:val="both"/>
        <w:rPr>
          <w:rFonts w:ascii="Palatino Linotype" w:hAnsi="Palatino Linotype"/>
          <w:b/>
          <w:sz w:val="24"/>
          <w:szCs w:val="24"/>
        </w:rPr>
      </w:pPr>
      <w:r w:rsidRPr="001D064A">
        <w:rPr>
          <w:rFonts w:ascii="Palatino Linotype" w:hAnsi="Palatino Linotype"/>
          <w:b/>
          <w:sz w:val="24"/>
          <w:szCs w:val="24"/>
        </w:rPr>
        <w:t>Food Hygiene Advisory Committee</w:t>
      </w:r>
    </w:p>
    <w:p w:rsidR="00E720DC" w:rsidRPr="00A7256B" w:rsidRDefault="001D064A" w:rsidP="00A927C1">
      <w:pPr>
        <w:spacing w:after="0" w:line="360" w:lineRule="auto"/>
        <w:jc w:val="both"/>
        <w:rPr>
          <w:rFonts w:ascii="Palatino Linotype" w:hAnsi="Palatino Linotype"/>
          <w:sz w:val="24"/>
          <w:szCs w:val="24"/>
        </w:rPr>
      </w:pPr>
      <w:r w:rsidRPr="001D064A">
        <w:rPr>
          <w:rFonts w:ascii="Palatino Linotype" w:hAnsi="Palatino Linotype"/>
          <w:sz w:val="24"/>
          <w:szCs w:val="24"/>
        </w:rPr>
        <w:t xml:space="preserve">The Food and Drugs Act empowers </w:t>
      </w:r>
      <w:r w:rsidR="00FB392D">
        <w:rPr>
          <w:rFonts w:ascii="Palatino Linotype" w:hAnsi="Palatino Linotype"/>
          <w:sz w:val="24"/>
          <w:szCs w:val="24"/>
        </w:rPr>
        <w:t>MoH</w:t>
      </w:r>
      <w:r w:rsidRPr="001D064A">
        <w:rPr>
          <w:rFonts w:ascii="Palatino Linotype" w:hAnsi="Palatino Linotype"/>
          <w:sz w:val="24"/>
          <w:szCs w:val="24"/>
        </w:rPr>
        <w:t xml:space="preserve"> to constitute a Food Hygiene Advisory</w:t>
      </w:r>
      <w:r w:rsidR="00FB392D">
        <w:rPr>
          <w:rFonts w:ascii="Palatino Linotype" w:hAnsi="Palatino Linotype"/>
          <w:sz w:val="24"/>
          <w:szCs w:val="24"/>
        </w:rPr>
        <w:t xml:space="preserve"> </w:t>
      </w:r>
      <w:r w:rsidRPr="001D064A">
        <w:rPr>
          <w:rFonts w:ascii="Palatino Linotype" w:hAnsi="Palatino Linotype"/>
          <w:sz w:val="24"/>
          <w:szCs w:val="24"/>
        </w:rPr>
        <w:t>Committee. The Committee is composed of technical experts drawn from key stakeholders in the</w:t>
      </w:r>
      <w:r w:rsidR="00FB392D">
        <w:rPr>
          <w:rFonts w:ascii="Palatino Linotype" w:hAnsi="Palatino Linotype"/>
          <w:sz w:val="24"/>
          <w:szCs w:val="24"/>
        </w:rPr>
        <w:t xml:space="preserve"> </w:t>
      </w:r>
      <w:r w:rsidRPr="001D064A">
        <w:rPr>
          <w:rFonts w:ascii="Palatino Linotype" w:hAnsi="Palatino Linotype"/>
          <w:sz w:val="24"/>
          <w:szCs w:val="24"/>
        </w:rPr>
        <w:t xml:space="preserve">Food </w:t>
      </w:r>
      <w:r w:rsidRPr="001D064A">
        <w:rPr>
          <w:rFonts w:ascii="Palatino Linotype" w:hAnsi="Palatino Linotype"/>
          <w:sz w:val="24"/>
          <w:szCs w:val="24"/>
        </w:rPr>
        <w:lastRenderedPageBreak/>
        <w:t>Industry. Its mandate is to advise the Minister to regulate on any matters of food hygiene and</w:t>
      </w:r>
      <w:r w:rsidR="00FB392D">
        <w:rPr>
          <w:rFonts w:ascii="Palatino Linotype" w:hAnsi="Palatino Linotype"/>
          <w:sz w:val="24"/>
          <w:szCs w:val="24"/>
        </w:rPr>
        <w:t xml:space="preserve"> </w:t>
      </w:r>
      <w:r w:rsidRPr="001D064A">
        <w:rPr>
          <w:rFonts w:ascii="Palatino Linotype" w:hAnsi="Palatino Linotype"/>
          <w:sz w:val="24"/>
          <w:szCs w:val="24"/>
        </w:rPr>
        <w:t xml:space="preserve">safety in Uganda. This Committee is in place and </w:t>
      </w:r>
      <w:r>
        <w:rPr>
          <w:rFonts w:ascii="Palatino Linotype" w:hAnsi="Palatino Linotype"/>
          <w:sz w:val="24"/>
          <w:szCs w:val="24"/>
        </w:rPr>
        <w:t>the Director of Health Services (</w:t>
      </w:r>
      <w:r w:rsidRPr="001D064A">
        <w:rPr>
          <w:rFonts w:ascii="Palatino Linotype" w:hAnsi="Palatino Linotype"/>
          <w:sz w:val="24"/>
          <w:szCs w:val="24"/>
        </w:rPr>
        <w:t>DHS</w:t>
      </w:r>
      <w:r>
        <w:rPr>
          <w:rFonts w:ascii="Palatino Linotype" w:hAnsi="Palatino Linotype"/>
          <w:sz w:val="24"/>
          <w:szCs w:val="24"/>
        </w:rPr>
        <w:t>)</w:t>
      </w:r>
      <w:r w:rsidRPr="001D064A">
        <w:rPr>
          <w:rFonts w:ascii="Palatino Linotype" w:hAnsi="Palatino Linotype"/>
          <w:sz w:val="24"/>
          <w:szCs w:val="24"/>
        </w:rPr>
        <w:t xml:space="preserve"> is the Chairperson and the </w:t>
      </w:r>
      <w:r w:rsidR="00FB392D">
        <w:rPr>
          <w:rFonts w:ascii="Palatino Linotype" w:hAnsi="Palatino Linotype"/>
          <w:sz w:val="24"/>
          <w:szCs w:val="24"/>
        </w:rPr>
        <w:t xml:space="preserve">Executive </w:t>
      </w:r>
      <w:r w:rsidRPr="001D064A">
        <w:rPr>
          <w:rFonts w:ascii="Palatino Linotype" w:hAnsi="Palatino Linotype"/>
          <w:sz w:val="24"/>
          <w:szCs w:val="24"/>
        </w:rPr>
        <w:t>Director</w:t>
      </w:r>
      <w:r w:rsidR="00FB392D">
        <w:rPr>
          <w:rFonts w:ascii="Palatino Linotype" w:hAnsi="Palatino Linotype"/>
          <w:sz w:val="24"/>
          <w:szCs w:val="24"/>
        </w:rPr>
        <w:t xml:space="preserve"> UNBS</w:t>
      </w:r>
      <w:r w:rsidRPr="001D064A">
        <w:rPr>
          <w:rFonts w:ascii="Palatino Linotype" w:hAnsi="Palatino Linotype"/>
          <w:sz w:val="24"/>
          <w:szCs w:val="24"/>
        </w:rPr>
        <w:t xml:space="preserve"> is </w:t>
      </w:r>
      <w:r>
        <w:rPr>
          <w:rFonts w:ascii="Palatino Linotype" w:hAnsi="Palatino Linotype"/>
          <w:sz w:val="24"/>
          <w:szCs w:val="24"/>
        </w:rPr>
        <w:t xml:space="preserve">the </w:t>
      </w:r>
      <w:r w:rsidRPr="001D064A">
        <w:rPr>
          <w:rFonts w:ascii="Palatino Linotype" w:hAnsi="Palatino Linotype"/>
          <w:sz w:val="24"/>
          <w:szCs w:val="24"/>
        </w:rPr>
        <w:t xml:space="preserve">Vice Chairperson. </w:t>
      </w:r>
    </w:p>
    <w:p w:rsidR="003F42ED" w:rsidRDefault="003F42ED" w:rsidP="001357B0"/>
    <w:p w:rsidR="00E720DC" w:rsidRDefault="001357B0" w:rsidP="00087301">
      <w:pPr>
        <w:pStyle w:val="Heading2"/>
        <w:spacing w:before="0" w:line="360" w:lineRule="auto"/>
        <w:rPr>
          <w:rFonts w:ascii="Palatino Linotype" w:hAnsi="Palatino Linotype"/>
          <w:color w:val="auto"/>
          <w:sz w:val="24"/>
          <w:szCs w:val="24"/>
        </w:rPr>
      </w:pPr>
      <w:bookmarkStart w:id="35" w:name="_Toc424150445"/>
      <w:r>
        <w:rPr>
          <w:rFonts w:ascii="Palatino Linotype" w:hAnsi="Palatino Linotype"/>
          <w:color w:val="auto"/>
          <w:sz w:val="24"/>
          <w:szCs w:val="24"/>
        </w:rPr>
        <w:t>3.3</w:t>
      </w:r>
      <w:r w:rsidR="00A5201F" w:rsidRPr="00A5201F">
        <w:rPr>
          <w:rFonts w:ascii="Palatino Linotype" w:hAnsi="Palatino Linotype"/>
          <w:color w:val="auto"/>
          <w:sz w:val="24"/>
          <w:szCs w:val="24"/>
        </w:rPr>
        <w:t xml:space="preserve"> Regulation of aflatoxins in Uganda</w:t>
      </w:r>
      <w:bookmarkEnd w:id="35"/>
    </w:p>
    <w:p w:rsidR="00087301" w:rsidRPr="00087301" w:rsidRDefault="00087301" w:rsidP="00087301">
      <w:pPr>
        <w:pStyle w:val="Default"/>
        <w:spacing w:line="360" w:lineRule="auto"/>
        <w:jc w:val="both"/>
        <w:rPr>
          <w:rFonts w:ascii="Palatino Linotype" w:hAnsi="Palatino Linotype"/>
        </w:rPr>
      </w:pPr>
      <w:r w:rsidRPr="00087301">
        <w:rPr>
          <w:rFonts w:ascii="Palatino Linotype" w:hAnsi="Palatino Linotype"/>
        </w:rPr>
        <w:t>The Government of Uganda</w:t>
      </w:r>
      <w:r w:rsidR="003F42ED">
        <w:rPr>
          <w:rFonts w:ascii="Palatino Linotype" w:hAnsi="Palatino Linotype"/>
        </w:rPr>
        <w:t xml:space="preserve"> (GoU)</w:t>
      </w:r>
      <w:r w:rsidRPr="00087301">
        <w:rPr>
          <w:rFonts w:ascii="Palatino Linotype" w:hAnsi="Palatino Linotype"/>
        </w:rPr>
        <w:t xml:space="preserve"> recorgnises the </w:t>
      </w:r>
      <w:r w:rsidR="003F42ED">
        <w:rPr>
          <w:rFonts w:ascii="Palatino Linotype" w:hAnsi="Palatino Linotype"/>
        </w:rPr>
        <w:t xml:space="preserve">importance aflatoxins with respect to health, trade and food security. In a bid to protect the citizens against the harmeful effects of aflatoxins, the </w:t>
      </w:r>
      <w:r w:rsidR="0050031E">
        <w:rPr>
          <w:rFonts w:ascii="Palatino Linotype" w:hAnsi="Palatino Linotype"/>
        </w:rPr>
        <w:t>MTIC</w:t>
      </w:r>
      <w:r w:rsidR="003F42ED">
        <w:rPr>
          <w:rFonts w:ascii="Palatino Linotype" w:hAnsi="Palatino Linotype"/>
        </w:rPr>
        <w:t xml:space="preserve"> through </w:t>
      </w:r>
      <w:r w:rsidR="0050031E">
        <w:rPr>
          <w:rFonts w:ascii="Palatino Linotype" w:hAnsi="Palatino Linotype"/>
        </w:rPr>
        <w:t>UNBS</w:t>
      </w:r>
      <w:r w:rsidR="003F42ED">
        <w:rPr>
          <w:rFonts w:ascii="Palatino Linotype" w:hAnsi="Palatino Linotype"/>
        </w:rPr>
        <w:t xml:space="preserve"> </w:t>
      </w:r>
      <w:r w:rsidRPr="00087301">
        <w:rPr>
          <w:rFonts w:ascii="Palatino Linotype" w:hAnsi="Palatino Linotype"/>
        </w:rPr>
        <w:t>has developed aflat</w:t>
      </w:r>
      <w:r w:rsidR="003F42ED">
        <w:rPr>
          <w:rFonts w:ascii="Palatino Linotype" w:hAnsi="Palatino Linotype"/>
        </w:rPr>
        <w:t>oxin standards for several crops/food products</w:t>
      </w:r>
      <w:r w:rsidRPr="00087301">
        <w:rPr>
          <w:rFonts w:ascii="Palatino Linotype" w:hAnsi="Palatino Linotype"/>
        </w:rPr>
        <w:t xml:space="preserve"> including maize </w:t>
      </w:r>
      <w:r w:rsidRPr="00087301">
        <w:rPr>
          <w:rFonts w:ascii="Palatino Linotype" w:hAnsi="Palatino Linotype"/>
          <w:lang w:val="eu-ES"/>
        </w:rPr>
        <w:t xml:space="preserve">(US </w:t>
      </w:r>
      <w:r w:rsidRPr="00087301">
        <w:rPr>
          <w:rFonts w:ascii="Palatino Linotype" w:hAnsi="Palatino Linotype"/>
          <w:bCs/>
        </w:rPr>
        <w:t>EAS 2:2013)</w:t>
      </w:r>
      <w:r w:rsidRPr="00087301">
        <w:rPr>
          <w:rFonts w:ascii="Palatino Linotype" w:hAnsi="Palatino Linotype"/>
        </w:rPr>
        <w:t>, groundnuts (</w:t>
      </w:r>
      <w:r w:rsidRPr="00087301">
        <w:rPr>
          <w:rFonts w:ascii="Palatino Linotype" w:hAnsi="Palatino Linotype"/>
          <w:bCs/>
        </w:rPr>
        <w:t>US EAS 57-1)</w:t>
      </w:r>
      <w:r w:rsidRPr="00087301">
        <w:rPr>
          <w:rFonts w:ascii="Palatino Linotype" w:hAnsi="Palatino Linotype"/>
        </w:rPr>
        <w:t xml:space="preserve">, sorghum </w:t>
      </w:r>
      <w:r w:rsidRPr="00087301">
        <w:rPr>
          <w:rFonts w:ascii="Palatino Linotype" w:hAnsi="Palatino Linotype"/>
          <w:lang w:val="eu-ES"/>
        </w:rPr>
        <w:t xml:space="preserve">(US </w:t>
      </w:r>
      <w:r w:rsidRPr="00087301">
        <w:rPr>
          <w:rFonts w:ascii="Palatino Linotype" w:hAnsi="Palatino Linotype"/>
          <w:bCs/>
        </w:rPr>
        <w:t>EAS 757:2013</w:t>
      </w:r>
      <w:r w:rsidRPr="00087301">
        <w:rPr>
          <w:rFonts w:ascii="Palatino Linotype" w:hAnsi="Palatino Linotype"/>
          <w:b/>
          <w:bCs/>
        </w:rPr>
        <w:t>),</w:t>
      </w:r>
      <w:r w:rsidRPr="00087301">
        <w:rPr>
          <w:rFonts w:ascii="Palatino Linotype" w:hAnsi="Palatino Linotype"/>
        </w:rPr>
        <w:t xml:space="preserve"> and rice (US EAS 128) among others. </w:t>
      </w:r>
      <w:r w:rsidR="00790BAC">
        <w:rPr>
          <w:rFonts w:ascii="Palatino Linotype" w:hAnsi="Palatino Linotype"/>
        </w:rPr>
        <w:t>The UNBS also has laboratory facilities for analysing aflatoxins in foods and provides analytical and certification services to companies that are exporting to countries where there are strict aflatoxin regulations.</w:t>
      </w:r>
    </w:p>
    <w:p w:rsidR="00087301" w:rsidRPr="00087301" w:rsidRDefault="00087301" w:rsidP="00087301">
      <w:pPr>
        <w:spacing w:after="0" w:line="360" w:lineRule="auto"/>
        <w:jc w:val="both"/>
        <w:rPr>
          <w:rFonts w:ascii="Palatino Linotype" w:hAnsi="Palatino Linotype" w:cs="Arial"/>
          <w:sz w:val="24"/>
          <w:szCs w:val="24"/>
        </w:rPr>
      </w:pPr>
    </w:p>
    <w:p w:rsidR="00087301" w:rsidRPr="00087301" w:rsidRDefault="00087301" w:rsidP="00087301">
      <w:pPr>
        <w:spacing w:after="0" w:line="360" w:lineRule="auto"/>
        <w:jc w:val="both"/>
        <w:rPr>
          <w:rFonts w:ascii="Palatino Linotype" w:hAnsi="Palatino Linotype" w:cs="Arial"/>
          <w:sz w:val="24"/>
          <w:szCs w:val="24"/>
        </w:rPr>
      </w:pPr>
      <w:r w:rsidRPr="00087301">
        <w:rPr>
          <w:rFonts w:ascii="Palatino Linotype" w:hAnsi="Palatino Linotype" w:cs="Arial"/>
          <w:sz w:val="24"/>
          <w:szCs w:val="24"/>
        </w:rPr>
        <w:t xml:space="preserve">The </w:t>
      </w:r>
      <w:r w:rsidRPr="00087301">
        <w:rPr>
          <w:rFonts w:ascii="Palatino Linotype" w:hAnsi="Palatino Linotype"/>
          <w:sz w:val="24"/>
          <w:szCs w:val="24"/>
          <w:lang w:val="eu-ES"/>
        </w:rPr>
        <w:t>minimum allowed levels of total aflatoxin in maize, groundnuts, sorghum and rice is 10 ppb. T</w:t>
      </w:r>
      <w:r w:rsidRPr="00087301">
        <w:rPr>
          <w:rFonts w:ascii="Palatino Linotype" w:hAnsi="Palatino Linotype" w:cs="Arial"/>
          <w:sz w:val="24"/>
          <w:szCs w:val="24"/>
        </w:rPr>
        <w:t xml:space="preserve">he Uganda standard for aflatoxins is harmonized with the East African Community (EAC) standard. The aflatoxin limit in Uganda and EAC is higher than the EU limit (4 ppb) but lower than that of the Food and Drug Administration (FDA) and World Health Organization (WHO) which is at 20 ppb. </w:t>
      </w:r>
    </w:p>
    <w:p w:rsidR="00087301" w:rsidRPr="00087301" w:rsidRDefault="00087301" w:rsidP="00087301">
      <w:pPr>
        <w:spacing w:after="0" w:line="360" w:lineRule="auto"/>
        <w:jc w:val="both"/>
        <w:rPr>
          <w:rFonts w:ascii="Palatino Linotype" w:hAnsi="Palatino Linotype" w:cs="Arial"/>
          <w:sz w:val="24"/>
          <w:szCs w:val="24"/>
        </w:rPr>
      </w:pPr>
    </w:p>
    <w:p w:rsidR="00F73804" w:rsidRDefault="00087301" w:rsidP="00F73804">
      <w:pPr>
        <w:autoSpaceDE w:val="0"/>
        <w:autoSpaceDN w:val="0"/>
        <w:adjustRightInd w:val="0"/>
        <w:spacing w:after="0" w:line="360" w:lineRule="auto"/>
        <w:jc w:val="both"/>
        <w:rPr>
          <w:rFonts w:ascii="Palatino Linotype" w:hAnsi="Palatino Linotype" w:cs="Calibri"/>
          <w:sz w:val="24"/>
          <w:szCs w:val="24"/>
        </w:rPr>
      </w:pPr>
      <w:r w:rsidRPr="00087301">
        <w:rPr>
          <w:rFonts w:ascii="Palatino Linotype" w:hAnsi="Palatino Linotype" w:cs="Calibri"/>
          <w:sz w:val="24"/>
          <w:szCs w:val="24"/>
        </w:rPr>
        <w:t xml:space="preserve">Despite the existence of aflatoxin standards for most of the vulnerable crops, there is limited enforcement of the standards. Only foods destined for export are usually tested for aflatoxins. </w:t>
      </w:r>
      <w:r w:rsidR="002F7947">
        <w:rPr>
          <w:rFonts w:ascii="Palatino Linotype" w:hAnsi="Palatino Linotype" w:cs="Calibri"/>
          <w:sz w:val="24"/>
          <w:szCs w:val="24"/>
        </w:rPr>
        <w:t>There is no policy to support the</w:t>
      </w:r>
      <w:r w:rsidR="0050031E">
        <w:rPr>
          <w:rFonts w:ascii="Palatino Linotype" w:hAnsi="Palatino Linotype" w:cs="Calibri"/>
          <w:sz w:val="24"/>
          <w:szCs w:val="24"/>
        </w:rPr>
        <w:t xml:space="preserve"> </w:t>
      </w:r>
      <w:r w:rsidR="009013DA">
        <w:rPr>
          <w:rFonts w:ascii="Palatino Linotype" w:hAnsi="Palatino Linotype" w:cs="Calibri"/>
          <w:sz w:val="24"/>
          <w:szCs w:val="24"/>
        </w:rPr>
        <w:t xml:space="preserve">surveillance and monitoring </w:t>
      </w:r>
      <w:r w:rsidR="002F7947">
        <w:rPr>
          <w:rFonts w:ascii="Palatino Linotype" w:hAnsi="Palatino Linotype" w:cs="Calibri"/>
          <w:sz w:val="24"/>
          <w:szCs w:val="24"/>
        </w:rPr>
        <w:t xml:space="preserve">of </w:t>
      </w:r>
      <w:r w:rsidR="009013DA" w:rsidRPr="009013DA">
        <w:rPr>
          <w:rFonts w:ascii="Palatino Linotype" w:hAnsi="Palatino Linotype" w:cs="Calibri"/>
          <w:sz w:val="24"/>
          <w:szCs w:val="24"/>
        </w:rPr>
        <w:t>procedure</w:t>
      </w:r>
      <w:r w:rsidR="009013DA">
        <w:rPr>
          <w:rFonts w:ascii="Palatino Linotype" w:hAnsi="Palatino Linotype" w:cs="Calibri"/>
          <w:sz w:val="24"/>
          <w:szCs w:val="24"/>
        </w:rPr>
        <w:t xml:space="preserve"> along the major value chains. </w:t>
      </w:r>
      <w:r w:rsidR="009013DA" w:rsidRPr="009013DA">
        <w:rPr>
          <w:rFonts w:ascii="Palatino Linotype" w:hAnsi="Palatino Linotype" w:cs="Calibri"/>
          <w:sz w:val="24"/>
          <w:szCs w:val="24"/>
        </w:rPr>
        <w:t>Susceptible</w:t>
      </w:r>
      <w:r w:rsidR="0050031E">
        <w:rPr>
          <w:rFonts w:ascii="Palatino Linotype" w:hAnsi="Palatino Linotype" w:cs="Calibri"/>
          <w:sz w:val="24"/>
          <w:szCs w:val="24"/>
        </w:rPr>
        <w:t xml:space="preserve"> </w:t>
      </w:r>
      <w:r w:rsidR="009013DA" w:rsidRPr="009013DA">
        <w:rPr>
          <w:rFonts w:ascii="Palatino Linotype" w:hAnsi="Palatino Linotype" w:cs="Calibri"/>
          <w:sz w:val="24"/>
          <w:szCs w:val="24"/>
        </w:rPr>
        <w:t xml:space="preserve">produce like maize and groundnuts are not </w:t>
      </w:r>
      <w:r w:rsidR="009013DA">
        <w:rPr>
          <w:rFonts w:ascii="Palatino Linotype" w:hAnsi="Palatino Linotype" w:cs="Calibri"/>
          <w:sz w:val="24"/>
          <w:szCs w:val="24"/>
        </w:rPr>
        <w:t>routinely</w:t>
      </w:r>
      <w:r w:rsidR="009013DA" w:rsidRPr="009013DA">
        <w:rPr>
          <w:rFonts w:ascii="Palatino Linotype" w:hAnsi="Palatino Linotype" w:cs="Calibri"/>
          <w:sz w:val="24"/>
          <w:szCs w:val="24"/>
        </w:rPr>
        <w:t xml:space="preserve"> inspected at </w:t>
      </w:r>
      <w:r w:rsidR="009013DA">
        <w:rPr>
          <w:rFonts w:ascii="Palatino Linotype" w:hAnsi="Palatino Linotype" w:cs="Calibri"/>
          <w:sz w:val="24"/>
          <w:szCs w:val="24"/>
        </w:rPr>
        <w:t>different points of the value chain to ensure that aflatoxin contaminated produce i</w:t>
      </w:r>
      <w:r w:rsidR="000107A4">
        <w:rPr>
          <w:rFonts w:ascii="Palatino Linotype" w:hAnsi="Palatino Linotype" w:cs="Calibri"/>
          <w:sz w:val="24"/>
          <w:szCs w:val="24"/>
        </w:rPr>
        <w:t xml:space="preserve">s removed from the food chain. </w:t>
      </w:r>
    </w:p>
    <w:p w:rsidR="00F73804" w:rsidRDefault="00F73804" w:rsidP="00F73804">
      <w:pPr>
        <w:autoSpaceDE w:val="0"/>
        <w:autoSpaceDN w:val="0"/>
        <w:adjustRightInd w:val="0"/>
        <w:spacing w:after="0" w:line="360" w:lineRule="auto"/>
        <w:jc w:val="both"/>
        <w:rPr>
          <w:rFonts w:ascii="Palatino Linotype" w:hAnsi="Palatino Linotype" w:cs="Calibri"/>
          <w:sz w:val="24"/>
          <w:szCs w:val="24"/>
        </w:rPr>
      </w:pPr>
    </w:p>
    <w:p w:rsidR="00D660E5" w:rsidRDefault="00F73804" w:rsidP="00790BAC">
      <w:pPr>
        <w:autoSpaceDE w:val="0"/>
        <w:autoSpaceDN w:val="0"/>
        <w:adjustRightInd w:val="0"/>
        <w:spacing w:after="0" w:line="360" w:lineRule="auto"/>
        <w:jc w:val="both"/>
        <w:rPr>
          <w:rFonts w:ascii="Palatino Linotype" w:hAnsi="Palatino Linotype" w:cs="Calibri"/>
          <w:sz w:val="24"/>
          <w:szCs w:val="24"/>
        </w:rPr>
      </w:pPr>
      <w:r>
        <w:rPr>
          <w:rFonts w:ascii="Palatino Linotype" w:hAnsi="Palatino Linotype" w:cs="Calibri"/>
          <w:sz w:val="24"/>
          <w:szCs w:val="24"/>
        </w:rPr>
        <w:lastRenderedPageBreak/>
        <w:t>There is therefore a high possibility that the Ugandan population is exposed to high levels of aflatoxins due to weak or i</w:t>
      </w:r>
      <w:r w:rsidR="00C57D55">
        <w:rPr>
          <w:rFonts w:ascii="Palatino Linotype" w:hAnsi="Palatino Linotype" w:cs="Calibri"/>
          <w:sz w:val="24"/>
          <w:szCs w:val="24"/>
        </w:rPr>
        <w:t xml:space="preserve">neffective regulatory systems. </w:t>
      </w:r>
      <w:r>
        <w:rPr>
          <w:rFonts w:ascii="Palatino Linotype" w:hAnsi="Palatino Linotype" w:cs="Calibri"/>
          <w:sz w:val="24"/>
          <w:szCs w:val="24"/>
        </w:rPr>
        <w:t>The situation is worsened by low levels of awareness amongst the various stakeholders. Much a</w:t>
      </w:r>
      <w:r w:rsidR="005D43B7">
        <w:rPr>
          <w:rFonts w:ascii="Palatino Linotype" w:hAnsi="Palatino Linotype" w:cs="Calibri"/>
          <w:sz w:val="24"/>
          <w:szCs w:val="24"/>
        </w:rPr>
        <w:t>s a</w:t>
      </w:r>
      <w:r>
        <w:rPr>
          <w:rFonts w:ascii="Palatino Linotype" w:hAnsi="Palatino Linotype" w:cs="Calibri"/>
          <w:sz w:val="24"/>
          <w:szCs w:val="24"/>
        </w:rPr>
        <w:t xml:space="preserve"> lot of ef</w:t>
      </w:r>
      <w:r w:rsidR="005D43B7">
        <w:rPr>
          <w:rFonts w:ascii="Palatino Linotype" w:hAnsi="Palatino Linotype" w:cs="Calibri"/>
          <w:sz w:val="24"/>
          <w:szCs w:val="24"/>
        </w:rPr>
        <w:t>fort is invested in cleaning, s</w:t>
      </w:r>
      <w:r>
        <w:rPr>
          <w:rFonts w:ascii="Palatino Linotype" w:hAnsi="Palatino Linotype" w:cs="Calibri"/>
          <w:sz w:val="24"/>
          <w:szCs w:val="24"/>
        </w:rPr>
        <w:t xml:space="preserve">orting and drying of the produce at farm level, the situation is different during transportation, marketing and processing. Traders and processors usually pay more attention to profits compared to the safety of the products. It is therefore common to find traders mixing </w:t>
      </w:r>
      <w:r w:rsidR="005D43B7">
        <w:rPr>
          <w:rFonts w:ascii="Palatino Linotype" w:hAnsi="Palatino Linotype" w:cs="Calibri"/>
          <w:sz w:val="24"/>
          <w:szCs w:val="24"/>
        </w:rPr>
        <w:t>mouldy</w:t>
      </w:r>
      <w:r>
        <w:rPr>
          <w:rFonts w:ascii="Palatino Linotype" w:hAnsi="Palatino Linotype" w:cs="Calibri"/>
          <w:sz w:val="24"/>
          <w:szCs w:val="24"/>
        </w:rPr>
        <w:t xml:space="preserve"> produce with good quality produce in an effort to improve the quality of the former. </w:t>
      </w:r>
      <w:r w:rsidR="005D43B7">
        <w:rPr>
          <w:rFonts w:ascii="Palatino Linotype" w:hAnsi="Palatino Linotype" w:cs="Calibri"/>
          <w:sz w:val="24"/>
          <w:szCs w:val="24"/>
        </w:rPr>
        <w:t xml:space="preserve">Groundnut traders also process broken, shriveled and mouldy kernels into peanut paste and flour. Given the weak enforcement of standards in the markets, </w:t>
      </w:r>
      <w:r w:rsidR="00790BAC">
        <w:rPr>
          <w:rFonts w:ascii="Palatino Linotype" w:hAnsi="Palatino Linotype" w:cs="Calibri"/>
          <w:sz w:val="24"/>
          <w:szCs w:val="24"/>
        </w:rPr>
        <w:t>the marketing of poor quality and possibly aflatoxin contaminated produce</w:t>
      </w:r>
      <w:r w:rsidR="005D43B7">
        <w:rPr>
          <w:rFonts w:ascii="Palatino Linotype" w:hAnsi="Palatino Linotype" w:cs="Calibri"/>
          <w:sz w:val="24"/>
          <w:szCs w:val="24"/>
        </w:rPr>
        <w:t xml:space="preserve"> goes on </w:t>
      </w:r>
      <w:r w:rsidR="00790BAC">
        <w:rPr>
          <w:rFonts w:ascii="Palatino Linotype" w:hAnsi="Palatino Linotype" w:cs="Calibri"/>
          <w:sz w:val="24"/>
          <w:szCs w:val="24"/>
        </w:rPr>
        <w:t xml:space="preserve">every day </w:t>
      </w:r>
      <w:r w:rsidR="0050031E">
        <w:rPr>
          <w:rFonts w:ascii="Palatino Linotype" w:hAnsi="Palatino Linotype" w:cs="Calibri"/>
          <w:sz w:val="24"/>
          <w:szCs w:val="24"/>
        </w:rPr>
        <w:t xml:space="preserve">with </w:t>
      </w:r>
      <w:r w:rsidR="00790BAC">
        <w:rPr>
          <w:rFonts w:ascii="Palatino Linotype" w:hAnsi="Palatino Linotype" w:cs="Calibri"/>
          <w:sz w:val="24"/>
          <w:szCs w:val="24"/>
        </w:rPr>
        <w:t>very little interventions f</w:t>
      </w:r>
      <w:r w:rsidR="00C57D55">
        <w:rPr>
          <w:rFonts w:ascii="Palatino Linotype" w:hAnsi="Palatino Linotype" w:cs="Calibri"/>
          <w:sz w:val="24"/>
          <w:szCs w:val="24"/>
        </w:rPr>
        <w:t>rom the regulatory authorities.</w:t>
      </w:r>
    </w:p>
    <w:p w:rsidR="00790BAC" w:rsidRDefault="00790BAC" w:rsidP="00790BAC">
      <w:pPr>
        <w:autoSpaceDE w:val="0"/>
        <w:autoSpaceDN w:val="0"/>
        <w:adjustRightInd w:val="0"/>
        <w:spacing w:after="0" w:line="360" w:lineRule="auto"/>
        <w:jc w:val="both"/>
        <w:rPr>
          <w:rFonts w:ascii="Palatino Linotype" w:hAnsi="Palatino Linotype" w:cs="Calibri"/>
          <w:sz w:val="24"/>
          <w:szCs w:val="24"/>
        </w:rPr>
      </w:pPr>
    </w:p>
    <w:p w:rsidR="00790BAC" w:rsidRDefault="007449DC" w:rsidP="00CB65A6">
      <w:pPr>
        <w:autoSpaceDE w:val="0"/>
        <w:autoSpaceDN w:val="0"/>
        <w:adjustRightInd w:val="0"/>
        <w:spacing w:after="0" w:line="360" w:lineRule="auto"/>
        <w:jc w:val="both"/>
        <w:rPr>
          <w:rFonts w:ascii="Palatino Linotype" w:hAnsi="Palatino Linotype" w:cs="Calibri"/>
          <w:sz w:val="24"/>
          <w:szCs w:val="24"/>
        </w:rPr>
      </w:pPr>
      <w:r>
        <w:rPr>
          <w:rFonts w:ascii="Palatino Linotype" w:hAnsi="Palatino Linotype" w:cs="Calibri"/>
          <w:sz w:val="24"/>
          <w:szCs w:val="24"/>
        </w:rPr>
        <w:t>The sale of poor quality produce has however</w:t>
      </w:r>
      <w:r w:rsidR="0050031E">
        <w:rPr>
          <w:rFonts w:ascii="Palatino Linotype" w:hAnsi="Palatino Linotype" w:cs="Calibri"/>
          <w:sz w:val="24"/>
          <w:szCs w:val="24"/>
        </w:rPr>
        <w:t>,</w:t>
      </w:r>
      <w:r>
        <w:rPr>
          <w:rFonts w:ascii="Palatino Linotype" w:hAnsi="Palatino Linotype" w:cs="Calibri"/>
          <w:sz w:val="24"/>
          <w:szCs w:val="24"/>
        </w:rPr>
        <w:t xml:space="preserve"> not passed without negative effe</w:t>
      </w:r>
      <w:r w:rsidR="00EC5F77">
        <w:rPr>
          <w:rFonts w:ascii="Palatino Linotype" w:hAnsi="Palatino Linotype" w:cs="Calibri"/>
          <w:sz w:val="24"/>
          <w:szCs w:val="24"/>
        </w:rPr>
        <w:t>cts on trade. The World Food Pro</w:t>
      </w:r>
      <w:r>
        <w:rPr>
          <w:rFonts w:ascii="Palatino Linotype" w:hAnsi="Palatino Linotype" w:cs="Calibri"/>
          <w:sz w:val="24"/>
          <w:szCs w:val="24"/>
        </w:rPr>
        <w:t xml:space="preserve">gramme (WFP) one of the largest grain buyers in the country usually screens maize for aflatoxin contamination. All produce that is found with aflatoxin levels above 10 ppb is rejected. The actions of WFP have already sent a signal to all value chain actors </w:t>
      </w:r>
      <w:r w:rsidR="0050031E">
        <w:rPr>
          <w:rFonts w:ascii="Palatino Linotype" w:hAnsi="Palatino Linotype" w:cs="Calibri"/>
          <w:sz w:val="24"/>
          <w:szCs w:val="24"/>
        </w:rPr>
        <w:t xml:space="preserve">that </w:t>
      </w:r>
      <w:r>
        <w:rPr>
          <w:rFonts w:ascii="Palatino Linotype" w:hAnsi="Palatino Linotype" w:cs="Calibri"/>
          <w:sz w:val="24"/>
          <w:szCs w:val="24"/>
        </w:rPr>
        <w:t>there is need to pay attention to aflatoxin contamination. The Ministry of Trade, Industry and Cooperatives is in the final stages of developing a Grain Trade Policy that will promote the production and trade of good quality grains. In this policy, the strategies for controlling aflatoxins in grains are clearly stipulated.</w:t>
      </w:r>
    </w:p>
    <w:p w:rsidR="002F7947" w:rsidRDefault="002F7947" w:rsidP="00CB65A6">
      <w:pPr>
        <w:spacing w:after="0" w:line="360" w:lineRule="auto"/>
        <w:rPr>
          <w:rFonts w:ascii="Palatino Linotype" w:hAnsi="Palatino Linotype" w:cs="Palatino Linotype,Bold"/>
          <w:b/>
          <w:bCs/>
          <w:sz w:val="24"/>
          <w:szCs w:val="24"/>
        </w:rPr>
      </w:pPr>
    </w:p>
    <w:p w:rsidR="004E2520" w:rsidRDefault="001357B0" w:rsidP="00CB65A6">
      <w:pPr>
        <w:spacing w:after="0" w:line="360" w:lineRule="auto"/>
        <w:rPr>
          <w:rFonts w:ascii="Palatino Linotype" w:hAnsi="Palatino Linotype" w:cs="Palatino Linotype,Bold"/>
          <w:b/>
          <w:bCs/>
          <w:sz w:val="24"/>
          <w:szCs w:val="24"/>
        </w:rPr>
      </w:pPr>
      <w:r>
        <w:rPr>
          <w:rFonts w:ascii="Palatino Linotype" w:hAnsi="Palatino Linotype" w:cs="Palatino Linotype,Bold"/>
          <w:b/>
          <w:bCs/>
          <w:sz w:val="24"/>
          <w:szCs w:val="24"/>
        </w:rPr>
        <w:t>3.4</w:t>
      </w:r>
      <w:r w:rsidR="0050031E">
        <w:rPr>
          <w:rFonts w:ascii="Palatino Linotype" w:hAnsi="Palatino Linotype" w:cs="Palatino Linotype,Bold"/>
          <w:b/>
          <w:bCs/>
          <w:sz w:val="24"/>
          <w:szCs w:val="24"/>
        </w:rPr>
        <w:t xml:space="preserve"> </w:t>
      </w:r>
      <w:r w:rsidR="004E2520" w:rsidRPr="00A7256B">
        <w:rPr>
          <w:rFonts w:ascii="Palatino Linotype" w:hAnsi="Palatino Linotype" w:cs="Palatino Linotype,Bold"/>
          <w:b/>
          <w:bCs/>
          <w:sz w:val="24"/>
          <w:szCs w:val="24"/>
        </w:rPr>
        <w:t>Prevalence of aflatoxins</w:t>
      </w:r>
      <w:r w:rsidR="00B44A30">
        <w:rPr>
          <w:rFonts w:ascii="Palatino Linotype" w:hAnsi="Palatino Linotype" w:cs="Palatino Linotype,Bold"/>
          <w:b/>
          <w:bCs/>
          <w:sz w:val="24"/>
          <w:szCs w:val="24"/>
        </w:rPr>
        <w:t xml:space="preserve"> in Uganda</w:t>
      </w:r>
    </w:p>
    <w:p w:rsidR="00B43F5D" w:rsidRPr="0093275B" w:rsidRDefault="00B43F5D" w:rsidP="00CB65A6">
      <w:pPr>
        <w:spacing w:after="0" w:line="360" w:lineRule="auto"/>
        <w:jc w:val="both"/>
        <w:rPr>
          <w:rFonts w:ascii="Palatino Linotype" w:hAnsi="Palatino Linotype" w:cs="Palatino Linotype,Bold"/>
          <w:bCs/>
          <w:sz w:val="24"/>
          <w:szCs w:val="24"/>
        </w:rPr>
      </w:pPr>
      <w:r w:rsidRPr="0093275B">
        <w:rPr>
          <w:rFonts w:ascii="Palatino Linotype" w:hAnsi="Palatino Linotype" w:cs="Palatino Linotype,Bold"/>
          <w:bCs/>
          <w:sz w:val="24"/>
          <w:szCs w:val="24"/>
        </w:rPr>
        <w:t xml:space="preserve">The </w:t>
      </w:r>
      <w:r w:rsidR="001357B2">
        <w:rPr>
          <w:rFonts w:ascii="Palatino Linotype" w:hAnsi="Palatino Linotype" w:cs="Palatino Linotype,Bold"/>
          <w:bCs/>
          <w:sz w:val="24"/>
          <w:szCs w:val="24"/>
        </w:rPr>
        <w:t xml:space="preserve">detailed results of aflatoxin prevalence in the sampled districts are indicated in annex 7. In sections 3.4.1 – 3.4.3, we present and discuss the prevalence and distribution of aflatoxins per crop in each of the studied districts. </w:t>
      </w:r>
    </w:p>
    <w:p w:rsidR="00B95A44" w:rsidRDefault="00B95A44" w:rsidP="002911FC"/>
    <w:p w:rsidR="00DB0060" w:rsidRPr="001357B0" w:rsidRDefault="00DB0060" w:rsidP="0093275B">
      <w:pPr>
        <w:pStyle w:val="Heading2"/>
        <w:spacing w:before="0" w:line="360" w:lineRule="auto"/>
        <w:rPr>
          <w:rFonts w:ascii="Palatino Linotype" w:hAnsi="Palatino Linotype"/>
          <w:color w:val="auto"/>
          <w:sz w:val="24"/>
          <w:szCs w:val="24"/>
        </w:rPr>
      </w:pPr>
      <w:bookmarkStart w:id="36" w:name="_Toc424150446"/>
      <w:r w:rsidRPr="001357B0">
        <w:rPr>
          <w:rFonts w:ascii="Palatino Linotype" w:hAnsi="Palatino Linotype"/>
          <w:color w:val="auto"/>
          <w:sz w:val="24"/>
          <w:szCs w:val="24"/>
        </w:rPr>
        <w:lastRenderedPageBreak/>
        <w:t>3.</w:t>
      </w:r>
      <w:r w:rsidR="001357B0" w:rsidRPr="001357B0">
        <w:rPr>
          <w:rFonts w:ascii="Palatino Linotype" w:hAnsi="Palatino Linotype"/>
          <w:color w:val="auto"/>
          <w:sz w:val="24"/>
          <w:szCs w:val="24"/>
        </w:rPr>
        <w:t>4.</w:t>
      </w:r>
      <w:r w:rsidRPr="001357B0">
        <w:rPr>
          <w:rFonts w:ascii="Palatino Linotype" w:hAnsi="Palatino Linotype"/>
          <w:color w:val="auto"/>
          <w:sz w:val="24"/>
          <w:szCs w:val="24"/>
        </w:rPr>
        <w:t>1 Prevalence and</w:t>
      </w:r>
      <w:r w:rsidR="00E712D7" w:rsidRPr="001357B0">
        <w:rPr>
          <w:rFonts w:ascii="Palatino Linotype" w:hAnsi="Palatino Linotype"/>
          <w:color w:val="auto"/>
          <w:sz w:val="24"/>
          <w:szCs w:val="24"/>
        </w:rPr>
        <w:t xml:space="preserve"> distribution of aflatoxins in m</w:t>
      </w:r>
      <w:r w:rsidRPr="001357B0">
        <w:rPr>
          <w:rFonts w:ascii="Palatino Linotype" w:hAnsi="Palatino Linotype"/>
          <w:color w:val="auto"/>
          <w:sz w:val="24"/>
          <w:szCs w:val="24"/>
        </w:rPr>
        <w:t>aize from different agro</w:t>
      </w:r>
      <w:r w:rsidR="006E1EFB">
        <w:rPr>
          <w:rFonts w:ascii="Palatino Linotype" w:hAnsi="Palatino Linotype"/>
          <w:color w:val="auto"/>
          <w:sz w:val="24"/>
          <w:szCs w:val="24"/>
        </w:rPr>
        <w:t>-</w:t>
      </w:r>
      <w:r w:rsidRPr="001357B0">
        <w:rPr>
          <w:rFonts w:ascii="Palatino Linotype" w:hAnsi="Palatino Linotype"/>
          <w:color w:val="auto"/>
          <w:sz w:val="24"/>
          <w:szCs w:val="24"/>
        </w:rPr>
        <w:t>ecological zones</w:t>
      </w:r>
      <w:bookmarkEnd w:id="36"/>
    </w:p>
    <w:p w:rsidR="000B3F83" w:rsidRDefault="007D2989" w:rsidP="0093275B">
      <w:pPr>
        <w:spacing w:after="0" w:line="360" w:lineRule="auto"/>
        <w:jc w:val="both"/>
        <w:rPr>
          <w:rFonts w:ascii="Palatino Linotype" w:hAnsi="Palatino Linotype"/>
          <w:sz w:val="24"/>
          <w:szCs w:val="24"/>
        </w:rPr>
      </w:pPr>
      <w:r>
        <w:rPr>
          <w:rFonts w:ascii="Palatino Linotype" w:hAnsi="Palatino Linotype"/>
          <w:sz w:val="24"/>
          <w:szCs w:val="24"/>
        </w:rPr>
        <w:t>The results in Table 4</w:t>
      </w:r>
      <w:r w:rsidR="000B3F83" w:rsidRPr="001357B0">
        <w:rPr>
          <w:rFonts w:ascii="Palatino Linotype" w:hAnsi="Palatino Linotype"/>
          <w:sz w:val="24"/>
          <w:szCs w:val="24"/>
        </w:rPr>
        <w:t xml:space="preserve"> indicate the levels of aflatoxins in maize obtained from the major p</w:t>
      </w:r>
      <w:r w:rsidR="00C57D55">
        <w:rPr>
          <w:rFonts w:ascii="Palatino Linotype" w:hAnsi="Palatino Linotype"/>
          <w:sz w:val="24"/>
          <w:szCs w:val="24"/>
        </w:rPr>
        <w:t xml:space="preserve">roduction districts in Uganda. </w:t>
      </w:r>
      <w:r w:rsidR="000B3F83" w:rsidRPr="001357B0">
        <w:rPr>
          <w:rFonts w:ascii="Palatino Linotype" w:hAnsi="Palatino Linotype"/>
          <w:sz w:val="24"/>
          <w:szCs w:val="24"/>
        </w:rPr>
        <w:t>Overall, the results indicate</w:t>
      </w:r>
      <w:r w:rsidR="00F73DF8" w:rsidRPr="001357B0">
        <w:rPr>
          <w:rFonts w:ascii="Palatino Linotype" w:hAnsi="Palatino Linotype"/>
          <w:sz w:val="24"/>
          <w:szCs w:val="24"/>
        </w:rPr>
        <w:t xml:space="preserve"> that majority of the samples were contaminated with aflatoxins. The highest mean total aflatoxin levels (388 ppb) were reported in maize samples obtained from Soroti district followed by those obtained from Mubende district (71.5 ppb). Basing on the UNBS standard of 10 pbb, the results of the study indicate that Iganga district would </w:t>
      </w:r>
      <w:r w:rsidR="00DE7CA0" w:rsidRPr="001357B0">
        <w:rPr>
          <w:rFonts w:ascii="Palatino Linotype" w:hAnsi="Palatino Linotype"/>
          <w:sz w:val="24"/>
          <w:szCs w:val="24"/>
        </w:rPr>
        <w:t xml:space="preserve">have </w:t>
      </w:r>
      <w:r w:rsidR="00F73DF8" w:rsidRPr="001357B0">
        <w:rPr>
          <w:rFonts w:ascii="Palatino Linotype" w:hAnsi="Palatino Linotype"/>
          <w:sz w:val="24"/>
          <w:szCs w:val="24"/>
        </w:rPr>
        <w:t xml:space="preserve">the highest percentage (65%) </w:t>
      </w:r>
      <w:r w:rsidR="00DE7CA0" w:rsidRPr="001357B0">
        <w:rPr>
          <w:rFonts w:ascii="Palatino Linotype" w:hAnsi="Palatino Linotype"/>
          <w:sz w:val="24"/>
          <w:szCs w:val="24"/>
        </w:rPr>
        <w:t>of sample</w:t>
      </w:r>
      <w:r w:rsidR="0050031E">
        <w:rPr>
          <w:rFonts w:ascii="Palatino Linotype" w:hAnsi="Palatino Linotype"/>
          <w:sz w:val="24"/>
          <w:szCs w:val="24"/>
        </w:rPr>
        <w:t>s</w:t>
      </w:r>
      <w:r w:rsidR="00DE7CA0" w:rsidRPr="001357B0">
        <w:rPr>
          <w:rFonts w:ascii="Palatino Linotype" w:hAnsi="Palatino Linotype"/>
          <w:sz w:val="24"/>
          <w:szCs w:val="24"/>
        </w:rPr>
        <w:t xml:space="preserve"> with aflatoxin levels above the standard foll</w:t>
      </w:r>
      <w:r w:rsidR="00F73DF8" w:rsidRPr="001357B0">
        <w:rPr>
          <w:rFonts w:ascii="Palatino Linotype" w:hAnsi="Palatino Linotype"/>
          <w:sz w:val="24"/>
          <w:szCs w:val="24"/>
        </w:rPr>
        <w:t xml:space="preserve">owed by Soroti at 60%. </w:t>
      </w:r>
      <w:r w:rsidR="00DE7CA0" w:rsidRPr="001357B0">
        <w:rPr>
          <w:rFonts w:ascii="Palatino Linotype" w:hAnsi="Palatino Linotype"/>
          <w:sz w:val="24"/>
          <w:szCs w:val="24"/>
        </w:rPr>
        <w:t>Masindi</w:t>
      </w:r>
      <w:r w:rsidR="00C75306" w:rsidRPr="001357B0">
        <w:rPr>
          <w:rFonts w:ascii="Palatino Linotype" w:hAnsi="Palatino Linotype"/>
          <w:sz w:val="24"/>
          <w:szCs w:val="24"/>
        </w:rPr>
        <w:t xml:space="preserve"> (25%)</w:t>
      </w:r>
      <w:r w:rsidR="00DE7CA0" w:rsidRPr="001357B0">
        <w:rPr>
          <w:rFonts w:ascii="Palatino Linotype" w:hAnsi="Palatino Linotype"/>
          <w:sz w:val="24"/>
          <w:szCs w:val="24"/>
        </w:rPr>
        <w:t xml:space="preserve"> and Tororo</w:t>
      </w:r>
      <w:r w:rsidR="00C75306" w:rsidRPr="001357B0">
        <w:rPr>
          <w:rFonts w:ascii="Palatino Linotype" w:hAnsi="Palatino Linotype"/>
          <w:sz w:val="24"/>
          <w:szCs w:val="24"/>
        </w:rPr>
        <w:t xml:space="preserve"> (20%) reported the lowest proportion </w:t>
      </w:r>
      <w:r w:rsidR="0050031E">
        <w:rPr>
          <w:rFonts w:ascii="Palatino Linotype" w:hAnsi="Palatino Linotype"/>
          <w:sz w:val="24"/>
          <w:szCs w:val="24"/>
        </w:rPr>
        <w:t xml:space="preserve">of </w:t>
      </w:r>
      <w:r w:rsidR="00C75306" w:rsidRPr="001357B0">
        <w:rPr>
          <w:rFonts w:ascii="Palatino Linotype" w:hAnsi="Palatino Linotype"/>
          <w:sz w:val="24"/>
          <w:szCs w:val="24"/>
        </w:rPr>
        <w:t xml:space="preserve">samples with aflatoxin levels above the UNBS standard. </w:t>
      </w:r>
    </w:p>
    <w:p w:rsidR="00B95A44" w:rsidRDefault="00B95A44" w:rsidP="0093275B">
      <w:pPr>
        <w:spacing w:after="0" w:line="360" w:lineRule="auto"/>
        <w:jc w:val="both"/>
        <w:rPr>
          <w:rFonts w:ascii="Palatino Linotype" w:hAnsi="Palatino Linotype"/>
          <w:sz w:val="24"/>
          <w:szCs w:val="24"/>
        </w:rPr>
      </w:pPr>
    </w:p>
    <w:p w:rsidR="00DB0060" w:rsidRPr="00E712D7" w:rsidRDefault="00E712D7" w:rsidP="00E712D7">
      <w:pPr>
        <w:pStyle w:val="Caption"/>
        <w:rPr>
          <w:rFonts w:ascii="Palatino Linotype" w:hAnsi="Palatino Linotype" w:cs="Palatino Linotype,Bold"/>
          <w:bCs w:val="0"/>
          <w:color w:val="auto"/>
          <w:sz w:val="24"/>
          <w:szCs w:val="24"/>
        </w:rPr>
      </w:pPr>
      <w:bookmarkStart w:id="37" w:name="_Toc424150487"/>
      <w:r w:rsidRPr="00E712D7">
        <w:rPr>
          <w:rFonts w:ascii="Palatino Linotype" w:hAnsi="Palatino Linotype"/>
          <w:color w:val="auto"/>
          <w:sz w:val="24"/>
          <w:szCs w:val="24"/>
        </w:rPr>
        <w:t xml:space="preserve">Table </w:t>
      </w:r>
      <w:r w:rsidR="006F2C65" w:rsidRPr="00E712D7">
        <w:rPr>
          <w:rFonts w:ascii="Palatino Linotype" w:hAnsi="Palatino Linotype"/>
          <w:color w:val="auto"/>
          <w:sz w:val="24"/>
          <w:szCs w:val="24"/>
        </w:rPr>
        <w:fldChar w:fldCharType="begin"/>
      </w:r>
      <w:r w:rsidRPr="00E712D7">
        <w:rPr>
          <w:rFonts w:ascii="Palatino Linotype" w:hAnsi="Palatino Linotype"/>
          <w:color w:val="auto"/>
          <w:sz w:val="24"/>
          <w:szCs w:val="24"/>
        </w:rPr>
        <w:instrText xml:space="preserve"> SEQ Table \* ARABIC </w:instrText>
      </w:r>
      <w:r w:rsidR="006F2C65" w:rsidRPr="00E712D7">
        <w:rPr>
          <w:rFonts w:ascii="Palatino Linotype" w:hAnsi="Palatino Linotype"/>
          <w:color w:val="auto"/>
          <w:sz w:val="24"/>
          <w:szCs w:val="24"/>
        </w:rPr>
        <w:fldChar w:fldCharType="separate"/>
      </w:r>
      <w:r w:rsidR="00A227DD">
        <w:rPr>
          <w:rFonts w:ascii="Palatino Linotype" w:hAnsi="Palatino Linotype"/>
          <w:noProof/>
          <w:color w:val="auto"/>
          <w:sz w:val="24"/>
          <w:szCs w:val="24"/>
        </w:rPr>
        <w:t>4</w:t>
      </w:r>
      <w:r w:rsidR="006F2C65" w:rsidRPr="00E712D7">
        <w:rPr>
          <w:rFonts w:ascii="Palatino Linotype" w:hAnsi="Palatino Linotype"/>
          <w:color w:val="auto"/>
          <w:sz w:val="24"/>
          <w:szCs w:val="24"/>
        </w:rPr>
        <w:fldChar w:fldCharType="end"/>
      </w:r>
      <w:r w:rsidRPr="00E712D7">
        <w:rPr>
          <w:rFonts w:ascii="Palatino Linotype" w:hAnsi="Palatino Linotype"/>
          <w:color w:val="auto"/>
          <w:sz w:val="24"/>
          <w:szCs w:val="24"/>
        </w:rPr>
        <w:t>: Levels of aflatoxins in maize</w:t>
      </w:r>
      <w:bookmarkEnd w:id="37"/>
    </w:p>
    <w:tbl>
      <w:tblPr>
        <w:tblStyle w:val="LightGrid-Accent6"/>
        <w:tblW w:w="0" w:type="auto"/>
        <w:tblLook w:val="0420" w:firstRow="1" w:lastRow="0" w:firstColumn="0" w:lastColumn="0" w:noHBand="0" w:noVBand="1"/>
      </w:tblPr>
      <w:tblGrid>
        <w:gridCol w:w="2448"/>
        <w:gridCol w:w="1971"/>
        <w:gridCol w:w="1359"/>
        <w:gridCol w:w="1440"/>
        <w:gridCol w:w="1980"/>
      </w:tblGrid>
      <w:tr w:rsidR="00DB0060" w:rsidRPr="000B15CC" w:rsidTr="00AB64B5">
        <w:trPr>
          <w:cnfStyle w:val="100000000000" w:firstRow="1" w:lastRow="0" w:firstColumn="0" w:lastColumn="0" w:oddVBand="0" w:evenVBand="0" w:oddHBand="0" w:evenHBand="0" w:firstRowFirstColumn="0" w:firstRowLastColumn="0" w:lastRowFirstColumn="0" w:lastRowLastColumn="0"/>
          <w:trHeight w:val="570"/>
        </w:trPr>
        <w:tc>
          <w:tcPr>
            <w:tcW w:w="2448" w:type="dxa"/>
            <w:vMerge w:val="restart"/>
            <w:hideMark/>
          </w:tcPr>
          <w:p w:rsidR="00B44A30" w:rsidRPr="00B44A30" w:rsidRDefault="000B15CC" w:rsidP="00B44A30">
            <w:pPr>
              <w:rPr>
                <w:rFonts w:ascii="Palatino Linotype" w:eastAsia="Times New Roman" w:hAnsi="Palatino Linotype" w:cs="Arial"/>
                <w:sz w:val="24"/>
                <w:szCs w:val="24"/>
              </w:rPr>
            </w:pPr>
            <w:r>
              <w:rPr>
                <w:rFonts w:ascii="Palatino Linotype" w:eastAsia="Times New Roman" w:hAnsi="Palatino Linotype" w:cs="Calibri"/>
                <w:kern w:val="24"/>
                <w:sz w:val="24"/>
                <w:szCs w:val="24"/>
              </w:rPr>
              <w:t>Agro-e</w:t>
            </w:r>
            <w:r w:rsidR="00B44A30" w:rsidRPr="00B44A30">
              <w:rPr>
                <w:rFonts w:ascii="Palatino Linotype" w:eastAsia="Times New Roman" w:hAnsi="Palatino Linotype" w:cs="Calibri"/>
                <w:kern w:val="24"/>
                <w:sz w:val="24"/>
                <w:szCs w:val="24"/>
              </w:rPr>
              <w:t>cological zone</w:t>
            </w:r>
          </w:p>
        </w:tc>
        <w:tc>
          <w:tcPr>
            <w:tcW w:w="1971" w:type="dxa"/>
            <w:vMerge w:val="restart"/>
            <w:hideMark/>
          </w:tcPr>
          <w:p w:rsidR="00B44A30" w:rsidRPr="00B44A30" w:rsidRDefault="00B44A30" w:rsidP="00B44A30">
            <w:pPr>
              <w:rPr>
                <w:rFonts w:ascii="Palatino Linotype" w:eastAsia="Times New Roman" w:hAnsi="Palatino Linotype" w:cs="Arial"/>
                <w:sz w:val="24"/>
                <w:szCs w:val="24"/>
              </w:rPr>
            </w:pPr>
            <w:r w:rsidRPr="00B44A30">
              <w:rPr>
                <w:rFonts w:ascii="Palatino Linotype" w:eastAsia="Times New Roman" w:hAnsi="Palatino Linotype" w:cs="Calibri"/>
                <w:kern w:val="24"/>
                <w:sz w:val="24"/>
                <w:szCs w:val="24"/>
              </w:rPr>
              <w:t>District</w:t>
            </w:r>
          </w:p>
        </w:tc>
        <w:tc>
          <w:tcPr>
            <w:tcW w:w="2799" w:type="dxa"/>
            <w:gridSpan w:val="2"/>
            <w:tcBorders>
              <w:bottom w:val="single" w:sz="4" w:space="0" w:color="auto"/>
            </w:tcBorders>
            <w:hideMark/>
          </w:tcPr>
          <w:p w:rsidR="00B44A30" w:rsidRPr="00B44A30" w:rsidRDefault="00232BD9" w:rsidP="00232BD9">
            <w:pPr>
              <w:rPr>
                <w:rFonts w:ascii="Palatino Linotype" w:eastAsia="Times New Roman" w:hAnsi="Palatino Linotype" w:cs="Arial"/>
                <w:sz w:val="24"/>
                <w:szCs w:val="24"/>
              </w:rPr>
            </w:pPr>
            <w:r>
              <w:rPr>
                <w:rFonts w:ascii="Palatino Linotype" w:eastAsia="Times New Roman" w:hAnsi="Palatino Linotype" w:cs="Calibri"/>
                <w:kern w:val="24"/>
                <w:sz w:val="24"/>
                <w:szCs w:val="24"/>
              </w:rPr>
              <w:t>Total a</w:t>
            </w:r>
            <w:r w:rsidR="00B44A30" w:rsidRPr="00B44A30">
              <w:rPr>
                <w:rFonts w:ascii="Palatino Linotype" w:eastAsia="Times New Roman" w:hAnsi="Palatino Linotype" w:cs="Calibri"/>
                <w:kern w:val="24"/>
                <w:sz w:val="24"/>
                <w:szCs w:val="24"/>
              </w:rPr>
              <w:t>flatoxin levels (ppb)</w:t>
            </w:r>
          </w:p>
        </w:tc>
        <w:tc>
          <w:tcPr>
            <w:tcW w:w="1980" w:type="dxa"/>
            <w:vMerge w:val="restart"/>
            <w:hideMark/>
          </w:tcPr>
          <w:p w:rsidR="00B44A30" w:rsidRPr="00B44A30" w:rsidRDefault="00B44A30" w:rsidP="00060C6A">
            <w:pPr>
              <w:jc w:val="center"/>
              <w:rPr>
                <w:rFonts w:ascii="Palatino Linotype" w:eastAsia="Times New Roman" w:hAnsi="Palatino Linotype" w:cs="Arial"/>
                <w:sz w:val="24"/>
                <w:szCs w:val="24"/>
              </w:rPr>
            </w:pPr>
            <w:r w:rsidRPr="00B44A30">
              <w:rPr>
                <w:rFonts w:ascii="Palatino Linotype" w:eastAsia="Times New Roman" w:hAnsi="Palatino Linotype" w:cs="Calibri"/>
                <w:kern w:val="24"/>
                <w:sz w:val="24"/>
                <w:szCs w:val="24"/>
              </w:rPr>
              <w:t>% samples</w:t>
            </w:r>
          </w:p>
          <w:p w:rsidR="00B44A30" w:rsidRPr="00B44A30" w:rsidRDefault="00DB0060" w:rsidP="00060C6A">
            <w:pPr>
              <w:jc w:val="center"/>
              <w:rPr>
                <w:rFonts w:ascii="Palatino Linotype" w:eastAsia="Times New Roman" w:hAnsi="Palatino Linotype" w:cs="Arial"/>
                <w:sz w:val="24"/>
                <w:szCs w:val="24"/>
              </w:rPr>
            </w:pPr>
            <w:r w:rsidRPr="000B15CC">
              <w:rPr>
                <w:rFonts w:ascii="Palatino Linotype" w:eastAsia="Times New Roman" w:hAnsi="Palatino Linotype" w:cs="Calibri"/>
                <w:kern w:val="24"/>
                <w:sz w:val="24"/>
                <w:szCs w:val="24"/>
              </w:rPr>
              <w:t>&gt;</w:t>
            </w:r>
            <w:r w:rsidR="00B44A30" w:rsidRPr="00B44A30">
              <w:rPr>
                <w:rFonts w:ascii="Palatino Linotype" w:eastAsia="Times New Roman" w:hAnsi="Palatino Linotype" w:cs="Calibri"/>
                <w:kern w:val="24"/>
                <w:sz w:val="24"/>
                <w:szCs w:val="24"/>
              </w:rPr>
              <w:t>10 ppb</w:t>
            </w:r>
          </w:p>
        </w:tc>
      </w:tr>
      <w:tr w:rsidR="00DB0060" w:rsidRPr="000B15CC" w:rsidTr="00AB64B5">
        <w:trPr>
          <w:cnfStyle w:val="000000100000" w:firstRow="0" w:lastRow="0" w:firstColumn="0" w:lastColumn="0" w:oddVBand="0" w:evenVBand="0" w:oddHBand="1" w:evenHBand="0" w:firstRowFirstColumn="0" w:firstRowLastColumn="0" w:lastRowFirstColumn="0" w:lastRowLastColumn="0"/>
          <w:trHeight w:val="535"/>
        </w:trPr>
        <w:tc>
          <w:tcPr>
            <w:tcW w:w="2448" w:type="dxa"/>
            <w:vMerge/>
            <w:hideMark/>
          </w:tcPr>
          <w:p w:rsidR="00B44A30" w:rsidRPr="00B44A30" w:rsidRDefault="00B44A30" w:rsidP="00B44A30">
            <w:pPr>
              <w:rPr>
                <w:rFonts w:ascii="Palatino Linotype" w:eastAsia="Times New Roman" w:hAnsi="Palatino Linotype" w:cs="Arial"/>
                <w:sz w:val="24"/>
                <w:szCs w:val="24"/>
              </w:rPr>
            </w:pPr>
          </w:p>
        </w:tc>
        <w:tc>
          <w:tcPr>
            <w:tcW w:w="1971" w:type="dxa"/>
            <w:vMerge/>
            <w:hideMark/>
          </w:tcPr>
          <w:p w:rsidR="00B44A30" w:rsidRPr="00B44A30" w:rsidRDefault="00B44A30" w:rsidP="00B44A30">
            <w:pPr>
              <w:rPr>
                <w:rFonts w:ascii="Palatino Linotype" w:eastAsia="Times New Roman" w:hAnsi="Palatino Linotype" w:cs="Arial"/>
                <w:sz w:val="24"/>
                <w:szCs w:val="24"/>
              </w:rPr>
            </w:pPr>
          </w:p>
        </w:tc>
        <w:tc>
          <w:tcPr>
            <w:tcW w:w="1359" w:type="dxa"/>
            <w:tcBorders>
              <w:top w:val="single" w:sz="4" w:space="0" w:color="auto"/>
            </w:tcBorders>
            <w:hideMark/>
          </w:tcPr>
          <w:p w:rsidR="00B44A30" w:rsidRPr="00B44A30" w:rsidRDefault="00B44A30" w:rsidP="00B44A30">
            <w:pPr>
              <w:rPr>
                <w:rFonts w:ascii="Palatino Linotype" w:eastAsia="Times New Roman" w:hAnsi="Palatino Linotype" w:cs="Arial"/>
                <w:sz w:val="24"/>
                <w:szCs w:val="24"/>
              </w:rPr>
            </w:pPr>
            <w:r w:rsidRPr="00B44A30">
              <w:rPr>
                <w:rFonts w:ascii="Palatino Linotype" w:eastAsia="Times New Roman" w:hAnsi="Palatino Linotype" w:cs="Calibri"/>
                <w:b/>
                <w:bCs/>
                <w:color w:val="000000"/>
                <w:kern w:val="24"/>
                <w:sz w:val="24"/>
                <w:szCs w:val="24"/>
              </w:rPr>
              <w:t>Range</w:t>
            </w:r>
          </w:p>
        </w:tc>
        <w:tc>
          <w:tcPr>
            <w:tcW w:w="1440" w:type="dxa"/>
            <w:tcBorders>
              <w:top w:val="single" w:sz="4" w:space="0" w:color="auto"/>
            </w:tcBorders>
            <w:hideMark/>
          </w:tcPr>
          <w:p w:rsidR="00B44A30" w:rsidRPr="00B44A30" w:rsidRDefault="00B44A30" w:rsidP="00B44A30">
            <w:pPr>
              <w:rPr>
                <w:rFonts w:ascii="Palatino Linotype" w:eastAsia="Times New Roman" w:hAnsi="Palatino Linotype" w:cs="Arial"/>
                <w:sz w:val="24"/>
                <w:szCs w:val="24"/>
              </w:rPr>
            </w:pPr>
            <w:r w:rsidRPr="00B44A30">
              <w:rPr>
                <w:rFonts w:ascii="Palatino Linotype" w:eastAsia="Times New Roman" w:hAnsi="Palatino Linotype" w:cs="Calibri"/>
                <w:b/>
                <w:bCs/>
                <w:color w:val="000000"/>
                <w:kern w:val="24"/>
                <w:sz w:val="24"/>
                <w:szCs w:val="24"/>
              </w:rPr>
              <w:t>Mean</w:t>
            </w:r>
          </w:p>
        </w:tc>
        <w:tc>
          <w:tcPr>
            <w:tcW w:w="1980" w:type="dxa"/>
            <w:vMerge/>
            <w:hideMark/>
          </w:tcPr>
          <w:p w:rsidR="00B44A30" w:rsidRPr="00B44A30" w:rsidRDefault="00B44A30" w:rsidP="00B44A30">
            <w:pPr>
              <w:rPr>
                <w:rFonts w:ascii="Palatino Linotype" w:eastAsia="Times New Roman" w:hAnsi="Palatino Linotype" w:cs="Arial"/>
                <w:sz w:val="24"/>
                <w:szCs w:val="24"/>
              </w:rPr>
            </w:pPr>
          </w:p>
        </w:tc>
      </w:tr>
      <w:tr w:rsidR="00DB0060" w:rsidRPr="000B15CC" w:rsidTr="00AB64B5">
        <w:trPr>
          <w:cnfStyle w:val="000000010000" w:firstRow="0" w:lastRow="0" w:firstColumn="0" w:lastColumn="0" w:oddVBand="0" w:evenVBand="0" w:oddHBand="0" w:evenHBand="1" w:firstRowFirstColumn="0" w:firstRowLastColumn="0" w:lastRowFirstColumn="0" w:lastRowLastColumn="0"/>
          <w:trHeight w:val="471"/>
        </w:trPr>
        <w:tc>
          <w:tcPr>
            <w:tcW w:w="2448" w:type="dxa"/>
            <w:vMerge w:val="restart"/>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Western Savannah Grasslands</w:t>
            </w: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Mubende</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0-255</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71.5</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45</w:t>
            </w:r>
          </w:p>
        </w:tc>
      </w:tr>
      <w:tr w:rsidR="00DB0060" w:rsidRPr="000B15CC" w:rsidTr="00AB64B5">
        <w:trPr>
          <w:cnfStyle w:val="000000100000" w:firstRow="0" w:lastRow="0" w:firstColumn="0" w:lastColumn="0" w:oddVBand="0" w:evenVBand="0" w:oddHBand="1" w:evenHBand="0" w:firstRowFirstColumn="0" w:firstRowLastColumn="0" w:lastRowFirstColumn="0" w:lastRowLastColumn="0"/>
          <w:trHeight w:val="534"/>
        </w:trPr>
        <w:tc>
          <w:tcPr>
            <w:tcW w:w="2448" w:type="dxa"/>
            <w:vMerge/>
            <w:hideMark/>
          </w:tcPr>
          <w:p w:rsidR="00DB0060" w:rsidRPr="00B44A30" w:rsidRDefault="00DB0060" w:rsidP="00B44A30">
            <w:pPr>
              <w:rPr>
                <w:rFonts w:ascii="Palatino Linotype" w:eastAsia="Times New Roman" w:hAnsi="Palatino Linotype" w:cs="Arial"/>
                <w:sz w:val="24"/>
                <w:szCs w:val="24"/>
              </w:rPr>
            </w:pP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Kamwenge</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3-110</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25.4</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50</w:t>
            </w:r>
          </w:p>
        </w:tc>
      </w:tr>
      <w:tr w:rsidR="00DB0060" w:rsidRPr="000B15CC" w:rsidTr="00AB64B5">
        <w:trPr>
          <w:cnfStyle w:val="000000010000" w:firstRow="0" w:lastRow="0" w:firstColumn="0" w:lastColumn="0" w:oddVBand="0" w:evenVBand="0" w:oddHBand="0" w:evenHBand="1" w:firstRowFirstColumn="0" w:firstRowLastColumn="0" w:lastRowFirstColumn="0" w:lastRowLastColumn="0"/>
          <w:trHeight w:val="426"/>
        </w:trPr>
        <w:tc>
          <w:tcPr>
            <w:tcW w:w="2448" w:type="dxa"/>
            <w:vMerge/>
            <w:hideMark/>
          </w:tcPr>
          <w:p w:rsidR="00DB0060" w:rsidRPr="00B44A30" w:rsidRDefault="00DB0060" w:rsidP="00B44A30">
            <w:pPr>
              <w:rPr>
                <w:rFonts w:ascii="Palatino Linotype" w:eastAsia="Times New Roman" w:hAnsi="Palatino Linotype" w:cs="Arial"/>
                <w:sz w:val="24"/>
                <w:szCs w:val="24"/>
              </w:rPr>
            </w:pP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Masindi</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0-550</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42.6</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25</w:t>
            </w:r>
          </w:p>
        </w:tc>
      </w:tr>
      <w:tr w:rsidR="00DB0060" w:rsidRPr="000B15CC" w:rsidTr="00AB64B5">
        <w:trPr>
          <w:cnfStyle w:val="000000100000" w:firstRow="0" w:lastRow="0" w:firstColumn="0" w:lastColumn="0" w:oddVBand="0" w:evenVBand="0" w:oddHBand="1" w:evenHBand="0" w:firstRowFirstColumn="0" w:firstRowLastColumn="0" w:lastRowFirstColumn="0" w:lastRowLastColumn="0"/>
          <w:trHeight w:val="426"/>
        </w:trPr>
        <w:tc>
          <w:tcPr>
            <w:tcW w:w="2448" w:type="dxa"/>
            <w:vMerge w:val="restart"/>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Kioga plains</w:t>
            </w: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Iganga</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0-680</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45.8</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65</w:t>
            </w:r>
          </w:p>
        </w:tc>
      </w:tr>
      <w:tr w:rsidR="00DB0060" w:rsidRPr="000B15CC" w:rsidTr="00AB64B5">
        <w:trPr>
          <w:cnfStyle w:val="000000010000" w:firstRow="0" w:lastRow="0" w:firstColumn="0" w:lastColumn="0" w:oddVBand="0" w:evenVBand="0" w:oddHBand="0" w:evenHBand="1" w:firstRowFirstColumn="0" w:firstRowLastColumn="0" w:lastRowFirstColumn="0" w:lastRowLastColumn="0"/>
          <w:trHeight w:val="454"/>
        </w:trPr>
        <w:tc>
          <w:tcPr>
            <w:tcW w:w="2448" w:type="dxa"/>
            <w:vMerge/>
            <w:hideMark/>
          </w:tcPr>
          <w:p w:rsidR="00DB0060" w:rsidRPr="00B44A30" w:rsidRDefault="00DB0060" w:rsidP="00B44A30">
            <w:pPr>
              <w:rPr>
                <w:rFonts w:ascii="Palatino Linotype" w:eastAsia="Times New Roman" w:hAnsi="Palatino Linotype" w:cs="Arial"/>
                <w:sz w:val="24"/>
                <w:szCs w:val="24"/>
              </w:rPr>
            </w:pP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Soroti</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0-</w:t>
            </w:r>
            <w:r w:rsidRPr="00B44A30">
              <w:rPr>
                <w:rFonts w:ascii="Palatino Linotype" w:eastAsia="Times New Roman" w:hAnsi="Palatino Linotype" w:cs="Calibri"/>
                <w:kern w:val="24"/>
                <w:sz w:val="24"/>
                <w:szCs w:val="24"/>
              </w:rPr>
              <w:t>3</w:t>
            </w:r>
            <w:r w:rsidR="00C00237">
              <w:rPr>
                <w:rFonts w:ascii="Palatino Linotype" w:eastAsia="Times New Roman" w:hAnsi="Palatino Linotype" w:cs="Calibri"/>
                <w:kern w:val="24"/>
                <w:sz w:val="24"/>
                <w:szCs w:val="24"/>
              </w:rPr>
              <w:t>,</w:t>
            </w:r>
            <w:r w:rsidRPr="00B44A30">
              <w:rPr>
                <w:rFonts w:ascii="Palatino Linotype" w:eastAsia="Times New Roman" w:hAnsi="Palatino Linotype" w:cs="Calibri"/>
                <w:kern w:val="24"/>
                <w:sz w:val="24"/>
                <w:szCs w:val="24"/>
              </w:rPr>
              <w:t>300</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388</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60</w:t>
            </w:r>
          </w:p>
        </w:tc>
      </w:tr>
      <w:tr w:rsidR="00DB0060" w:rsidRPr="000B15CC" w:rsidTr="00AB64B5">
        <w:trPr>
          <w:cnfStyle w:val="000000100000" w:firstRow="0" w:lastRow="0" w:firstColumn="0" w:lastColumn="0" w:oddVBand="0" w:evenVBand="0" w:oddHBand="1" w:evenHBand="0" w:firstRowFirstColumn="0" w:firstRowLastColumn="0" w:lastRowFirstColumn="0" w:lastRowLastColumn="0"/>
          <w:trHeight w:val="408"/>
        </w:trPr>
        <w:tc>
          <w:tcPr>
            <w:tcW w:w="2448" w:type="dxa"/>
            <w:vMerge/>
            <w:hideMark/>
          </w:tcPr>
          <w:p w:rsidR="00DB0060" w:rsidRPr="00B44A30" w:rsidRDefault="00DB0060" w:rsidP="00B44A30">
            <w:pPr>
              <w:rPr>
                <w:rFonts w:ascii="Palatino Linotype" w:eastAsia="Times New Roman" w:hAnsi="Palatino Linotype" w:cs="Arial"/>
                <w:sz w:val="24"/>
                <w:szCs w:val="24"/>
              </w:rPr>
            </w:pPr>
          </w:p>
        </w:tc>
        <w:tc>
          <w:tcPr>
            <w:tcW w:w="1971"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Tororo</w:t>
            </w:r>
          </w:p>
        </w:tc>
        <w:tc>
          <w:tcPr>
            <w:tcW w:w="1359"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0-86</w:t>
            </w:r>
          </w:p>
        </w:tc>
        <w:tc>
          <w:tcPr>
            <w:tcW w:w="1440" w:type="dxa"/>
            <w:hideMark/>
          </w:tcPr>
          <w:p w:rsidR="00B44A30" w:rsidRPr="00B44A30" w:rsidRDefault="00DB0060" w:rsidP="00B44A30">
            <w:pP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11.3</w:t>
            </w:r>
          </w:p>
        </w:tc>
        <w:tc>
          <w:tcPr>
            <w:tcW w:w="1980" w:type="dxa"/>
            <w:hideMark/>
          </w:tcPr>
          <w:p w:rsidR="00B44A30" w:rsidRPr="00B44A30" w:rsidRDefault="00DB0060" w:rsidP="00B44A30">
            <w:pPr>
              <w:jc w:val="center"/>
              <w:rPr>
                <w:rFonts w:ascii="Palatino Linotype" w:eastAsia="Times New Roman" w:hAnsi="Palatino Linotype" w:cs="Arial"/>
                <w:sz w:val="24"/>
                <w:szCs w:val="24"/>
              </w:rPr>
            </w:pPr>
            <w:r w:rsidRPr="00B44A30">
              <w:rPr>
                <w:rFonts w:ascii="Palatino Linotype" w:eastAsia="Times New Roman" w:hAnsi="Palatino Linotype" w:cs="Calibri"/>
                <w:color w:val="000000"/>
                <w:kern w:val="24"/>
                <w:sz w:val="24"/>
                <w:szCs w:val="24"/>
              </w:rPr>
              <w:t>20</w:t>
            </w:r>
          </w:p>
        </w:tc>
      </w:tr>
    </w:tbl>
    <w:p w:rsidR="00E712D7" w:rsidRDefault="00E712D7" w:rsidP="00DD6C9C">
      <w:pPr>
        <w:pStyle w:val="Heading2"/>
        <w:rPr>
          <w:rFonts w:ascii="Palatino Linotype" w:hAnsi="Palatino Linotype"/>
          <w:color w:val="auto"/>
          <w:sz w:val="24"/>
          <w:szCs w:val="24"/>
        </w:rPr>
      </w:pPr>
      <w:bookmarkStart w:id="38" w:name="_Toc424150447"/>
      <w:r w:rsidRPr="00DD6C9C">
        <w:rPr>
          <w:rFonts w:ascii="Palatino Linotype" w:hAnsi="Palatino Linotype"/>
          <w:color w:val="auto"/>
          <w:sz w:val="24"/>
          <w:szCs w:val="24"/>
        </w:rPr>
        <w:t>3</w:t>
      </w:r>
      <w:r w:rsidR="009F5D0E">
        <w:rPr>
          <w:rFonts w:ascii="Palatino Linotype" w:hAnsi="Palatino Linotype"/>
          <w:color w:val="auto"/>
          <w:sz w:val="24"/>
          <w:szCs w:val="24"/>
        </w:rPr>
        <w:t>.4</w:t>
      </w:r>
      <w:r w:rsidRPr="00DD6C9C">
        <w:rPr>
          <w:rFonts w:ascii="Palatino Linotype" w:hAnsi="Palatino Linotype"/>
          <w:color w:val="auto"/>
          <w:sz w:val="24"/>
          <w:szCs w:val="24"/>
        </w:rPr>
        <w:t>.2 Prevalence and distribution of aflatoxins in groundnuts from different agro</w:t>
      </w:r>
      <w:r w:rsidR="00785E28">
        <w:rPr>
          <w:rFonts w:ascii="Palatino Linotype" w:hAnsi="Palatino Linotype"/>
          <w:color w:val="auto"/>
          <w:sz w:val="24"/>
          <w:szCs w:val="24"/>
        </w:rPr>
        <w:t>-</w:t>
      </w:r>
      <w:r w:rsidRPr="00DD6C9C">
        <w:rPr>
          <w:rFonts w:ascii="Palatino Linotype" w:hAnsi="Palatino Linotype"/>
          <w:color w:val="auto"/>
          <w:sz w:val="24"/>
          <w:szCs w:val="24"/>
        </w:rPr>
        <w:t>ecological zones</w:t>
      </w:r>
      <w:bookmarkEnd w:id="38"/>
    </w:p>
    <w:p w:rsidR="00DD6C9C" w:rsidRDefault="00C75306" w:rsidP="00C57D55">
      <w:pPr>
        <w:spacing w:line="360" w:lineRule="auto"/>
        <w:jc w:val="both"/>
        <w:rPr>
          <w:rFonts w:ascii="Palatino Linotype" w:hAnsi="Palatino Linotype"/>
          <w:sz w:val="24"/>
          <w:szCs w:val="24"/>
        </w:rPr>
      </w:pPr>
      <w:r>
        <w:rPr>
          <w:rFonts w:ascii="Palatino Linotype" w:hAnsi="Palatino Linotype"/>
          <w:sz w:val="24"/>
          <w:szCs w:val="24"/>
        </w:rPr>
        <w:t>The prevalence of aflatoxins in gro</w:t>
      </w:r>
      <w:r w:rsidR="007D2989">
        <w:rPr>
          <w:rFonts w:ascii="Palatino Linotype" w:hAnsi="Palatino Linotype"/>
          <w:sz w:val="24"/>
          <w:szCs w:val="24"/>
        </w:rPr>
        <w:t>undnuts is summarized in Table 5</w:t>
      </w:r>
      <w:r>
        <w:rPr>
          <w:rFonts w:ascii="Palatino Linotype" w:hAnsi="Palatino Linotype"/>
          <w:sz w:val="24"/>
          <w:szCs w:val="24"/>
        </w:rPr>
        <w:t xml:space="preserve">. The results indicate </w:t>
      </w:r>
      <w:r w:rsidR="00EA2DB2">
        <w:rPr>
          <w:rFonts w:ascii="Palatino Linotype" w:hAnsi="Palatino Linotype"/>
          <w:sz w:val="24"/>
          <w:szCs w:val="24"/>
        </w:rPr>
        <w:t xml:space="preserve">that </w:t>
      </w:r>
      <w:r>
        <w:rPr>
          <w:rFonts w:ascii="Palatino Linotype" w:hAnsi="Palatino Linotype"/>
          <w:sz w:val="24"/>
          <w:szCs w:val="24"/>
        </w:rPr>
        <w:t>as for the case of maize, the districts of Iganga (78.7 ppb) and Soroti (18.9 ppb) reported the highe</w:t>
      </w:r>
      <w:r w:rsidR="000D0AB1">
        <w:rPr>
          <w:rFonts w:ascii="Palatino Linotype" w:hAnsi="Palatino Linotype"/>
          <w:sz w:val="24"/>
          <w:szCs w:val="24"/>
        </w:rPr>
        <w:t>st levels of aflatoxin contamination in groundnuts.</w:t>
      </w:r>
      <w:r w:rsidR="00476BE4">
        <w:rPr>
          <w:rFonts w:ascii="Palatino Linotype" w:hAnsi="Palatino Linotype"/>
          <w:sz w:val="24"/>
          <w:szCs w:val="24"/>
        </w:rPr>
        <w:t xml:space="preserve"> The results further indicate that Iganga and Soroti districts at 30 and 20% respectively; had the highest proportion of samples </w:t>
      </w:r>
      <w:r w:rsidR="00476BE4">
        <w:rPr>
          <w:rFonts w:ascii="Palatino Linotype" w:hAnsi="Palatino Linotype"/>
          <w:sz w:val="24"/>
          <w:szCs w:val="24"/>
        </w:rPr>
        <w:lastRenderedPageBreak/>
        <w:t>with aflatoxin levels above the UNBS standard. In general, it was observed that groundnuts had lower levels of aflatoxins compared to maize.</w:t>
      </w:r>
    </w:p>
    <w:p w:rsidR="00060C6A" w:rsidRDefault="00060C6A" w:rsidP="00CB65A6">
      <w:pPr>
        <w:pStyle w:val="Heading2"/>
        <w:spacing w:before="0" w:line="360" w:lineRule="auto"/>
        <w:rPr>
          <w:color w:val="auto"/>
          <w:sz w:val="24"/>
          <w:szCs w:val="24"/>
        </w:rPr>
      </w:pPr>
      <w:bookmarkStart w:id="39" w:name="_Toc424150448"/>
      <w:bookmarkStart w:id="40" w:name="_Toc424150488"/>
      <w:r w:rsidRPr="00CB65A6">
        <w:rPr>
          <w:color w:val="auto"/>
          <w:sz w:val="24"/>
          <w:szCs w:val="24"/>
        </w:rPr>
        <w:t xml:space="preserve">Table </w:t>
      </w:r>
      <w:r w:rsidR="006F2C65" w:rsidRPr="00CB65A6">
        <w:rPr>
          <w:color w:val="auto"/>
          <w:sz w:val="24"/>
          <w:szCs w:val="24"/>
        </w:rPr>
        <w:fldChar w:fldCharType="begin"/>
      </w:r>
      <w:r w:rsidRPr="00CB65A6">
        <w:rPr>
          <w:color w:val="auto"/>
          <w:sz w:val="24"/>
          <w:szCs w:val="24"/>
        </w:rPr>
        <w:instrText xml:space="preserve"> SEQ Table \* ARABIC </w:instrText>
      </w:r>
      <w:r w:rsidR="006F2C65" w:rsidRPr="00CB65A6">
        <w:rPr>
          <w:color w:val="auto"/>
          <w:sz w:val="24"/>
          <w:szCs w:val="24"/>
        </w:rPr>
        <w:fldChar w:fldCharType="separate"/>
      </w:r>
      <w:r w:rsidR="00A227DD" w:rsidRPr="00CB65A6">
        <w:rPr>
          <w:noProof/>
          <w:color w:val="auto"/>
          <w:sz w:val="24"/>
          <w:szCs w:val="24"/>
        </w:rPr>
        <w:t>5</w:t>
      </w:r>
      <w:r w:rsidR="006F2C65" w:rsidRPr="00CB65A6">
        <w:rPr>
          <w:color w:val="auto"/>
          <w:sz w:val="24"/>
          <w:szCs w:val="24"/>
        </w:rPr>
        <w:fldChar w:fldCharType="end"/>
      </w:r>
      <w:r w:rsidRPr="00CB65A6">
        <w:rPr>
          <w:color w:val="auto"/>
          <w:sz w:val="24"/>
          <w:szCs w:val="24"/>
        </w:rPr>
        <w:t>: Levels of aflatoxins in groundnuts</w:t>
      </w:r>
      <w:bookmarkEnd w:id="39"/>
      <w:bookmarkEnd w:id="40"/>
    </w:p>
    <w:tbl>
      <w:tblPr>
        <w:tblStyle w:val="LightGrid-Accent6"/>
        <w:tblW w:w="0" w:type="auto"/>
        <w:tblLook w:val="0420" w:firstRow="1" w:lastRow="0" w:firstColumn="0" w:lastColumn="0" w:noHBand="0" w:noVBand="1"/>
      </w:tblPr>
      <w:tblGrid>
        <w:gridCol w:w="2178"/>
        <w:gridCol w:w="1904"/>
        <w:gridCol w:w="1516"/>
        <w:gridCol w:w="1530"/>
        <w:gridCol w:w="1383"/>
      </w:tblGrid>
      <w:tr w:rsidR="00060C6A" w:rsidRPr="00060C6A" w:rsidTr="00AB64B5">
        <w:trPr>
          <w:cnfStyle w:val="100000000000" w:firstRow="1" w:lastRow="0" w:firstColumn="0" w:lastColumn="0" w:oddVBand="0" w:evenVBand="0" w:oddHBand="0" w:evenHBand="0" w:firstRowFirstColumn="0" w:firstRowLastColumn="0" w:lastRowFirstColumn="0" w:lastRowLastColumn="0"/>
          <w:trHeight w:val="741"/>
        </w:trPr>
        <w:tc>
          <w:tcPr>
            <w:tcW w:w="2178" w:type="dxa"/>
            <w:tcBorders>
              <w:bottom w:val="single" w:sz="4" w:space="0" w:color="F79646" w:themeColor="accent6"/>
            </w:tcBorders>
            <w:hideMark/>
          </w:tcPr>
          <w:p w:rsidR="00CA1FF7" w:rsidRPr="00060C6A" w:rsidRDefault="000B15CC" w:rsidP="00CB65A6">
            <w:pPr>
              <w:spacing w:line="360" w:lineRule="auto"/>
              <w:rPr>
                <w:rFonts w:ascii="Palatino Linotype" w:hAnsi="Palatino Linotype" w:cs="Palatino Linotype,Bold"/>
                <w:sz w:val="24"/>
                <w:szCs w:val="24"/>
              </w:rPr>
            </w:pPr>
            <w:r>
              <w:rPr>
                <w:rFonts w:ascii="Palatino Linotype" w:hAnsi="Palatino Linotype" w:cs="Palatino Linotype,Bold"/>
                <w:sz w:val="24"/>
                <w:szCs w:val="24"/>
              </w:rPr>
              <w:t>Agro-e</w:t>
            </w:r>
            <w:r w:rsidR="00E712D7" w:rsidRPr="00060C6A">
              <w:rPr>
                <w:rFonts w:ascii="Palatino Linotype" w:hAnsi="Palatino Linotype" w:cs="Palatino Linotype,Bold"/>
                <w:sz w:val="24"/>
                <w:szCs w:val="24"/>
              </w:rPr>
              <w:t>cological zone</w:t>
            </w:r>
          </w:p>
        </w:tc>
        <w:tc>
          <w:tcPr>
            <w:tcW w:w="1904" w:type="dxa"/>
            <w:tcBorders>
              <w:bottom w:val="single" w:sz="4" w:space="0" w:color="F79646" w:themeColor="accent6"/>
            </w:tcBorders>
            <w:hideMark/>
          </w:tcPr>
          <w:p w:rsidR="00CA1FF7" w:rsidRPr="00060C6A" w:rsidRDefault="00E712D7" w:rsidP="00CB65A6">
            <w:pPr>
              <w:spacing w:line="360" w:lineRule="auto"/>
              <w:rPr>
                <w:rFonts w:ascii="Palatino Linotype" w:hAnsi="Palatino Linotype" w:cs="Palatino Linotype,Bold"/>
                <w:sz w:val="24"/>
                <w:szCs w:val="24"/>
              </w:rPr>
            </w:pPr>
            <w:r w:rsidRPr="00060C6A">
              <w:rPr>
                <w:rFonts w:ascii="Palatino Linotype" w:hAnsi="Palatino Linotype" w:cs="Palatino Linotype,Bold"/>
                <w:sz w:val="24"/>
                <w:szCs w:val="24"/>
              </w:rPr>
              <w:t>District</w:t>
            </w:r>
          </w:p>
        </w:tc>
        <w:tc>
          <w:tcPr>
            <w:tcW w:w="3046" w:type="dxa"/>
            <w:gridSpan w:val="2"/>
            <w:tcBorders>
              <w:bottom w:val="single" w:sz="4" w:space="0" w:color="F79646" w:themeColor="accent6"/>
            </w:tcBorders>
            <w:hideMark/>
          </w:tcPr>
          <w:p w:rsidR="00E712D7" w:rsidRPr="00060C6A" w:rsidRDefault="0048530B" w:rsidP="00CB65A6">
            <w:pPr>
              <w:pBdr>
                <w:bottom w:val="single" w:sz="4" w:space="1" w:color="auto"/>
              </w:pBdr>
              <w:spacing w:line="360" w:lineRule="auto"/>
              <w:rPr>
                <w:rFonts w:ascii="Palatino Linotype" w:hAnsi="Palatino Linotype" w:cs="Palatino Linotype,Bold"/>
                <w:sz w:val="24"/>
                <w:szCs w:val="24"/>
              </w:rPr>
            </w:pPr>
            <w:r>
              <w:rPr>
                <w:rFonts w:ascii="Palatino Linotype" w:hAnsi="Palatino Linotype" w:cs="Palatino Linotype,Bold"/>
                <w:sz w:val="24"/>
                <w:szCs w:val="24"/>
              </w:rPr>
              <w:t>Total a</w:t>
            </w:r>
            <w:r w:rsidR="00E712D7" w:rsidRPr="00060C6A">
              <w:rPr>
                <w:rFonts w:ascii="Palatino Linotype" w:hAnsi="Palatino Linotype" w:cs="Palatino Linotype,Bold"/>
                <w:sz w:val="24"/>
                <w:szCs w:val="24"/>
              </w:rPr>
              <w:t>flatoxin levels (ppb)</w:t>
            </w:r>
          </w:p>
          <w:p w:rsidR="00CA1FF7" w:rsidRPr="00060C6A" w:rsidRDefault="00E712D7" w:rsidP="00CB65A6">
            <w:pPr>
              <w:spacing w:line="360" w:lineRule="auto"/>
              <w:rPr>
                <w:rFonts w:ascii="Palatino Linotype" w:hAnsi="Palatino Linotype" w:cs="Palatino Linotype,Bold"/>
                <w:sz w:val="24"/>
                <w:szCs w:val="24"/>
              </w:rPr>
            </w:pPr>
            <w:r w:rsidRPr="00060C6A">
              <w:rPr>
                <w:rFonts w:ascii="Palatino Linotype" w:hAnsi="Palatino Linotype" w:cs="Palatino Linotype,Bold"/>
                <w:sz w:val="24"/>
                <w:szCs w:val="24"/>
              </w:rPr>
              <w:t>Range                Mean</w:t>
            </w:r>
          </w:p>
        </w:tc>
        <w:tc>
          <w:tcPr>
            <w:tcW w:w="0" w:type="auto"/>
            <w:tcBorders>
              <w:bottom w:val="single" w:sz="4" w:space="0" w:color="F79646" w:themeColor="accent6"/>
            </w:tcBorders>
            <w:hideMark/>
          </w:tcPr>
          <w:p w:rsidR="00060C6A" w:rsidRDefault="00E712D7" w:rsidP="00CB65A6">
            <w:pPr>
              <w:spacing w:line="360" w:lineRule="auto"/>
              <w:rPr>
                <w:rFonts w:ascii="Palatino Linotype" w:hAnsi="Palatino Linotype" w:cs="Palatino Linotype,Bold"/>
                <w:sz w:val="24"/>
                <w:szCs w:val="24"/>
              </w:rPr>
            </w:pPr>
            <w:r w:rsidRPr="00060C6A">
              <w:rPr>
                <w:rFonts w:ascii="Palatino Linotype" w:hAnsi="Palatino Linotype" w:cs="Palatino Linotype,Bold"/>
                <w:sz w:val="24"/>
                <w:szCs w:val="24"/>
              </w:rPr>
              <w:t>% samples</w:t>
            </w:r>
          </w:p>
          <w:p w:rsidR="00CA1FF7" w:rsidRPr="00060C6A" w:rsidRDefault="00E712D7" w:rsidP="00CB65A6">
            <w:pPr>
              <w:spacing w:line="360" w:lineRule="auto"/>
              <w:rPr>
                <w:rFonts w:ascii="Palatino Linotype" w:hAnsi="Palatino Linotype" w:cs="Palatino Linotype,Bold"/>
                <w:sz w:val="24"/>
                <w:szCs w:val="24"/>
              </w:rPr>
            </w:pPr>
            <w:r w:rsidRPr="00060C6A">
              <w:rPr>
                <w:rFonts w:ascii="Palatino Linotype" w:hAnsi="Palatino Linotype" w:cs="Palatino Linotype,Bold"/>
                <w:sz w:val="24"/>
                <w:szCs w:val="24"/>
              </w:rPr>
              <w:t>&gt; 10 ppb</w:t>
            </w:r>
          </w:p>
        </w:tc>
      </w:tr>
      <w:tr w:rsidR="00060C6A" w:rsidRPr="00060C6A" w:rsidTr="00AB64B5">
        <w:trPr>
          <w:cnfStyle w:val="000000100000" w:firstRow="0" w:lastRow="0" w:firstColumn="0" w:lastColumn="0" w:oddVBand="0" w:evenVBand="0" w:oddHBand="1" w:evenHBand="0" w:firstRowFirstColumn="0" w:firstRowLastColumn="0" w:lastRowFirstColumn="0" w:lastRowLastColumn="0"/>
          <w:trHeight w:val="473"/>
        </w:trPr>
        <w:tc>
          <w:tcPr>
            <w:tcW w:w="2178" w:type="dxa"/>
            <w:vMerge w:val="restart"/>
            <w:tcBorders>
              <w:top w:val="single" w:sz="4" w:space="0" w:color="F79646" w:themeColor="accent6"/>
            </w:tcBorders>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Western Savannah Grasslands</w:t>
            </w:r>
          </w:p>
        </w:tc>
        <w:tc>
          <w:tcPr>
            <w:tcW w:w="1904" w:type="dxa"/>
            <w:tcBorders>
              <w:top w:val="single" w:sz="4" w:space="0" w:color="F79646" w:themeColor="accent6"/>
            </w:tcBorders>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Mubende</w:t>
            </w:r>
          </w:p>
        </w:tc>
        <w:tc>
          <w:tcPr>
            <w:tcW w:w="1516" w:type="dxa"/>
            <w:tcBorders>
              <w:top w:val="single" w:sz="4" w:space="0" w:color="F79646" w:themeColor="accent6"/>
            </w:tcBorders>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0 - 15</w:t>
            </w:r>
          </w:p>
        </w:tc>
        <w:tc>
          <w:tcPr>
            <w:tcW w:w="1530" w:type="dxa"/>
            <w:tcBorders>
              <w:top w:val="single" w:sz="4" w:space="0" w:color="F79646" w:themeColor="accent6"/>
            </w:tcBorders>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1.5</w:t>
            </w:r>
          </w:p>
        </w:tc>
        <w:tc>
          <w:tcPr>
            <w:tcW w:w="0" w:type="auto"/>
            <w:tcBorders>
              <w:top w:val="single" w:sz="4" w:space="0" w:color="F79646" w:themeColor="accent6"/>
            </w:tcBorders>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r w:rsidR="00060C6A" w:rsidRPr="00060C6A" w:rsidTr="00AB64B5">
        <w:trPr>
          <w:cnfStyle w:val="000000010000" w:firstRow="0" w:lastRow="0" w:firstColumn="0" w:lastColumn="0" w:oddVBand="0" w:evenVBand="0" w:oddHBand="0" w:evenHBand="1" w:firstRowFirstColumn="0" w:firstRowLastColumn="0" w:lastRowFirstColumn="0" w:lastRowLastColumn="0"/>
          <w:trHeight w:val="550"/>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Kamwenge</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0-11</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1.9</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r w:rsidR="00060C6A" w:rsidRPr="00060C6A" w:rsidTr="00AB64B5">
        <w:trPr>
          <w:cnfStyle w:val="000000100000" w:firstRow="0" w:lastRow="0" w:firstColumn="0" w:lastColumn="0" w:oddVBand="0" w:evenVBand="0" w:oddHBand="1" w:evenHBand="0" w:firstRowFirstColumn="0" w:firstRowLastColumn="0" w:lastRowFirstColumn="0" w:lastRowLastColumn="0"/>
          <w:trHeight w:val="550"/>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Masindi</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0-179</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16.1</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r w:rsidR="00060C6A" w:rsidRPr="00060C6A" w:rsidTr="00AB64B5">
        <w:trPr>
          <w:cnfStyle w:val="000000010000" w:firstRow="0" w:lastRow="0" w:firstColumn="0" w:lastColumn="0" w:oddVBand="0" w:evenVBand="0" w:oddHBand="0" w:evenHBand="1" w:firstRowFirstColumn="0" w:firstRowLastColumn="0" w:lastRowFirstColumn="0" w:lastRowLastColumn="0"/>
          <w:trHeight w:val="435"/>
        </w:trPr>
        <w:tc>
          <w:tcPr>
            <w:tcW w:w="2178" w:type="dxa"/>
            <w:vMerge w:val="restart"/>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Kioga plains</w:t>
            </w: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Iganga</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0-850</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78.7</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30</w:t>
            </w:r>
          </w:p>
        </w:tc>
      </w:tr>
      <w:tr w:rsidR="00060C6A" w:rsidRPr="00060C6A" w:rsidTr="00AB64B5">
        <w:trPr>
          <w:cnfStyle w:val="000000100000" w:firstRow="0" w:lastRow="0" w:firstColumn="0" w:lastColumn="0" w:oddVBand="0" w:evenVBand="0" w:oddHBand="1" w:evenHBand="0" w:firstRowFirstColumn="0" w:firstRowLastColumn="0" w:lastRowFirstColumn="0" w:lastRowLastColumn="0"/>
          <w:trHeight w:val="426"/>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Soroti</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0-141</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18.9</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20</w:t>
            </w:r>
          </w:p>
        </w:tc>
      </w:tr>
      <w:tr w:rsidR="00060C6A" w:rsidRPr="00060C6A" w:rsidTr="00AB64B5">
        <w:trPr>
          <w:cnfStyle w:val="000000010000" w:firstRow="0" w:lastRow="0" w:firstColumn="0" w:lastColumn="0" w:oddVBand="0" w:evenVBand="0" w:oddHBand="0" w:evenHBand="1" w:firstRowFirstColumn="0" w:firstRowLastColumn="0" w:lastRowFirstColumn="0" w:lastRowLastColumn="0"/>
          <w:trHeight w:val="471"/>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Tororo</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0-12</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1.7</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r w:rsidR="00060C6A" w:rsidRPr="00060C6A" w:rsidTr="00AB64B5">
        <w:trPr>
          <w:cnfStyle w:val="000000100000" w:firstRow="0" w:lastRow="0" w:firstColumn="0" w:lastColumn="0" w:oddVBand="0" w:evenVBand="0" w:oddHBand="1" w:evenHBand="0" w:firstRowFirstColumn="0" w:firstRowLastColumn="0" w:lastRowFirstColumn="0" w:lastRowLastColumn="0"/>
          <w:trHeight w:val="579"/>
        </w:trPr>
        <w:tc>
          <w:tcPr>
            <w:tcW w:w="2178" w:type="dxa"/>
            <w:vMerge w:val="restart"/>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North Eastern Savannah Grasslands</w:t>
            </w: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Gulu</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0-4</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w:t>
            </w:r>
          </w:p>
        </w:tc>
      </w:tr>
      <w:tr w:rsidR="00060C6A" w:rsidRPr="00060C6A" w:rsidTr="00AB64B5">
        <w:trPr>
          <w:cnfStyle w:val="000000010000" w:firstRow="0" w:lastRow="0" w:firstColumn="0" w:lastColumn="0" w:oddVBand="0" w:evenVBand="0" w:oddHBand="0" w:evenHBand="1" w:firstRowFirstColumn="0" w:firstRowLastColumn="0" w:lastRowFirstColumn="0" w:lastRowLastColumn="0"/>
          <w:trHeight w:val="516"/>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Amuria</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0-13</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3.7</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r w:rsidR="00060C6A" w:rsidRPr="00060C6A" w:rsidTr="00AB64B5">
        <w:trPr>
          <w:cnfStyle w:val="000000100000" w:firstRow="0" w:lastRow="0" w:firstColumn="0" w:lastColumn="0" w:oddVBand="0" w:evenVBand="0" w:oddHBand="1" w:evenHBand="0" w:firstRowFirstColumn="0" w:firstRowLastColumn="0" w:lastRowFirstColumn="0" w:lastRowLastColumn="0"/>
          <w:trHeight w:val="550"/>
        </w:trPr>
        <w:tc>
          <w:tcPr>
            <w:tcW w:w="2178" w:type="dxa"/>
            <w:vMerge/>
            <w:hideMark/>
          </w:tcPr>
          <w:p w:rsidR="00060C6A" w:rsidRPr="00060C6A" w:rsidRDefault="00060C6A" w:rsidP="00060C6A">
            <w:pPr>
              <w:rPr>
                <w:rFonts w:ascii="Palatino Linotype" w:hAnsi="Palatino Linotype" w:cs="Palatino Linotype,Bold"/>
                <w:bCs/>
                <w:sz w:val="24"/>
                <w:szCs w:val="24"/>
              </w:rPr>
            </w:pPr>
          </w:p>
        </w:tc>
        <w:tc>
          <w:tcPr>
            <w:tcW w:w="1904" w:type="dxa"/>
            <w:hideMark/>
          </w:tcPr>
          <w:p w:rsidR="00060C6A" w:rsidRPr="00060C6A" w:rsidRDefault="00060C6A" w:rsidP="00060C6A">
            <w:pPr>
              <w:rPr>
                <w:rFonts w:ascii="Palatino Linotype" w:hAnsi="Palatino Linotype" w:cs="Palatino Linotype,Bold"/>
                <w:bCs/>
                <w:sz w:val="24"/>
                <w:szCs w:val="24"/>
              </w:rPr>
            </w:pPr>
            <w:r w:rsidRPr="00060C6A">
              <w:rPr>
                <w:rFonts w:ascii="Palatino Linotype" w:hAnsi="Palatino Linotype" w:cs="Palatino Linotype,Bold"/>
                <w:bCs/>
                <w:sz w:val="24"/>
                <w:szCs w:val="24"/>
              </w:rPr>
              <w:t>Lira</w:t>
            </w:r>
          </w:p>
        </w:tc>
        <w:tc>
          <w:tcPr>
            <w:tcW w:w="1516"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0-22</w:t>
            </w:r>
          </w:p>
        </w:tc>
        <w:tc>
          <w:tcPr>
            <w:tcW w:w="1530" w:type="dxa"/>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3.0</w:t>
            </w:r>
          </w:p>
        </w:tc>
        <w:tc>
          <w:tcPr>
            <w:tcW w:w="0" w:type="auto"/>
            <w:hideMark/>
          </w:tcPr>
          <w:p w:rsidR="00060C6A" w:rsidRPr="00060C6A" w:rsidRDefault="00060C6A" w:rsidP="00060C6A">
            <w:pPr>
              <w:jc w:val="center"/>
              <w:rPr>
                <w:rFonts w:ascii="Palatino Linotype" w:hAnsi="Palatino Linotype" w:cs="Palatino Linotype,Bold"/>
                <w:bCs/>
                <w:sz w:val="24"/>
                <w:szCs w:val="24"/>
              </w:rPr>
            </w:pPr>
            <w:r w:rsidRPr="00060C6A">
              <w:rPr>
                <w:rFonts w:ascii="Palatino Linotype" w:hAnsi="Palatino Linotype" w:cs="Palatino Linotype,Bold"/>
                <w:bCs/>
                <w:sz w:val="24"/>
                <w:szCs w:val="24"/>
              </w:rPr>
              <w:t>10</w:t>
            </w:r>
          </w:p>
        </w:tc>
      </w:tr>
    </w:tbl>
    <w:p w:rsidR="00B44A30" w:rsidRPr="00564EC8" w:rsidRDefault="00DD6C9C" w:rsidP="00564EC8">
      <w:pPr>
        <w:pStyle w:val="Heading2"/>
        <w:rPr>
          <w:rFonts w:ascii="Palatino Linotype" w:hAnsi="Palatino Linotype"/>
          <w:color w:val="000000" w:themeColor="text1"/>
          <w:sz w:val="24"/>
          <w:szCs w:val="24"/>
        </w:rPr>
      </w:pPr>
      <w:bookmarkStart w:id="41" w:name="_Toc424150449"/>
      <w:r w:rsidRPr="00564EC8">
        <w:rPr>
          <w:rFonts w:ascii="Palatino Linotype" w:hAnsi="Palatino Linotype"/>
          <w:color w:val="000000" w:themeColor="text1"/>
          <w:sz w:val="24"/>
          <w:szCs w:val="24"/>
        </w:rPr>
        <w:t>3</w:t>
      </w:r>
      <w:r w:rsidR="009F5D0E">
        <w:rPr>
          <w:rFonts w:ascii="Palatino Linotype" w:hAnsi="Palatino Linotype"/>
          <w:color w:val="000000" w:themeColor="text1"/>
          <w:sz w:val="24"/>
          <w:szCs w:val="24"/>
        </w:rPr>
        <w:t>.4</w:t>
      </w:r>
      <w:r w:rsidRPr="00564EC8">
        <w:rPr>
          <w:rFonts w:ascii="Palatino Linotype" w:hAnsi="Palatino Linotype"/>
          <w:color w:val="000000" w:themeColor="text1"/>
          <w:sz w:val="24"/>
          <w:szCs w:val="24"/>
        </w:rPr>
        <w:t>.3 Prevalence and distribution of aflatoxins in sorghum from different agro</w:t>
      </w:r>
      <w:r w:rsidR="001549E0">
        <w:rPr>
          <w:rFonts w:ascii="Palatino Linotype" w:hAnsi="Palatino Linotype"/>
          <w:color w:val="000000" w:themeColor="text1"/>
          <w:sz w:val="24"/>
          <w:szCs w:val="24"/>
        </w:rPr>
        <w:t>-</w:t>
      </w:r>
      <w:r w:rsidRPr="00564EC8">
        <w:rPr>
          <w:rFonts w:ascii="Palatino Linotype" w:hAnsi="Palatino Linotype"/>
          <w:color w:val="000000" w:themeColor="text1"/>
          <w:sz w:val="24"/>
          <w:szCs w:val="24"/>
        </w:rPr>
        <w:t>ecological zones</w:t>
      </w:r>
      <w:bookmarkEnd w:id="41"/>
    </w:p>
    <w:p w:rsidR="00462E39" w:rsidRDefault="00462E39" w:rsidP="00C57D55">
      <w:pPr>
        <w:spacing w:line="360" w:lineRule="auto"/>
        <w:jc w:val="both"/>
        <w:rPr>
          <w:rFonts w:ascii="Palatino Linotype" w:hAnsi="Palatino Linotype"/>
          <w:sz w:val="24"/>
          <w:szCs w:val="24"/>
        </w:rPr>
      </w:pPr>
      <w:r w:rsidRPr="00462E39">
        <w:rPr>
          <w:rFonts w:ascii="Palatino Linotype" w:hAnsi="Palatino Linotype"/>
          <w:sz w:val="24"/>
          <w:szCs w:val="24"/>
        </w:rPr>
        <w:t>The levels</w:t>
      </w:r>
      <w:r>
        <w:rPr>
          <w:rFonts w:ascii="Palatino Linotype" w:hAnsi="Palatino Linotype"/>
          <w:sz w:val="24"/>
          <w:szCs w:val="24"/>
        </w:rPr>
        <w:t xml:space="preserve"> of aflatoxins in sorghum are indicated in Table</w:t>
      </w:r>
      <w:r w:rsidR="007D2989">
        <w:rPr>
          <w:rFonts w:ascii="Palatino Linotype" w:hAnsi="Palatino Linotype"/>
          <w:sz w:val="24"/>
          <w:szCs w:val="24"/>
        </w:rPr>
        <w:t xml:space="preserve"> 6</w:t>
      </w:r>
      <w:r w:rsidR="002F7947">
        <w:rPr>
          <w:rFonts w:ascii="Palatino Linotype" w:hAnsi="Palatino Linotype"/>
          <w:sz w:val="24"/>
          <w:szCs w:val="24"/>
        </w:rPr>
        <w:t xml:space="preserve">. The results indicate </w:t>
      </w:r>
      <w:r>
        <w:rPr>
          <w:rFonts w:ascii="Palatino Linotype" w:hAnsi="Palatino Linotype"/>
          <w:sz w:val="24"/>
          <w:szCs w:val="24"/>
        </w:rPr>
        <w:t xml:space="preserve">that sorghum samples obtained from all the </w:t>
      </w:r>
      <w:r w:rsidR="002F7947">
        <w:rPr>
          <w:rFonts w:ascii="Palatino Linotype" w:hAnsi="Palatino Linotype"/>
          <w:sz w:val="24"/>
          <w:szCs w:val="24"/>
        </w:rPr>
        <w:t>districts had high level of aflatoxins</w:t>
      </w:r>
      <w:r>
        <w:rPr>
          <w:rFonts w:ascii="Palatino Linotype" w:hAnsi="Palatino Linotype"/>
          <w:sz w:val="24"/>
          <w:szCs w:val="24"/>
        </w:rPr>
        <w:t>. The highest mean total aflatoxin levels</w:t>
      </w:r>
      <w:r w:rsidR="00611B49">
        <w:rPr>
          <w:rFonts w:ascii="Palatino Linotype" w:hAnsi="Palatino Linotype"/>
          <w:sz w:val="24"/>
          <w:szCs w:val="24"/>
        </w:rPr>
        <w:t xml:space="preserve"> (170.1 </w:t>
      </w:r>
      <w:r>
        <w:rPr>
          <w:rFonts w:ascii="Palatino Linotype" w:hAnsi="Palatino Linotype"/>
          <w:sz w:val="24"/>
          <w:szCs w:val="24"/>
        </w:rPr>
        <w:t>ppb) were reported in Lira district while the lowest was in Amuria (11.5ppb).</w:t>
      </w:r>
      <w:r w:rsidR="00611B49">
        <w:rPr>
          <w:rFonts w:ascii="Palatino Linotype" w:hAnsi="Palatino Linotype"/>
          <w:sz w:val="24"/>
          <w:szCs w:val="24"/>
        </w:rPr>
        <w:t xml:space="preserve"> All samples (100%) in Soroti, Amuria and L</w:t>
      </w:r>
      <w:r w:rsidR="002F7947">
        <w:rPr>
          <w:rFonts w:ascii="Palatino Linotype" w:hAnsi="Palatino Linotype"/>
          <w:sz w:val="24"/>
          <w:szCs w:val="24"/>
        </w:rPr>
        <w:t>ira districts were above the</w:t>
      </w:r>
      <w:r w:rsidR="00611B49">
        <w:rPr>
          <w:rFonts w:ascii="Palatino Linotype" w:hAnsi="Palatino Linotype"/>
          <w:sz w:val="24"/>
          <w:szCs w:val="24"/>
        </w:rPr>
        <w:t xml:space="preserve"> UNBS limit of 10 ppb. The</w:t>
      </w:r>
      <w:r w:rsidR="001951E9">
        <w:rPr>
          <w:rFonts w:ascii="Palatino Linotype" w:hAnsi="Palatino Linotype"/>
          <w:sz w:val="24"/>
          <w:szCs w:val="24"/>
        </w:rPr>
        <w:t xml:space="preserve"> situation was not very much different in the other districts where over 65% of the samples had aflatoxin levels above the minimum standard. </w:t>
      </w:r>
      <w:r w:rsidR="007D2989">
        <w:rPr>
          <w:rFonts w:ascii="Palatino Linotype" w:hAnsi="Palatino Linotype"/>
          <w:sz w:val="24"/>
          <w:szCs w:val="24"/>
        </w:rPr>
        <w:t>T</w:t>
      </w:r>
      <w:r w:rsidR="00DC2033">
        <w:rPr>
          <w:rFonts w:ascii="Palatino Linotype" w:hAnsi="Palatino Linotype"/>
          <w:sz w:val="24"/>
          <w:szCs w:val="24"/>
        </w:rPr>
        <w:t xml:space="preserve">his is the first detailed </w:t>
      </w:r>
      <w:r w:rsidR="00111692">
        <w:rPr>
          <w:rFonts w:ascii="Palatino Linotype" w:hAnsi="Palatino Linotype"/>
          <w:sz w:val="24"/>
          <w:szCs w:val="24"/>
        </w:rPr>
        <w:t>study on the prevalence of aflatoxins in sorghum in Uganda</w:t>
      </w:r>
      <w:r w:rsidR="007D2989">
        <w:rPr>
          <w:rFonts w:ascii="Palatino Linotype" w:hAnsi="Palatino Linotype"/>
          <w:sz w:val="24"/>
          <w:szCs w:val="24"/>
        </w:rPr>
        <w:t>. However, inform</w:t>
      </w:r>
      <w:r w:rsidR="00DF5511">
        <w:rPr>
          <w:rFonts w:ascii="Palatino Linotype" w:hAnsi="Palatino Linotype"/>
          <w:sz w:val="24"/>
          <w:szCs w:val="24"/>
        </w:rPr>
        <w:t>ation from MAAIF indicated South</w:t>
      </w:r>
      <w:r w:rsidR="007D2989">
        <w:rPr>
          <w:rFonts w:ascii="Palatino Linotype" w:hAnsi="Palatino Linotype"/>
          <w:sz w:val="24"/>
          <w:szCs w:val="24"/>
        </w:rPr>
        <w:t xml:space="preserve"> Korea was interested in importing sorghum</w:t>
      </w:r>
      <w:r w:rsidR="00DF5511">
        <w:rPr>
          <w:rFonts w:ascii="Palatino Linotype" w:hAnsi="Palatino Linotype"/>
          <w:sz w:val="24"/>
          <w:szCs w:val="24"/>
        </w:rPr>
        <w:t xml:space="preserve"> from Uganda</w:t>
      </w:r>
      <w:r w:rsidR="007D2989">
        <w:rPr>
          <w:rFonts w:ascii="Palatino Linotype" w:hAnsi="Palatino Linotype"/>
          <w:sz w:val="24"/>
          <w:szCs w:val="24"/>
        </w:rPr>
        <w:t xml:space="preserve"> but</w:t>
      </w:r>
      <w:r w:rsidR="00C81619">
        <w:rPr>
          <w:rFonts w:ascii="Palatino Linotype" w:hAnsi="Palatino Linotype"/>
          <w:sz w:val="24"/>
          <w:szCs w:val="24"/>
        </w:rPr>
        <w:t xml:space="preserve"> could not go </w:t>
      </w:r>
      <w:r w:rsidR="00C81619">
        <w:rPr>
          <w:rFonts w:ascii="Palatino Linotype" w:hAnsi="Palatino Linotype"/>
          <w:sz w:val="24"/>
          <w:szCs w:val="24"/>
        </w:rPr>
        <w:lastRenderedPageBreak/>
        <w:t xml:space="preserve">ahead due to high levels aflatoxins reported in the samples taken for analysis. The high prevalence of aflatoxins </w:t>
      </w:r>
      <w:r w:rsidR="006942F7">
        <w:rPr>
          <w:rFonts w:ascii="Palatino Linotype" w:hAnsi="Palatino Linotype"/>
          <w:sz w:val="24"/>
          <w:szCs w:val="24"/>
        </w:rPr>
        <w:t xml:space="preserve">in sorghum </w:t>
      </w:r>
      <w:r w:rsidR="00C81619">
        <w:rPr>
          <w:rFonts w:ascii="Palatino Linotype" w:hAnsi="Palatino Linotype"/>
          <w:sz w:val="24"/>
          <w:szCs w:val="24"/>
        </w:rPr>
        <w:t>could be attributed to the</w:t>
      </w:r>
      <w:r w:rsidR="001F4C8C">
        <w:rPr>
          <w:rFonts w:ascii="Palatino Linotype" w:hAnsi="Palatino Linotype"/>
          <w:sz w:val="24"/>
          <w:szCs w:val="24"/>
        </w:rPr>
        <w:t xml:space="preserve"> poor agronomic and postharvest handling practices used by </w:t>
      </w:r>
      <w:r w:rsidR="006942F7">
        <w:rPr>
          <w:rFonts w:ascii="Palatino Linotype" w:hAnsi="Palatino Linotype"/>
          <w:sz w:val="24"/>
          <w:szCs w:val="24"/>
        </w:rPr>
        <w:t xml:space="preserve">farmers and other value chain actors. This is because </w:t>
      </w:r>
      <w:r w:rsidR="00C81619">
        <w:rPr>
          <w:rFonts w:ascii="Palatino Linotype" w:hAnsi="Palatino Linotype"/>
          <w:sz w:val="24"/>
          <w:szCs w:val="24"/>
        </w:rPr>
        <w:t xml:space="preserve">sorghum has mainly remained </w:t>
      </w:r>
      <w:r w:rsidR="00DF5511">
        <w:rPr>
          <w:rFonts w:ascii="Palatino Linotype" w:hAnsi="Palatino Linotype"/>
          <w:sz w:val="24"/>
          <w:szCs w:val="24"/>
        </w:rPr>
        <w:t xml:space="preserve">a </w:t>
      </w:r>
      <w:r w:rsidR="00C81619">
        <w:rPr>
          <w:rFonts w:ascii="Palatino Linotype" w:hAnsi="Palatino Linotype"/>
          <w:sz w:val="24"/>
          <w:szCs w:val="24"/>
        </w:rPr>
        <w:t>subsistence crop and is ranked low in terms of money value</w:t>
      </w:r>
      <w:r w:rsidR="006942F7">
        <w:rPr>
          <w:rFonts w:ascii="Palatino Linotype" w:hAnsi="Palatino Linotype"/>
          <w:sz w:val="24"/>
          <w:szCs w:val="24"/>
        </w:rPr>
        <w:t xml:space="preserve">, thus limited or no substantial resources </w:t>
      </w:r>
      <w:r w:rsidR="00C81619">
        <w:rPr>
          <w:rFonts w:ascii="Palatino Linotype" w:hAnsi="Palatino Linotype"/>
          <w:sz w:val="24"/>
          <w:szCs w:val="24"/>
        </w:rPr>
        <w:t>s</w:t>
      </w:r>
      <w:r w:rsidR="006942F7">
        <w:rPr>
          <w:rFonts w:ascii="Palatino Linotype" w:hAnsi="Palatino Linotype"/>
          <w:sz w:val="24"/>
          <w:szCs w:val="24"/>
        </w:rPr>
        <w:t xml:space="preserve"> have been</w:t>
      </w:r>
      <w:r w:rsidR="00C81619">
        <w:rPr>
          <w:rFonts w:ascii="Palatino Linotype" w:hAnsi="Palatino Linotype"/>
          <w:sz w:val="24"/>
          <w:szCs w:val="24"/>
        </w:rPr>
        <w:t xml:space="preserve"> invested in improving the quality</w:t>
      </w:r>
      <w:r w:rsidR="006942F7">
        <w:rPr>
          <w:rFonts w:ascii="Palatino Linotype" w:hAnsi="Palatino Linotype"/>
          <w:sz w:val="24"/>
          <w:szCs w:val="24"/>
        </w:rPr>
        <w:t xml:space="preserve"> of the crop.</w:t>
      </w:r>
    </w:p>
    <w:p w:rsidR="000B15CC" w:rsidRPr="005526A9" w:rsidRDefault="00462E39" w:rsidP="00462E39">
      <w:pPr>
        <w:pStyle w:val="Caption"/>
        <w:rPr>
          <w:rFonts w:ascii="Palatino Linotype" w:hAnsi="Palatino Linotype"/>
          <w:color w:val="auto"/>
          <w:sz w:val="24"/>
          <w:szCs w:val="24"/>
        </w:rPr>
      </w:pPr>
      <w:bookmarkStart w:id="42" w:name="_Toc424150489"/>
      <w:r w:rsidRPr="00462E39">
        <w:rPr>
          <w:rFonts w:ascii="Palatino Linotype" w:hAnsi="Palatino Linotype"/>
          <w:color w:val="auto"/>
          <w:sz w:val="24"/>
          <w:szCs w:val="24"/>
        </w:rPr>
        <w:t xml:space="preserve">Table </w:t>
      </w:r>
      <w:r w:rsidR="006F2C65" w:rsidRPr="00462E39">
        <w:rPr>
          <w:rFonts w:ascii="Palatino Linotype" w:hAnsi="Palatino Linotype"/>
          <w:color w:val="auto"/>
          <w:sz w:val="24"/>
          <w:szCs w:val="24"/>
        </w:rPr>
        <w:fldChar w:fldCharType="begin"/>
      </w:r>
      <w:r w:rsidRPr="00462E39">
        <w:rPr>
          <w:rFonts w:ascii="Palatino Linotype" w:hAnsi="Palatino Linotype"/>
          <w:color w:val="auto"/>
          <w:sz w:val="24"/>
          <w:szCs w:val="24"/>
        </w:rPr>
        <w:instrText xml:space="preserve"> SEQ Table \* ARABIC </w:instrText>
      </w:r>
      <w:r w:rsidR="006F2C65" w:rsidRPr="00462E39">
        <w:rPr>
          <w:rFonts w:ascii="Palatino Linotype" w:hAnsi="Palatino Linotype"/>
          <w:color w:val="auto"/>
          <w:sz w:val="24"/>
          <w:szCs w:val="24"/>
        </w:rPr>
        <w:fldChar w:fldCharType="separate"/>
      </w:r>
      <w:r w:rsidR="00A227DD">
        <w:rPr>
          <w:rFonts w:ascii="Palatino Linotype" w:hAnsi="Palatino Linotype"/>
          <w:noProof/>
          <w:color w:val="auto"/>
          <w:sz w:val="24"/>
          <w:szCs w:val="24"/>
        </w:rPr>
        <w:t>6</w:t>
      </w:r>
      <w:r w:rsidR="006F2C65" w:rsidRPr="00462E39">
        <w:rPr>
          <w:rFonts w:ascii="Palatino Linotype" w:hAnsi="Palatino Linotype"/>
          <w:color w:val="auto"/>
          <w:sz w:val="24"/>
          <w:szCs w:val="24"/>
        </w:rPr>
        <w:fldChar w:fldCharType="end"/>
      </w:r>
      <w:r w:rsidRPr="00462E39">
        <w:rPr>
          <w:rFonts w:ascii="Palatino Linotype" w:hAnsi="Palatino Linotype"/>
          <w:color w:val="auto"/>
          <w:sz w:val="24"/>
          <w:szCs w:val="24"/>
        </w:rPr>
        <w:t>: Levels of aflatoxins in sorghum</w:t>
      </w:r>
      <w:bookmarkEnd w:id="42"/>
    </w:p>
    <w:tbl>
      <w:tblPr>
        <w:tblStyle w:val="LightGrid-Accent6"/>
        <w:tblW w:w="0" w:type="auto"/>
        <w:tblLook w:val="0420" w:firstRow="1" w:lastRow="0" w:firstColumn="0" w:lastColumn="0" w:noHBand="0" w:noVBand="1"/>
      </w:tblPr>
      <w:tblGrid>
        <w:gridCol w:w="2898"/>
        <w:gridCol w:w="1530"/>
        <w:gridCol w:w="1530"/>
        <w:gridCol w:w="1080"/>
        <w:gridCol w:w="1620"/>
      </w:tblGrid>
      <w:tr w:rsidR="000B15CC" w:rsidRPr="005526A9" w:rsidTr="00121E61">
        <w:trPr>
          <w:cnfStyle w:val="100000000000" w:firstRow="1" w:lastRow="0" w:firstColumn="0" w:lastColumn="0" w:oddVBand="0" w:evenVBand="0" w:oddHBand="0" w:evenHBand="0" w:firstRowFirstColumn="0" w:firstRowLastColumn="0" w:lastRowFirstColumn="0" w:lastRowLastColumn="0"/>
          <w:trHeight w:val="1047"/>
        </w:trPr>
        <w:tc>
          <w:tcPr>
            <w:tcW w:w="2898" w:type="dxa"/>
            <w:tcBorders>
              <w:bottom w:val="single" w:sz="4" w:space="0" w:color="F79646" w:themeColor="accent6"/>
            </w:tcBorders>
            <w:hideMark/>
          </w:tcPr>
          <w:p w:rsidR="00CA1FF7" w:rsidRPr="005526A9" w:rsidRDefault="000B15CC" w:rsidP="00DD6C9C">
            <w:pPr>
              <w:spacing w:after="200" w:line="276" w:lineRule="auto"/>
              <w:rPr>
                <w:rFonts w:ascii="Palatino Linotype" w:hAnsi="Palatino Linotype"/>
                <w:sz w:val="24"/>
                <w:szCs w:val="24"/>
              </w:rPr>
            </w:pPr>
            <w:r w:rsidRPr="005526A9">
              <w:rPr>
                <w:rFonts w:ascii="Palatino Linotype" w:hAnsi="Palatino Linotype"/>
                <w:sz w:val="24"/>
                <w:szCs w:val="24"/>
              </w:rPr>
              <w:t>Agro-e</w:t>
            </w:r>
            <w:r w:rsidR="00DD6C9C" w:rsidRPr="005526A9">
              <w:rPr>
                <w:rFonts w:ascii="Palatino Linotype" w:hAnsi="Palatino Linotype"/>
                <w:sz w:val="24"/>
                <w:szCs w:val="24"/>
              </w:rPr>
              <w:t>cological zone</w:t>
            </w:r>
          </w:p>
        </w:tc>
        <w:tc>
          <w:tcPr>
            <w:tcW w:w="1530" w:type="dxa"/>
            <w:tcBorders>
              <w:bottom w:val="single" w:sz="4" w:space="0" w:color="F79646" w:themeColor="accent6"/>
            </w:tcBorders>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District</w:t>
            </w:r>
          </w:p>
        </w:tc>
        <w:tc>
          <w:tcPr>
            <w:tcW w:w="2610" w:type="dxa"/>
            <w:gridSpan w:val="2"/>
            <w:tcBorders>
              <w:bottom w:val="single" w:sz="4" w:space="0" w:color="F79646" w:themeColor="accent6"/>
            </w:tcBorders>
            <w:hideMark/>
          </w:tcPr>
          <w:p w:rsidR="00DD6C9C" w:rsidRPr="005526A9" w:rsidRDefault="00DD6C9C" w:rsidP="00DD6C9C">
            <w:pPr>
              <w:pBdr>
                <w:bottom w:val="single" w:sz="4" w:space="1" w:color="auto"/>
              </w:pBdr>
              <w:spacing w:after="200" w:line="276" w:lineRule="auto"/>
              <w:rPr>
                <w:rFonts w:ascii="Palatino Linotype" w:hAnsi="Palatino Linotype"/>
                <w:sz w:val="24"/>
                <w:szCs w:val="24"/>
              </w:rPr>
            </w:pPr>
            <w:r w:rsidRPr="005526A9">
              <w:rPr>
                <w:rFonts w:ascii="Palatino Linotype" w:hAnsi="Palatino Linotype"/>
                <w:sz w:val="24"/>
                <w:szCs w:val="24"/>
              </w:rPr>
              <w:t>Aflatoxin levels (ppb)</w:t>
            </w:r>
          </w:p>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Range                Mean</w:t>
            </w:r>
          </w:p>
        </w:tc>
        <w:tc>
          <w:tcPr>
            <w:tcW w:w="1620" w:type="dxa"/>
            <w:tcBorders>
              <w:bottom w:val="single" w:sz="4" w:space="0" w:color="F79646" w:themeColor="accent6"/>
            </w:tcBorders>
            <w:hideMark/>
          </w:tcPr>
          <w:p w:rsidR="00DD6C9C"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 xml:space="preserve">% samples </w:t>
            </w:r>
          </w:p>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&gt; 10 ppb</w:t>
            </w:r>
          </w:p>
        </w:tc>
      </w:tr>
      <w:tr w:rsidR="00DD6C9C" w:rsidRPr="005526A9" w:rsidTr="00121E61">
        <w:trPr>
          <w:cnfStyle w:val="000000100000" w:firstRow="0" w:lastRow="0" w:firstColumn="0" w:lastColumn="0" w:oddVBand="0" w:evenVBand="0" w:oddHBand="1" w:evenHBand="0" w:firstRowFirstColumn="0" w:firstRowLastColumn="0" w:lastRowFirstColumn="0" w:lastRowLastColumn="0"/>
          <w:trHeight w:val="491"/>
        </w:trPr>
        <w:tc>
          <w:tcPr>
            <w:tcW w:w="2898" w:type="dxa"/>
            <w:tcBorders>
              <w:top w:val="single" w:sz="4" w:space="0" w:color="F79646" w:themeColor="accent6"/>
            </w:tcBorders>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Kioga plains</w:t>
            </w:r>
          </w:p>
        </w:tc>
        <w:tc>
          <w:tcPr>
            <w:tcW w:w="1530" w:type="dxa"/>
            <w:tcBorders>
              <w:top w:val="single" w:sz="4" w:space="0" w:color="F79646" w:themeColor="accent6"/>
            </w:tcBorders>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Soroti</w:t>
            </w:r>
          </w:p>
        </w:tc>
        <w:tc>
          <w:tcPr>
            <w:tcW w:w="1530" w:type="dxa"/>
            <w:tcBorders>
              <w:top w:val="single" w:sz="4" w:space="0" w:color="F79646" w:themeColor="accent6"/>
            </w:tcBorders>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97-260</w:t>
            </w:r>
          </w:p>
        </w:tc>
        <w:tc>
          <w:tcPr>
            <w:tcW w:w="1080" w:type="dxa"/>
            <w:tcBorders>
              <w:top w:val="single" w:sz="4" w:space="0" w:color="F79646" w:themeColor="accent6"/>
            </w:tcBorders>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170.1</w:t>
            </w:r>
          </w:p>
        </w:tc>
        <w:tc>
          <w:tcPr>
            <w:tcW w:w="1620" w:type="dxa"/>
            <w:tcBorders>
              <w:top w:val="single" w:sz="4" w:space="0" w:color="F79646" w:themeColor="accent6"/>
            </w:tcBorders>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100</w:t>
            </w:r>
          </w:p>
        </w:tc>
      </w:tr>
      <w:tr w:rsidR="00DD6C9C" w:rsidRPr="005526A9" w:rsidTr="00121E61">
        <w:trPr>
          <w:cnfStyle w:val="000000010000" w:firstRow="0" w:lastRow="0" w:firstColumn="0" w:lastColumn="0" w:oddVBand="0" w:evenVBand="0" w:oddHBand="0" w:evenHBand="1" w:firstRowFirstColumn="0" w:firstRowLastColumn="0" w:lastRowFirstColumn="0" w:lastRowLastColumn="0"/>
          <w:trHeight w:val="435"/>
        </w:trPr>
        <w:tc>
          <w:tcPr>
            <w:tcW w:w="2898" w:type="dxa"/>
            <w:hideMark/>
          </w:tcPr>
          <w:p w:rsidR="00DD6C9C" w:rsidRPr="005526A9" w:rsidRDefault="00DD6C9C" w:rsidP="00DD6C9C">
            <w:pPr>
              <w:spacing w:after="200" w:line="276" w:lineRule="auto"/>
              <w:rPr>
                <w:rFonts w:ascii="Palatino Linotype" w:hAnsi="Palatino Linotype"/>
                <w:sz w:val="24"/>
                <w:szCs w:val="24"/>
              </w:rPr>
            </w:pPr>
          </w:p>
        </w:tc>
        <w:tc>
          <w:tcPr>
            <w:tcW w:w="1530" w:type="dxa"/>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Tororo</w:t>
            </w:r>
          </w:p>
        </w:tc>
        <w:tc>
          <w:tcPr>
            <w:tcW w:w="153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0-240</w:t>
            </w:r>
          </w:p>
        </w:tc>
        <w:tc>
          <w:tcPr>
            <w:tcW w:w="108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55.1</w:t>
            </w:r>
          </w:p>
        </w:tc>
        <w:tc>
          <w:tcPr>
            <w:tcW w:w="162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65</w:t>
            </w:r>
          </w:p>
        </w:tc>
      </w:tr>
      <w:tr w:rsidR="00DD6C9C" w:rsidRPr="005526A9" w:rsidTr="00121E61">
        <w:trPr>
          <w:cnfStyle w:val="000000100000" w:firstRow="0" w:lastRow="0" w:firstColumn="0" w:lastColumn="0" w:oddVBand="0" w:evenVBand="0" w:oddHBand="1" w:evenHBand="0" w:firstRowFirstColumn="0" w:firstRowLastColumn="0" w:lastRowFirstColumn="0" w:lastRowLastColumn="0"/>
          <w:trHeight w:val="732"/>
        </w:trPr>
        <w:tc>
          <w:tcPr>
            <w:tcW w:w="2898" w:type="dxa"/>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North Eastern Savannah Grasslands</w:t>
            </w:r>
          </w:p>
        </w:tc>
        <w:tc>
          <w:tcPr>
            <w:tcW w:w="1530" w:type="dxa"/>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Amuria</w:t>
            </w:r>
          </w:p>
        </w:tc>
        <w:tc>
          <w:tcPr>
            <w:tcW w:w="153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25-514</w:t>
            </w:r>
          </w:p>
        </w:tc>
        <w:tc>
          <w:tcPr>
            <w:tcW w:w="108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11.5</w:t>
            </w:r>
          </w:p>
        </w:tc>
        <w:tc>
          <w:tcPr>
            <w:tcW w:w="162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100</w:t>
            </w:r>
          </w:p>
        </w:tc>
      </w:tr>
      <w:tr w:rsidR="00DD6C9C" w:rsidRPr="005526A9" w:rsidTr="00121E61">
        <w:trPr>
          <w:cnfStyle w:val="000000010000" w:firstRow="0" w:lastRow="0" w:firstColumn="0" w:lastColumn="0" w:oddVBand="0" w:evenVBand="0" w:oddHBand="0" w:evenHBand="1" w:firstRowFirstColumn="0" w:firstRowLastColumn="0" w:lastRowFirstColumn="0" w:lastRowLastColumn="0"/>
          <w:trHeight w:val="525"/>
        </w:trPr>
        <w:tc>
          <w:tcPr>
            <w:tcW w:w="2898" w:type="dxa"/>
            <w:hideMark/>
          </w:tcPr>
          <w:p w:rsidR="00DD6C9C" w:rsidRPr="005526A9" w:rsidRDefault="00DD6C9C" w:rsidP="00DD6C9C">
            <w:pPr>
              <w:spacing w:after="200" w:line="276" w:lineRule="auto"/>
              <w:rPr>
                <w:rFonts w:ascii="Palatino Linotype" w:hAnsi="Palatino Linotype"/>
                <w:sz w:val="24"/>
                <w:szCs w:val="24"/>
              </w:rPr>
            </w:pPr>
          </w:p>
        </w:tc>
        <w:tc>
          <w:tcPr>
            <w:tcW w:w="1530" w:type="dxa"/>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Gulu</w:t>
            </w:r>
          </w:p>
        </w:tc>
        <w:tc>
          <w:tcPr>
            <w:tcW w:w="153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0-121</w:t>
            </w:r>
          </w:p>
        </w:tc>
        <w:tc>
          <w:tcPr>
            <w:tcW w:w="108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66.6</w:t>
            </w:r>
          </w:p>
        </w:tc>
        <w:tc>
          <w:tcPr>
            <w:tcW w:w="162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95</w:t>
            </w:r>
          </w:p>
        </w:tc>
      </w:tr>
      <w:tr w:rsidR="00DD6C9C" w:rsidRPr="005526A9" w:rsidTr="00121E61">
        <w:trPr>
          <w:cnfStyle w:val="000000100000" w:firstRow="0" w:lastRow="0" w:firstColumn="0" w:lastColumn="0" w:oddVBand="0" w:evenVBand="0" w:oddHBand="1" w:evenHBand="0" w:firstRowFirstColumn="0" w:firstRowLastColumn="0" w:lastRowFirstColumn="0" w:lastRowLastColumn="0"/>
          <w:trHeight w:val="426"/>
        </w:trPr>
        <w:tc>
          <w:tcPr>
            <w:tcW w:w="2898" w:type="dxa"/>
            <w:hideMark/>
          </w:tcPr>
          <w:p w:rsidR="00DD6C9C" w:rsidRPr="005526A9" w:rsidRDefault="00DD6C9C" w:rsidP="00DD6C9C">
            <w:pPr>
              <w:spacing w:after="200" w:line="276" w:lineRule="auto"/>
              <w:rPr>
                <w:rFonts w:ascii="Palatino Linotype" w:hAnsi="Palatino Linotype"/>
                <w:sz w:val="24"/>
                <w:szCs w:val="24"/>
              </w:rPr>
            </w:pPr>
          </w:p>
        </w:tc>
        <w:tc>
          <w:tcPr>
            <w:tcW w:w="1530" w:type="dxa"/>
            <w:hideMark/>
          </w:tcPr>
          <w:p w:rsidR="00CA1FF7" w:rsidRPr="005526A9" w:rsidRDefault="00DD6C9C" w:rsidP="00DD6C9C">
            <w:pPr>
              <w:spacing w:after="200" w:line="276" w:lineRule="auto"/>
              <w:rPr>
                <w:rFonts w:ascii="Palatino Linotype" w:hAnsi="Palatino Linotype"/>
                <w:sz w:val="24"/>
                <w:szCs w:val="24"/>
              </w:rPr>
            </w:pPr>
            <w:r w:rsidRPr="005526A9">
              <w:rPr>
                <w:rFonts w:ascii="Palatino Linotype" w:hAnsi="Palatino Linotype"/>
                <w:sz w:val="24"/>
                <w:szCs w:val="24"/>
              </w:rPr>
              <w:t>Lira</w:t>
            </w:r>
          </w:p>
        </w:tc>
        <w:tc>
          <w:tcPr>
            <w:tcW w:w="153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26-240</w:t>
            </w:r>
          </w:p>
        </w:tc>
        <w:tc>
          <w:tcPr>
            <w:tcW w:w="108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102.7</w:t>
            </w:r>
          </w:p>
        </w:tc>
        <w:tc>
          <w:tcPr>
            <w:tcW w:w="1620" w:type="dxa"/>
            <w:hideMark/>
          </w:tcPr>
          <w:p w:rsidR="00CA1FF7" w:rsidRPr="005526A9" w:rsidRDefault="00DD6C9C" w:rsidP="000B15CC">
            <w:pPr>
              <w:spacing w:after="200" w:line="276" w:lineRule="auto"/>
              <w:jc w:val="center"/>
              <w:rPr>
                <w:rFonts w:ascii="Palatino Linotype" w:hAnsi="Palatino Linotype"/>
                <w:sz w:val="24"/>
                <w:szCs w:val="24"/>
              </w:rPr>
            </w:pPr>
            <w:r w:rsidRPr="005526A9">
              <w:rPr>
                <w:rFonts w:ascii="Palatino Linotype" w:hAnsi="Palatino Linotype"/>
                <w:sz w:val="24"/>
                <w:szCs w:val="24"/>
              </w:rPr>
              <w:t>100</w:t>
            </w:r>
          </w:p>
        </w:tc>
      </w:tr>
    </w:tbl>
    <w:p w:rsidR="00342149" w:rsidRPr="005526A9" w:rsidRDefault="004F7F51" w:rsidP="0093275B">
      <w:pPr>
        <w:tabs>
          <w:tab w:val="left" w:pos="7800"/>
        </w:tabs>
        <w:autoSpaceDE w:val="0"/>
        <w:autoSpaceDN w:val="0"/>
        <w:adjustRightInd w:val="0"/>
        <w:jc w:val="both"/>
        <w:rPr>
          <w:rFonts w:ascii="Palatino Linotype" w:hAnsi="Palatino Linotype" w:cs="Palatino Linotype,Bold"/>
          <w:bCs/>
          <w:sz w:val="24"/>
          <w:szCs w:val="24"/>
        </w:rPr>
      </w:pPr>
      <w:r>
        <w:rPr>
          <w:rFonts w:ascii="Palatino Linotype" w:hAnsi="Palatino Linotype" w:cs="Palatino Linotype,Bold"/>
          <w:bCs/>
          <w:sz w:val="24"/>
          <w:szCs w:val="24"/>
        </w:rPr>
        <w:tab/>
      </w:r>
    </w:p>
    <w:p w:rsidR="00D45449" w:rsidRPr="005526A9" w:rsidRDefault="00786EC7" w:rsidP="00C57D55">
      <w:pPr>
        <w:autoSpaceDE w:val="0"/>
        <w:autoSpaceDN w:val="0"/>
        <w:adjustRightInd w:val="0"/>
        <w:spacing w:line="360" w:lineRule="auto"/>
        <w:jc w:val="both"/>
        <w:rPr>
          <w:rFonts w:ascii="Palatino Linotype" w:hAnsi="Palatino Linotype"/>
          <w:sz w:val="24"/>
          <w:szCs w:val="24"/>
        </w:rPr>
      </w:pPr>
      <w:r>
        <w:rPr>
          <w:rFonts w:ascii="Palatino Linotype" w:hAnsi="Palatino Linotype" w:cs="Palatino Linotype,Bold"/>
          <w:bCs/>
          <w:sz w:val="24"/>
          <w:szCs w:val="24"/>
        </w:rPr>
        <w:t>In general, t</w:t>
      </w:r>
      <w:r w:rsidR="009D782C" w:rsidRPr="005526A9">
        <w:rPr>
          <w:rFonts w:ascii="Palatino Linotype" w:hAnsi="Palatino Linotype" w:cs="Palatino Linotype,Bold"/>
          <w:bCs/>
          <w:sz w:val="24"/>
          <w:szCs w:val="24"/>
        </w:rPr>
        <w:t>he findings of the study indicate that the aflatoxin problem is wide spread amongst the staple foods</w:t>
      </w:r>
      <w:r w:rsidR="00135FFA" w:rsidRPr="005526A9">
        <w:rPr>
          <w:rFonts w:ascii="Palatino Linotype" w:hAnsi="Palatino Linotype" w:cs="Palatino Linotype,Bold"/>
          <w:bCs/>
          <w:sz w:val="24"/>
          <w:szCs w:val="24"/>
        </w:rPr>
        <w:t xml:space="preserve"> in Uganda</w:t>
      </w:r>
      <w:r w:rsidR="009D782C" w:rsidRPr="005526A9">
        <w:rPr>
          <w:rFonts w:ascii="Palatino Linotype" w:hAnsi="Palatino Linotype" w:cs="Palatino Linotype,Bold"/>
          <w:bCs/>
          <w:sz w:val="24"/>
          <w:szCs w:val="24"/>
        </w:rPr>
        <w:t>. The results are in agreement with previous studies con</w:t>
      </w:r>
      <w:r w:rsidR="00135FFA" w:rsidRPr="005526A9">
        <w:rPr>
          <w:rFonts w:ascii="Palatino Linotype" w:hAnsi="Palatino Linotype" w:cs="Palatino Linotype,Bold"/>
          <w:bCs/>
          <w:sz w:val="24"/>
          <w:szCs w:val="24"/>
        </w:rPr>
        <w:t xml:space="preserve">ducted on maize and groundnuts. </w:t>
      </w:r>
      <w:r w:rsidR="00135FFA" w:rsidRPr="005526A9">
        <w:rPr>
          <w:rFonts w:ascii="Palatino Linotype" w:hAnsi="Palatino Linotype"/>
          <w:sz w:val="24"/>
          <w:szCs w:val="24"/>
        </w:rPr>
        <w:t>For example, levels as high as 700 ppb have been reported in maize (Kaaya et al., 2000) and 2</w:t>
      </w:r>
      <w:r w:rsidR="00B2628D">
        <w:rPr>
          <w:rFonts w:ascii="Palatino Linotype" w:hAnsi="Palatino Linotype"/>
          <w:sz w:val="24"/>
          <w:szCs w:val="24"/>
        </w:rPr>
        <w:t>,</w:t>
      </w:r>
      <w:r w:rsidR="00135FFA" w:rsidRPr="005526A9">
        <w:rPr>
          <w:rFonts w:ascii="Palatino Linotype" w:hAnsi="Palatino Linotype"/>
          <w:sz w:val="24"/>
          <w:szCs w:val="24"/>
        </w:rPr>
        <w:t xml:space="preserve">000 ppb in groundnuts (Kaaya et al., 2006a). </w:t>
      </w:r>
    </w:p>
    <w:p w:rsidR="00D45449" w:rsidRPr="005526A9" w:rsidRDefault="00342149" w:rsidP="00C57D55">
      <w:pPr>
        <w:spacing w:line="360" w:lineRule="auto"/>
        <w:jc w:val="both"/>
        <w:rPr>
          <w:rFonts w:ascii="Palatino Linotype" w:hAnsi="Palatino Linotype"/>
          <w:sz w:val="24"/>
          <w:szCs w:val="24"/>
        </w:rPr>
      </w:pPr>
      <w:r w:rsidRPr="005526A9">
        <w:rPr>
          <w:rFonts w:ascii="Palatino Linotype" w:hAnsi="Palatino Linotype"/>
          <w:sz w:val="24"/>
          <w:szCs w:val="24"/>
        </w:rPr>
        <w:t xml:space="preserve">The results are also </w:t>
      </w:r>
      <w:r w:rsidR="00DC7D06" w:rsidRPr="005526A9">
        <w:rPr>
          <w:rFonts w:ascii="Palatino Linotype" w:hAnsi="Palatino Linotype"/>
          <w:sz w:val="24"/>
          <w:szCs w:val="24"/>
        </w:rPr>
        <w:t>i</w:t>
      </w:r>
      <w:r w:rsidR="00DA38E2" w:rsidRPr="005526A9">
        <w:rPr>
          <w:rFonts w:ascii="Palatino Linotype" w:hAnsi="Palatino Linotype"/>
          <w:sz w:val="24"/>
          <w:szCs w:val="24"/>
        </w:rPr>
        <w:t>n</w:t>
      </w:r>
      <w:r w:rsidR="00DC7D06" w:rsidRPr="005526A9">
        <w:rPr>
          <w:rFonts w:ascii="Palatino Linotype" w:hAnsi="Palatino Linotype"/>
          <w:sz w:val="24"/>
          <w:szCs w:val="24"/>
        </w:rPr>
        <w:t xml:space="preserve"> agreement with the findings of a recent </w:t>
      </w:r>
      <w:r w:rsidR="00DA38E2" w:rsidRPr="005526A9">
        <w:rPr>
          <w:rFonts w:ascii="Palatino Linotype" w:hAnsi="Palatino Linotype"/>
          <w:sz w:val="24"/>
          <w:szCs w:val="24"/>
        </w:rPr>
        <w:t>pilot study</w:t>
      </w:r>
      <w:r w:rsidR="00DC7D06" w:rsidRPr="005526A9">
        <w:rPr>
          <w:rFonts w:ascii="Palatino Linotype" w:hAnsi="Palatino Linotype"/>
          <w:sz w:val="24"/>
          <w:szCs w:val="24"/>
        </w:rPr>
        <w:t xml:space="preserve"> that evaluated population exposure to</w:t>
      </w:r>
      <w:r w:rsidR="00DA38E2" w:rsidRPr="005526A9">
        <w:rPr>
          <w:rFonts w:ascii="Palatino Linotype" w:hAnsi="Palatino Linotype"/>
          <w:sz w:val="24"/>
          <w:szCs w:val="24"/>
        </w:rPr>
        <w:t xml:space="preserve"> aflatoxin</w:t>
      </w:r>
      <w:r w:rsidR="00DC7D06" w:rsidRPr="005526A9">
        <w:rPr>
          <w:rFonts w:ascii="Palatino Linotype" w:hAnsi="Palatino Linotype"/>
          <w:sz w:val="24"/>
          <w:szCs w:val="24"/>
        </w:rPr>
        <w:t>s</w:t>
      </w:r>
      <w:r w:rsidR="00DA38E2" w:rsidRPr="005526A9">
        <w:rPr>
          <w:rFonts w:ascii="Palatino Linotype" w:hAnsi="Palatino Linotype"/>
          <w:sz w:val="24"/>
          <w:szCs w:val="24"/>
        </w:rPr>
        <w:t xml:space="preserve"> in rural areas in western Uganda</w:t>
      </w:r>
      <w:r w:rsidR="00DC7D06" w:rsidRPr="005526A9">
        <w:rPr>
          <w:rFonts w:ascii="Palatino Linotype" w:hAnsi="Palatino Linotype"/>
          <w:sz w:val="24"/>
          <w:szCs w:val="24"/>
        </w:rPr>
        <w:t xml:space="preserve"> where it was</w:t>
      </w:r>
      <w:r w:rsidR="00DA38E2" w:rsidRPr="005526A9">
        <w:rPr>
          <w:rFonts w:ascii="Palatino Linotype" w:hAnsi="Palatino Linotype"/>
          <w:sz w:val="24"/>
          <w:szCs w:val="24"/>
        </w:rPr>
        <w:t xml:space="preserve"> established that every adult and all but four children in the study had detectable AF-alb adduct, including </w:t>
      </w:r>
      <w:r w:rsidR="00DA38E2" w:rsidRPr="005526A9">
        <w:rPr>
          <w:rFonts w:ascii="Palatino Linotype" w:hAnsi="Palatino Linotype"/>
          <w:sz w:val="24"/>
          <w:szCs w:val="24"/>
        </w:rPr>
        <w:lastRenderedPageBreak/>
        <w:t xml:space="preserve">five babies reported to be exclusively breastfed </w:t>
      </w:r>
      <w:r w:rsidR="00DC7D06" w:rsidRPr="005526A9">
        <w:rPr>
          <w:rFonts w:ascii="Palatino Linotype" w:hAnsi="Palatino Linotype"/>
          <w:sz w:val="24"/>
          <w:szCs w:val="24"/>
        </w:rPr>
        <w:t xml:space="preserve">(Asiki et al., 2014). </w:t>
      </w:r>
      <w:r w:rsidR="00DA38E2" w:rsidRPr="005526A9">
        <w:rPr>
          <w:rFonts w:ascii="Palatino Linotype" w:hAnsi="Palatino Linotype"/>
          <w:sz w:val="24"/>
          <w:szCs w:val="24"/>
        </w:rPr>
        <w:t xml:space="preserve">The </w:t>
      </w:r>
      <w:r w:rsidR="00DC7D06" w:rsidRPr="005526A9">
        <w:rPr>
          <w:rFonts w:ascii="Palatino Linotype" w:hAnsi="Palatino Linotype"/>
          <w:sz w:val="24"/>
          <w:szCs w:val="24"/>
        </w:rPr>
        <w:t>AF-alb</w:t>
      </w:r>
      <w:r w:rsidR="00DA38E2" w:rsidRPr="005526A9">
        <w:rPr>
          <w:rFonts w:ascii="Palatino Linotype" w:hAnsi="Palatino Linotype"/>
          <w:sz w:val="24"/>
          <w:szCs w:val="24"/>
        </w:rPr>
        <w:t>l</w:t>
      </w:r>
      <w:r w:rsidR="00DA38E2" w:rsidRPr="005526A9">
        <w:rPr>
          <w:rFonts w:ascii="Palatino Linotype" w:hAnsi="Palatino Linotype" w:cs="Times New Roman"/>
          <w:sz w:val="24"/>
          <w:szCs w:val="24"/>
        </w:rPr>
        <w:t xml:space="preserve">evels ranged from 0 to 237.7 pg/mg albumin and did not differ significantly between men and women, by age or by HIV serostatus. </w:t>
      </w:r>
      <w:r w:rsidR="00D45449" w:rsidRPr="005526A9">
        <w:rPr>
          <w:rFonts w:ascii="Palatino Linotype" w:hAnsi="Palatino Linotype"/>
          <w:sz w:val="24"/>
          <w:szCs w:val="24"/>
        </w:rPr>
        <w:t>The findings of the study</w:t>
      </w:r>
      <w:r w:rsidR="00DC7D06" w:rsidRPr="005526A9">
        <w:rPr>
          <w:rFonts w:ascii="Palatino Linotype" w:hAnsi="Palatino Linotype"/>
          <w:sz w:val="24"/>
          <w:szCs w:val="24"/>
        </w:rPr>
        <w:t xml:space="preserve"> further</w:t>
      </w:r>
      <w:r w:rsidR="00D45449" w:rsidRPr="005526A9">
        <w:rPr>
          <w:rFonts w:ascii="Palatino Linotype" w:hAnsi="Palatino Linotype"/>
          <w:sz w:val="24"/>
          <w:szCs w:val="24"/>
        </w:rPr>
        <w:t xml:space="preserve"> revealed that adults who consumed more </w:t>
      </w:r>
      <w:r w:rsidR="00D45449" w:rsidRPr="005526A9">
        <w:rPr>
          <w:rFonts w:ascii="Palatino Linotype" w:hAnsi="Palatino Linotype"/>
          <w:i/>
          <w:sz w:val="24"/>
          <w:szCs w:val="24"/>
        </w:rPr>
        <w:t>Matooke</w:t>
      </w:r>
      <w:r w:rsidR="00D45449" w:rsidRPr="005526A9">
        <w:rPr>
          <w:rFonts w:ascii="Palatino Linotype" w:hAnsi="Palatino Linotype"/>
          <w:sz w:val="24"/>
          <w:szCs w:val="24"/>
        </w:rPr>
        <w:t xml:space="preserve"> (bananas) had lower levels of AF-alb adduct than adults </w:t>
      </w:r>
      <w:r w:rsidR="00DC7D06" w:rsidRPr="005526A9">
        <w:rPr>
          <w:rFonts w:ascii="Palatino Linotype" w:hAnsi="Palatino Linotype"/>
          <w:sz w:val="24"/>
          <w:szCs w:val="24"/>
        </w:rPr>
        <w:t>compared to those that consumed other staples like maize meal. It was also reported that</w:t>
      </w:r>
      <w:r w:rsidR="00D45449" w:rsidRPr="005526A9">
        <w:rPr>
          <w:rFonts w:ascii="Palatino Linotype" w:hAnsi="Palatino Linotype"/>
          <w:sz w:val="24"/>
          <w:szCs w:val="24"/>
        </w:rPr>
        <w:t xml:space="preserve"> children who consumed soya</w:t>
      </w:r>
      <w:r w:rsidR="00EA2DB2">
        <w:rPr>
          <w:rFonts w:ascii="Palatino Linotype" w:hAnsi="Palatino Linotype"/>
          <w:sz w:val="24"/>
          <w:szCs w:val="24"/>
        </w:rPr>
        <w:t>-</w:t>
      </w:r>
      <w:r w:rsidR="009D5541" w:rsidRPr="005526A9">
        <w:rPr>
          <w:rFonts w:ascii="Palatino Linotype" w:hAnsi="Palatino Linotype"/>
          <w:sz w:val="24"/>
          <w:szCs w:val="24"/>
        </w:rPr>
        <w:t>based weaning formulae</w:t>
      </w:r>
      <w:r w:rsidR="00D45449" w:rsidRPr="005526A9">
        <w:rPr>
          <w:rFonts w:ascii="Palatino Linotype" w:hAnsi="Palatino Linotype"/>
          <w:sz w:val="24"/>
          <w:szCs w:val="24"/>
        </w:rPr>
        <w:t xml:space="preserve">, </w:t>
      </w:r>
      <w:r w:rsidR="00FA1628" w:rsidRPr="005526A9">
        <w:rPr>
          <w:rFonts w:ascii="Palatino Linotype" w:hAnsi="Palatino Linotype"/>
          <w:sz w:val="24"/>
          <w:szCs w:val="24"/>
        </w:rPr>
        <w:t xml:space="preserve">which is not grown locally, were found to have almost two times higher </w:t>
      </w:r>
      <w:r w:rsidR="00D45449" w:rsidRPr="005526A9">
        <w:rPr>
          <w:rFonts w:ascii="Palatino Linotype" w:hAnsi="Palatino Linotype"/>
          <w:sz w:val="24"/>
          <w:szCs w:val="24"/>
        </w:rPr>
        <w:t>AF-alb</w:t>
      </w:r>
      <w:r w:rsidR="00EA2DB2">
        <w:rPr>
          <w:rFonts w:ascii="Palatino Linotype" w:hAnsi="Palatino Linotype"/>
          <w:sz w:val="24"/>
          <w:szCs w:val="24"/>
        </w:rPr>
        <w:t xml:space="preserve"> </w:t>
      </w:r>
      <w:r w:rsidR="00FA1628" w:rsidRPr="005526A9">
        <w:rPr>
          <w:rFonts w:ascii="Palatino Linotype" w:hAnsi="Palatino Linotype"/>
          <w:sz w:val="24"/>
          <w:szCs w:val="24"/>
        </w:rPr>
        <w:t>compared to</w:t>
      </w:r>
      <w:r w:rsidR="009D5541" w:rsidRPr="005526A9">
        <w:rPr>
          <w:rFonts w:ascii="Palatino Linotype" w:hAnsi="Palatino Linotype"/>
          <w:sz w:val="24"/>
          <w:szCs w:val="24"/>
        </w:rPr>
        <w:t xml:space="preserve"> those </w:t>
      </w:r>
      <w:r w:rsidR="00EA2DB2">
        <w:rPr>
          <w:rFonts w:ascii="Palatino Linotype" w:hAnsi="Palatino Linotype"/>
          <w:sz w:val="24"/>
          <w:szCs w:val="24"/>
        </w:rPr>
        <w:t xml:space="preserve">who </w:t>
      </w:r>
      <w:r w:rsidR="009D5541" w:rsidRPr="005526A9">
        <w:rPr>
          <w:rFonts w:ascii="Palatino Linotype" w:hAnsi="Palatino Linotype"/>
          <w:sz w:val="24"/>
          <w:szCs w:val="24"/>
        </w:rPr>
        <w:t xml:space="preserve">were not fed on </w:t>
      </w:r>
      <w:r w:rsidR="00D45449" w:rsidRPr="005526A9">
        <w:rPr>
          <w:rFonts w:ascii="Palatino Linotype" w:hAnsi="Palatino Linotype"/>
          <w:sz w:val="24"/>
          <w:szCs w:val="24"/>
        </w:rPr>
        <w:t>soya</w:t>
      </w:r>
      <w:r w:rsidR="009D5541" w:rsidRPr="005526A9">
        <w:rPr>
          <w:rFonts w:ascii="Palatino Linotype" w:hAnsi="Palatino Linotype"/>
          <w:sz w:val="24"/>
          <w:szCs w:val="24"/>
        </w:rPr>
        <w:t xml:space="preserve"> formulae</w:t>
      </w:r>
      <w:r w:rsidR="00D45449" w:rsidRPr="005526A9">
        <w:rPr>
          <w:rFonts w:ascii="Palatino Linotype" w:hAnsi="Palatino Linotype"/>
          <w:sz w:val="24"/>
          <w:szCs w:val="24"/>
        </w:rPr>
        <w:t xml:space="preserve">. </w:t>
      </w:r>
      <w:r w:rsidR="00FA1628" w:rsidRPr="005526A9">
        <w:rPr>
          <w:rFonts w:ascii="Palatino Linotype" w:hAnsi="Palatino Linotype"/>
          <w:sz w:val="24"/>
          <w:szCs w:val="24"/>
        </w:rPr>
        <w:t xml:space="preserve">In Uganda, </w:t>
      </w:r>
      <w:r w:rsidR="00564EC8" w:rsidRPr="005526A9">
        <w:rPr>
          <w:rFonts w:ascii="Palatino Linotype" w:hAnsi="Palatino Linotype"/>
          <w:sz w:val="24"/>
          <w:szCs w:val="24"/>
        </w:rPr>
        <w:t xml:space="preserve">majority of processors blend soya with maize in order to increase the calorie content </w:t>
      </w:r>
      <w:r w:rsidR="00FA1628" w:rsidRPr="005526A9">
        <w:rPr>
          <w:rFonts w:ascii="Palatino Linotype" w:hAnsi="Palatino Linotype"/>
          <w:sz w:val="24"/>
          <w:szCs w:val="24"/>
        </w:rPr>
        <w:t xml:space="preserve">of weaning foods. </w:t>
      </w:r>
      <w:r w:rsidR="00D45449" w:rsidRPr="005526A9">
        <w:rPr>
          <w:rFonts w:ascii="Palatino Linotype" w:hAnsi="Palatino Linotype"/>
          <w:sz w:val="24"/>
          <w:szCs w:val="24"/>
        </w:rPr>
        <w:t xml:space="preserve">The high levels of AF-alb adduct in groups consuming soya could </w:t>
      </w:r>
      <w:r w:rsidR="00564EC8" w:rsidRPr="005526A9">
        <w:rPr>
          <w:rFonts w:ascii="Palatino Linotype" w:hAnsi="Palatino Linotype"/>
          <w:sz w:val="24"/>
          <w:szCs w:val="24"/>
        </w:rPr>
        <w:t>there</w:t>
      </w:r>
      <w:r w:rsidR="00FA1628" w:rsidRPr="005526A9">
        <w:rPr>
          <w:rFonts w:ascii="Palatino Linotype" w:hAnsi="Palatino Linotype"/>
          <w:sz w:val="24"/>
          <w:szCs w:val="24"/>
        </w:rPr>
        <w:t>for</w:t>
      </w:r>
      <w:r w:rsidR="00564EC8" w:rsidRPr="005526A9">
        <w:rPr>
          <w:rFonts w:ascii="Palatino Linotype" w:hAnsi="Palatino Linotype"/>
          <w:sz w:val="24"/>
          <w:szCs w:val="24"/>
        </w:rPr>
        <w:t>e</w:t>
      </w:r>
      <w:r w:rsidR="00EA2DB2">
        <w:rPr>
          <w:rFonts w:ascii="Palatino Linotype" w:hAnsi="Palatino Linotype"/>
          <w:sz w:val="24"/>
          <w:szCs w:val="24"/>
        </w:rPr>
        <w:t xml:space="preserve"> </w:t>
      </w:r>
      <w:r w:rsidR="00D45449" w:rsidRPr="005526A9">
        <w:rPr>
          <w:rFonts w:ascii="Palatino Linotype" w:hAnsi="Palatino Linotype"/>
          <w:sz w:val="24"/>
          <w:szCs w:val="24"/>
        </w:rPr>
        <w:t>be attributed to the</w:t>
      </w:r>
      <w:r w:rsidR="00FA1628" w:rsidRPr="005526A9">
        <w:rPr>
          <w:rFonts w:ascii="Palatino Linotype" w:hAnsi="Palatino Linotype"/>
          <w:sz w:val="24"/>
          <w:szCs w:val="24"/>
        </w:rPr>
        <w:t xml:space="preserve"> use of</w:t>
      </w:r>
      <w:r w:rsidR="00EA2DB2">
        <w:rPr>
          <w:rFonts w:ascii="Palatino Linotype" w:hAnsi="Palatino Linotype"/>
          <w:sz w:val="24"/>
          <w:szCs w:val="24"/>
        </w:rPr>
        <w:t xml:space="preserve"> </w:t>
      </w:r>
      <w:r w:rsidR="00FA1628" w:rsidRPr="005526A9">
        <w:rPr>
          <w:rFonts w:ascii="Palatino Linotype" w:hAnsi="Palatino Linotype"/>
          <w:sz w:val="24"/>
          <w:szCs w:val="24"/>
        </w:rPr>
        <w:t xml:space="preserve">aflatoxin contaminated maize in the preparation of the composite flour.  </w:t>
      </w:r>
    </w:p>
    <w:p w:rsidR="00537A94" w:rsidRPr="005526A9" w:rsidRDefault="009D5541" w:rsidP="00C57D55">
      <w:pPr>
        <w:spacing w:line="360" w:lineRule="auto"/>
        <w:jc w:val="both"/>
        <w:rPr>
          <w:rFonts w:ascii="Palatino Linotype" w:hAnsi="Palatino Linotype"/>
          <w:sz w:val="24"/>
          <w:szCs w:val="24"/>
        </w:rPr>
      </w:pPr>
      <w:r w:rsidRPr="005526A9">
        <w:rPr>
          <w:rFonts w:ascii="Palatino Linotype" w:hAnsi="Palatino Linotype"/>
          <w:sz w:val="24"/>
          <w:szCs w:val="24"/>
        </w:rPr>
        <w:t>The high levels of aflatoxin contamination in the staple foods</w:t>
      </w:r>
      <w:r w:rsidR="005A0D1E" w:rsidRPr="005526A9">
        <w:rPr>
          <w:rFonts w:ascii="Palatino Linotype" w:hAnsi="Palatino Linotype"/>
          <w:sz w:val="24"/>
          <w:szCs w:val="24"/>
        </w:rPr>
        <w:t xml:space="preserve"> could be attributed </w:t>
      </w:r>
      <w:r w:rsidR="0031353E" w:rsidRPr="005526A9">
        <w:rPr>
          <w:rFonts w:ascii="Palatino Linotype" w:hAnsi="Palatino Linotype"/>
          <w:sz w:val="24"/>
          <w:szCs w:val="24"/>
        </w:rPr>
        <w:t xml:space="preserve">to several factors namely; extrinsic, </w:t>
      </w:r>
      <w:r w:rsidR="005A0D1E" w:rsidRPr="005526A9">
        <w:rPr>
          <w:rFonts w:ascii="Palatino Linotype" w:hAnsi="Palatino Linotype"/>
          <w:sz w:val="24"/>
          <w:szCs w:val="24"/>
        </w:rPr>
        <w:t>intrinsic</w:t>
      </w:r>
      <w:r w:rsidR="0031353E" w:rsidRPr="005526A9">
        <w:rPr>
          <w:rFonts w:ascii="Palatino Linotype" w:hAnsi="Palatino Linotype"/>
          <w:sz w:val="24"/>
          <w:szCs w:val="24"/>
        </w:rPr>
        <w:t>, agronomic and postharvest handling</w:t>
      </w:r>
      <w:r w:rsidR="005A0D1E" w:rsidRPr="005526A9">
        <w:rPr>
          <w:rFonts w:ascii="Palatino Linotype" w:hAnsi="Palatino Linotype"/>
          <w:sz w:val="24"/>
          <w:szCs w:val="24"/>
        </w:rPr>
        <w:t xml:space="preserve"> factors</w:t>
      </w:r>
      <w:r w:rsidR="00EA2DB2">
        <w:rPr>
          <w:rFonts w:ascii="Palatino Linotype" w:hAnsi="Palatino Linotype"/>
          <w:sz w:val="24"/>
          <w:szCs w:val="24"/>
        </w:rPr>
        <w:t xml:space="preserve"> among others, </w:t>
      </w:r>
      <w:r w:rsidR="005A0D1E" w:rsidRPr="005526A9">
        <w:rPr>
          <w:rFonts w:ascii="Palatino Linotype" w:hAnsi="Palatino Linotype"/>
          <w:sz w:val="24"/>
          <w:szCs w:val="24"/>
        </w:rPr>
        <w:t xml:space="preserve">which interact at different levels of the value chain. </w:t>
      </w:r>
    </w:p>
    <w:p w:rsidR="0031353E" w:rsidRPr="005526A9" w:rsidRDefault="005A0D1E" w:rsidP="00C57D55">
      <w:pPr>
        <w:spacing w:line="360" w:lineRule="auto"/>
        <w:jc w:val="both"/>
        <w:rPr>
          <w:rFonts w:ascii="Palatino Linotype" w:hAnsi="Palatino Linotype"/>
          <w:sz w:val="24"/>
          <w:szCs w:val="24"/>
        </w:rPr>
      </w:pPr>
      <w:r w:rsidRPr="005526A9">
        <w:rPr>
          <w:rFonts w:ascii="Palatino Linotype" w:hAnsi="Palatino Linotype"/>
          <w:sz w:val="24"/>
          <w:szCs w:val="24"/>
        </w:rPr>
        <w:t>The extrinsic factors mainly in</w:t>
      </w:r>
      <w:r w:rsidR="00537A94" w:rsidRPr="005526A9">
        <w:rPr>
          <w:rFonts w:ascii="Palatino Linotype" w:hAnsi="Palatino Linotype"/>
          <w:sz w:val="24"/>
          <w:szCs w:val="24"/>
        </w:rPr>
        <w:t>clude the</w:t>
      </w:r>
      <w:r w:rsidRPr="005526A9">
        <w:rPr>
          <w:rFonts w:ascii="Palatino Linotype" w:hAnsi="Palatino Linotype"/>
          <w:sz w:val="24"/>
          <w:szCs w:val="24"/>
        </w:rPr>
        <w:t xml:space="preserve"> prevailing climatic conditions during the production, harvesting, postharves</w:t>
      </w:r>
      <w:r w:rsidR="00103E8F" w:rsidRPr="005526A9">
        <w:rPr>
          <w:rFonts w:ascii="Palatino Linotype" w:hAnsi="Palatino Linotype"/>
          <w:sz w:val="24"/>
          <w:szCs w:val="24"/>
        </w:rPr>
        <w:t>t handling and storage periods namely temperature, humidity, atmospheric composition</w:t>
      </w:r>
      <w:r w:rsidR="0031353E" w:rsidRPr="005526A9">
        <w:rPr>
          <w:rFonts w:ascii="Palatino Linotype" w:hAnsi="Palatino Linotype"/>
          <w:sz w:val="24"/>
          <w:szCs w:val="24"/>
        </w:rPr>
        <w:t>. Uganda has a tropical climate with temperatures ranging between 15-35</w:t>
      </w:r>
      <w:r w:rsidR="0031353E" w:rsidRPr="005526A9">
        <w:rPr>
          <w:rFonts w:ascii="Palatino Linotype" w:hAnsi="Palatino Linotype"/>
          <w:sz w:val="24"/>
          <w:szCs w:val="24"/>
          <w:vertAlign w:val="superscript"/>
        </w:rPr>
        <w:t>o</w:t>
      </w:r>
      <w:r w:rsidR="0031353E" w:rsidRPr="005526A9">
        <w:rPr>
          <w:rFonts w:ascii="Palatino Linotype" w:hAnsi="Palatino Linotype"/>
          <w:sz w:val="24"/>
          <w:szCs w:val="24"/>
        </w:rPr>
        <w:t>C and two rainy seasons per year in most parts of the country with the exception of some few districts that h</w:t>
      </w:r>
      <w:r w:rsidR="00786EC7">
        <w:rPr>
          <w:rFonts w:ascii="Palatino Linotype" w:hAnsi="Palatino Linotype"/>
          <w:sz w:val="24"/>
          <w:szCs w:val="24"/>
        </w:rPr>
        <w:t xml:space="preserve">ave one rainy season (Rwabwogo, </w:t>
      </w:r>
      <w:r w:rsidR="0031353E" w:rsidRPr="005526A9">
        <w:rPr>
          <w:rFonts w:ascii="Palatino Linotype" w:hAnsi="Palatino Linotype"/>
          <w:sz w:val="24"/>
          <w:szCs w:val="24"/>
        </w:rPr>
        <w:t>2005). Thus</w:t>
      </w:r>
      <w:r w:rsidR="00EA2DB2">
        <w:rPr>
          <w:rFonts w:ascii="Palatino Linotype" w:hAnsi="Palatino Linotype"/>
          <w:sz w:val="24"/>
          <w:szCs w:val="24"/>
        </w:rPr>
        <w:t>,</w:t>
      </w:r>
      <w:r w:rsidR="0031353E" w:rsidRPr="005526A9">
        <w:rPr>
          <w:rFonts w:ascii="Palatino Linotype" w:hAnsi="Palatino Linotype"/>
          <w:sz w:val="24"/>
          <w:szCs w:val="24"/>
        </w:rPr>
        <w:t xml:space="preserve"> the prevailing environmental conditions mainly temperature and humidity at any particular point along the production chain play an important role in contamination of the produce. Studies have indicated that hot and dry conditions favo</w:t>
      </w:r>
      <w:r w:rsidR="00C5155F">
        <w:rPr>
          <w:rFonts w:ascii="Palatino Linotype" w:hAnsi="Palatino Linotype"/>
          <w:sz w:val="24"/>
          <w:szCs w:val="24"/>
        </w:rPr>
        <w:t>u</w:t>
      </w:r>
      <w:r w:rsidR="0031353E" w:rsidRPr="005526A9">
        <w:rPr>
          <w:rFonts w:ascii="Palatino Linotype" w:hAnsi="Palatino Linotype"/>
          <w:sz w:val="24"/>
          <w:szCs w:val="24"/>
        </w:rPr>
        <w:t>r aflatoxin contamination when the crop is still in the field while wet and warm conditions favour postharvest contamination (</w:t>
      </w:r>
      <w:r w:rsidR="0031353E" w:rsidRPr="005526A9">
        <w:rPr>
          <w:rFonts w:ascii="Palatino Linotype" w:eastAsia="Times New Roman" w:hAnsi="Palatino Linotype"/>
          <w:sz w:val="24"/>
          <w:szCs w:val="24"/>
        </w:rPr>
        <w:t>Cotty and Jaime-Garcia, 2007</w:t>
      </w:r>
      <w:r w:rsidR="0031353E" w:rsidRPr="005526A9">
        <w:rPr>
          <w:rFonts w:ascii="Palatino Linotype" w:hAnsi="Palatino Linotype"/>
          <w:sz w:val="24"/>
          <w:szCs w:val="24"/>
        </w:rPr>
        <w:t xml:space="preserve">). Information obtained from farmers indicated that </w:t>
      </w:r>
      <w:r w:rsidR="006D1564" w:rsidRPr="005526A9">
        <w:rPr>
          <w:rFonts w:ascii="Palatino Linotype" w:hAnsi="Palatino Linotype"/>
          <w:sz w:val="24"/>
          <w:szCs w:val="24"/>
        </w:rPr>
        <w:t xml:space="preserve">dry conditions are </w:t>
      </w:r>
      <w:r w:rsidR="0031353E" w:rsidRPr="005526A9">
        <w:rPr>
          <w:rFonts w:ascii="Palatino Linotype" w:hAnsi="Palatino Linotype"/>
          <w:sz w:val="24"/>
          <w:szCs w:val="24"/>
        </w:rPr>
        <w:t>usually experience</w:t>
      </w:r>
      <w:r w:rsidR="006D1564" w:rsidRPr="005526A9">
        <w:rPr>
          <w:rFonts w:ascii="Palatino Linotype" w:hAnsi="Palatino Linotype"/>
          <w:sz w:val="24"/>
          <w:szCs w:val="24"/>
        </w:rPr>
        <w:t>d</w:t>
      </w:r>
      <w:r w:rsidR="0031353E" w:rsidRPr="005526A9">
        <w:rPr>
          <w:rFonts w:ascii="Palatino Linotype" w:hAnsi="Palatino Linotype"/>
          <w:sz w:val="24"/>
          <w:szCs w:val="24"/>
        </w:rPr>
        <w:t xml:space="preserve"> towards the end of the production seasons and </w:t>
      </w:r>
      <w:r w:rsidR="006D1564" w:rsidRPr="005526A9">
        <w:rPr>
          <w:rFonts w:ascii="Palatino Linotype" w:hAnsi="Palatino Linotype"/>
          <w:sz w:val="24"/>
          <w:szCs w:val="24"/>
        </w:rPr>
        <w:t xml:space="preserve">while wet conditions are common </w:t>
      </w:r>
      <w:r w:rsidR="0031353E" w:rsidRPr="005526A9">
        <w:rPr>
          <w:rFonts w:ascii="Palatino Linotype" w:hAnsi="Palatino Linotype"/>
          <w:sz w:val="24"/>
          <w:szCs w:val="24"/>
        </w:rPr>
        <w:t>during harvesting</w:t>
      </w:r>
      <w:r w:rsidR="006D1564" w:rsidRPr="005526A9">
        <w:rPr>
          <w:rFonts w:ascii="Palatino Linotype" w:hAnsi="Palatino Linotype"/>
          <w:sz w:val="24"/>
          <w:szCs w:val="24"/>
        </w:rPr>
        <w:t xml:space="preserve"> and drying periods</w:t>
      </w:r>
      <w:r w:rsidR="0031353E" w:rsidRPr="005526A9">
        <w:rPr>
          <w:rFonts w:ascii="Palatino Linotype" w:hAnsi="Palatino Linotype"/>
          <w:sz w:val="24"/>
          <w:szCs w:val="24"/>
        </w:rPr>
        <w:t>. Such conditions could therefore partly explain the high incidence of aflatoxins in the staple crops.</w:t>
      </w:r>
    </w:p>
    <w:p w:rsidR="0031353E" w:rsidRPr="005526A9" w:rsidRDefault="006D1564" w:rsidP="00C57D55">
      <w:pPr>
        <w:spacing w:line="360" w:lineRule="auto"/>
        <w:jc w:val="both"/>
        <w:rPr>
          <w:rFonts w:ascii="Palatino Linotype" w:hAnsi="Palatino Linotype"/>
          <w:sz w:val="24"/>
          <w:szCs w:val="24"/>
        </w:rPr>
      </w:pPr>
      <w:r w:rsidRPr="005526A9">
        <w:rPr>
          <w:rFonts w:ascii="Palatino Linotype" w:hAnsi="Palatino Linotype"/>
          <w:sz w:val="24"/>
          <w:szCs w:val="24"/>
        </w:rPr>
        <w:lastRenderedPageBreak/>
        <w:t xml:space="preserve">The effect of extrinsic factors could be further enhanced by </w:t>
      </w:r>
      <w:r w:rsidR="0031353E" w:rsidRPr="005526A9">
        <w:rPr>
          <w:rFonts w:ascii="Palatino Linotype" w:hAnsi="Palatino Linotype"/>
          <w:sz w:val="24"/>
          <w:szCs w:val="24"/>
        </w:rPr>
        <w:t xml:space="preserve">intrinsic factors </w:t>
      </w:r>
      <w:r w:rsidRPr="005526A9">
        <w:rPr>
          <w:rFonts w:ascii="Palatino Linotype" w:hAnsi="Palatino Linotype"/>
          <w:sz w:val="24"/>
          <w:szCs w:val="24"/>
        </w:rPr>
        <w:t xml:space="preserve">like </w:t>
      </w:r>
      <w:r w:rsidR="0031353E" w:rsidRPr="005526A9">
        <w:rPr>
          <w:rFonts w:ascii="Palatino Linotype" w:hAnsi="Palatino Linotype"/>
          <w:sz w:val="24"/>
          <w:szCs w:val="24"/>
        </w:rPr>
        <w:t xml:space="preserve">the nature of the substrate, its nutrient composition and the water activity.  </w:t>
      </w:r>
      <w:r w:rsidRPr="005526A9">
        <w:rPr>
          <w:rFonts w:ascii="Palatino Linotype" w:hAnsi="Palatino Linotype"/>
          <w:sz w:val="24"/>
          <w:szCs w:val="24"/>
        </w:rPr>
        <w:t>Crops like maize, groundnuts have been reported to be very vulnerable to aflatoxin contamination due to their nutrient composition. Thus, if such crop is grown and handled under conditions that are suitable for aflatoxin production</w:t>
      </w:r>
      <w:r w:rsidR="00C5155F">
        <w:rPr>
          <w:rFonts w:ascii="Palatino Linotype" w:hAnsi="Palatino Linotype"/>
          <w:sz w:val="24"/>
          <w:szCs w:val="24"/>
        </w:rPr>
        <w:t xml:space="preserve"> </w:t>
      </w:r>
      <w:r w:rsidR="00C5155F" w:rsidRPr="005526A9">
        <w:rPr>
          <w:rFonts w:ascii="Palatino Linotype" w:hAnsi="Palatino Linotype"/>
          <w:sz w:val="24"/>
          <w:szCs w:val="24"/>
        </w:rPr>
        <w:t>(high moisture content and temperature)</w:t>
      </w:r>
      <w:r w:rsidRPr="005526A9">
        <w:rPr>
          <w:rFonts w:ascii="Palatino Linotype" w:hAnsi="Palatino Linotype"/>
          <w:sz w:val="24"/>
          <w:szCs w:val="24"/>
        </w:rPr>
        <w:t xml:space="preserve">, it will accumulate much higher levels of aflatoxins in a short period. Majority of farmers in Uganda do </w:t>
      </w:r>
      <w:r w:rsidR="00C5155F">
        <w:rPr>
          <w:rFonts w:ascii="Palatino Linotype" w:hAnsi="Palatino Linotype"/>
          <w:sz w:val="24"/>
          <w:szCs w:val="24"/>
        </w:rPr>
        <w:t xml:space="preserve">not </w:t>
      </w:r>
      <w:r w:rsidRPr="005526A9">
        <w:rPr>
          <w:rFonts w:ascii="Palatino Linotype" w:hAnsi="Palatino Linotype"/>
          <w:sz w:val="24"/>
          <w:szCs w:val="24"/>
        </w:rPr>
        <w:t>measure the moisture content of the grains before storage. Furthermore, the storage structure</w:t>
      </w:r>
      <w:r w:rsidR="00C5155F">
        <w:rPr>
          <w:rFonts w:ascii="Palatino Linotype" w:hAnsi="Palatino Linotype"/>
          <w:sz w:val="24"/>
          <w:szCs w:val="24"/>
        </w:rPr>
        <w:t>s</w:t>
      </w:r>
      <w:r w:rsidR="002F3E49" w:rsidRPr="005526A9">
        <w:rPr>
          <w:rFonts w:ascii="Palatino Linotype" w:hAnsi="Palatino Linotype"/>
          <w:sz w:val="24"/>
          <w:szCs w:val="24"/>
        </w:rPr>
        <w:t xml:space="preserve"> commonly used by small scale farmers and grain traders do not provide protection to the crop against moisture absorption</w:t>
      </w:r>
      <w:r w:rsidR="00C5155F">
        <w:rPr>
          <w:rFonts w:ascii="Palatino Linotype" w:hAnsi="Palatino Linotype"/>
          <w:sz w:val="24"/>
          <w:szCs w:val="24"/>
        </w:rPr>
        <w:t xml:space="preserve"> and rewetting</w:t>
      </w:r>
      <w:r w:rsidR="002F3E49" w:rsidRPr="005526A9">
        <w:rPr>
          <w:rFonts w:ascii="Palatino Linotype" w:hAnsi="Palatino Linotype"/>
          <w:sz w:val="24"/>
          <w:szCs w:val="24"/>
        </w:rPr>
        <w:t xml:space="preserve">. A case in point is the observed increasing trend of storing harvested produce inside homes characterized by humid conditions and poor ventilation. Studies conducted by Kaaya et al., (2000) have reported that use of inappropriate storage structures led to increase in aflatoxin levels. </w:t>
      </w:r>
    </w:p>
    <w:p w:rsidR="0000704A" w:rsidRPr="005526A9" w:rsidRDefault="002F3E49" w:rsidP="00C57D55">
      <w:pPr>
        <w:spacing w:line="360" w:lineRule="auto"/>
        <w:jc w:val="both"/>
        <w:rPr>
          <w:rFonts w:ascii="Palatino Linotype" w:hAnsi="Palatino Linotype"/>
          <w:sz w:val="24"/>
          <w:szCs w:val="24"/>
        </w:rPr>
      </w:pPr>
      <w:r w:rsidRPr="005526A9">
        <w:rPr>
          <w:rFonts w:ascii="Palatino Linotype" w:hAnsi="Palatino Linotype"/>
          <w:sz w:val="24"/>
          <w:szCs w:val="24"/>
        </w:rPr>
        <w:t xml:space="preserve">Poor </w:t>
      </w:r>
      <w:r w:rsidR="00D91F81" w:rsidRPr="005526A9">
        <w:rPr>
          <w:rFonts w:ascii="Palatino Linotype" w:hAnsi="Palatino Linotype"/>
          <w:sz w:val="24"/>
          <w:szCs w:val="24"/>
        </w:rPr>
        <w:t xml:space="preserve">agronomic </w:t>
      </w:r>
      <w:r w:rsidRPr="005526A9">
        <w:rPr>
          <w:rFonts w:ascii="Palatino Linotype" w:hAnsi="Palatino Linotype"/>
          <w:sz w:val="24"/>
          <w:szCs w:val="24"/>
        </w:rPr>
        <w:t xml:space="preserve">practices could also be responsible for the high incidence of aflatoxin contamination in Ugandan produce. </w:t>
      </w:r>
      <w:r w:rsidR="00D91F81" w:rsidRPr="005526A9">
        <w:rPr>
          <w:rFonts w:ascii="Palatino Linotype" w:hAnsi="Palatino Linotype"/>
          <w:sz w:val="24"/>
          <w:szCs w:val="24"/>
        </w:rPr>
        <w:t>Majority of the farmers</w:t>
      </w:r>
      <w:r w:rsidR="0000704A" w:rsidRPr="005526A9">
        <w:rPr>
          <w:rFonts w:ascii="Palatino Linotype" w:hAnsi="Palatino Linotype"/>
          <w:sz w:val="24"/>
          <w:szCs w:val="24"/>
        </w:rPr>
        <w:t xml:space="preserve"> reported that they</w:t>
      </w:r>
      <w:r w:rsidR="00156EE1" w:rsidRPr="005526A9">
        <w:rPr>
          <w:rFonts w:ascii="Palatino Linotype" w:hAnsi="Palatino Linotype"/>
          <w:sz w:val="24"/>
          <w:szCs w:val="24"/>
        </w:rPr>
        <w:t xml:space="preserve"> do not remove or burn trash from the previo</w:t>
      </w:r>
      <w:r w:rsidR="0000704A" w:rsidRPr="005526A9">
        <w:rPr>
          <w:rFonts w:ascii="Palatino Linotype" w:hAnsi="Palatino Linotype"/>
          <w:sz w:val="24"/>
          <w:szCs w:val="24"/>
        </w:rPr>
        <w:t xml:space="preserve">us crop, plant home kept seeds </w:t>
      </w:r>
      <w:r w:rsidR="00156EE1" w:rsidRPr="005526A9">
        <w:rPr>
          <w:rFonts w:ascii="Palatino Linotype" w:hAnsi="Palatino Linotype"/>
          <w:sz w:val="24"/>
          <w:szCs w:val="24"/>
        </w:rPr>
        <w:t xml:space="preserve">and hardly practice crop rotation due to </w:t>
      </w:r>
      <w:r w:rsidR="0000704A" w:rsidRPr="005526A9">
        <w:rPr>
          <w:rFonts w:ascii="Palatino Linotype" w:hAnsi="Palatino Linotype"/>
          <w:sz w:val="24"/>
          <w:szCs w:val="24"/>
        </w:rPr>
        <w:t xml:space="preserve">land </w:t>
      </w:r>
      <w:r w:rsidR="00156EE1" w:rsidRPr="005526A9">
        <w:rPr>
          <w:rFonts w:ascii="Palatino Linotype" w:hAnsi="Palatino Linotype"/>
          <w:sz w:val="24"/>
          <w:szCs w:val="24"/>
        </w:rPr>
        <w:t xml:space="preserve">scarcity. </w:t>
      </w:r>
      <w:r w:rsidR="00537A94" w:rsidRPr="005526A9">
        <w:rPr>
          <w:rFonts w:ascii="Palatino Linotype" w:hAnsi="Palatino Linotype"/>
          <w:sz w:val="24"/>
          <w:szCs w:val="24"/>
        </w:rPr>
        <w:t>In addition, m</w:t>
      </w:r>
      <w:r w:rsidR="00156EE1" w:rsidRPr="005526A9">
        <w:rPr>
          <w:rFonts w:ascii="Palatino Linotype" w:hAnsi="Palatino Linotype"/>
          <w:sz w:val="24"/>
          <w:szCs w:val="24"/>
        </w:rPr>
        <w:t xml:space="preserve">ajority of the farmers harvest late in a bid to dry the crop in the field and avoid labour costs associated with drying </w:t>
      </w:r>
      <w:r w:rsidR="00537A94" w:rsidRPr="005526A9">
        <w:rPr>
          <w:rFonts w:ascii="Palatino Linotype" w:hAnsi="Palatino Linotype"/>
          <w:sz w:val="24"/>
          <w:szCs w:val="24"/>
        </w:rPr>
        <w:t xml:space="preserve">the crop </w:t>
      </w:r>
      <w:r w:rsidR="00156EE1" w:rsidRPr="005526A9">
        <w:rPr>
          <w:rFonts w:ascii="Palatino Linotype" w:hAnsi="Palatino Linotype"/>
          <w:sz w:val="24"/>
          <w:szCs w:val="24"/>
        </w:rPr>
        <w:t xml:space="preserve">at home. </w:t>
      </w:r>
      <w:r w:rsidR="0000704A" w:rsidRPr="005526A9">
        <w:rPr>
          <w:rFonts w:ascii="Palatino Linotype" w:hAnsi="Palatino Linotype"/>
          <w:sz w:val="24"/>
          <w:szCs w:val="24"/>
        </w:rPr>
        <w:t>Failure to remove trash of the previous crop and repeated planting of on</w:t>
      </w:r>
      <w:r w:rsidR="00595BC4" w:rsidRPr="005526A9">
        <w:rPr>
          <w:rFonts w:ascii="Palatino Linotype" w:hAnsi="Palatino Linotype"/>
          <w:sz w:val="24"/>
          <w:szCs w:val="24"/>
        </w:rPr>
        <w:t>e</w:t>
      </w:r>
      <w:r w:rsidR="0000704A" w:rsidRPr="005526A9">
        <w:rPr>
          <w:rFonts w:ascii="Palatino Linotype" w:hAnsi="Palatino Linotype"/>
          <w:sz w:val="24"/>
          <w:szCs w:val="24"/>
        </w:rPr>
        <w:t xml:space="preserve"> crop on the same plot season after season have be</w:t>
      </w:r>
      <w:r w:rsidR="00595BC4" w:rsidRPr="005526A9">
        <w:rPr>
          <w:rFonts w:ascii="Palatino Linotype" w:hAnsi="Palatino Linotype"/>
          <w:sz w:val="24"/>
          <w:szCs w:val="24"/>
        </w:rPr>
        <w:t>en</w:t>
      </w:r>
      <w:r w:rsidR="0000704A" w:rsidRPr="005526A9">
        <w:rPr>
          <w:rFonts w:ascii="Palatino Linotype" w:hAnsi="Palatino Linotype"/>
          <w:sz w:val="24"/>
          <w:szCs w:val="24"/>
        </w:rPr>
        <w:t xml:space="preserve"> reported to increase </w:t>
      </w:r>
      <w:r w:rsidR="00595BC4" w:rsidRPr="005526A9">
        <w:rPr>
          <w:rFonts w:ascii="Palatino Linotype" w:hAnsi="Palatino Linotype"/>
          <w:sz w:val="24"/>
          <w:szCs w:val="24"/>
        </w:rPr>
        <w:t xml:space="preserve">inoculum </w:t>
      </w:r>
      <w:r w:rsidR="0000704A" w:rsidRPr="005526A9">
        <w:rPr>
          <w:rFonts w:ascii="Palatino Linotype" w:hAnsi="Palatino Linotype"/>
          <w:sz w:val="24"/>
          <w:szCs w:val="24"/>
        </w:rPr>
        <w:t>of mycotoxin producing fung</w:t>
      </w:r>
      <w:r w:rsidR="00595BC4" w:rsidRPr="005526A9">
        <w:rPr>
          <w:rFonts w:ascii="Palatino Linotype" w:hAnsi="Palatino Linotype"/>
          <w:sz w:val="24"/>
          <w:szCs w:val="24"/>
        </w:rPr>
        <w:t>i</w:t>
      </w:r>
      <w:r w:rsidR="0000704A" w:rsidRPr="005526A9">
        <w:rPr>
          <w:rFonts w:ascii="Palatino Linotype" w:hAnsi="Palatino Linotype"/>
          <w:sz w:val="24"/>
          <w:szCs w:val="24"/>
        </w:rPr>
        <w:t xml:space="preserve"> in the soil </w:t>
      </w:r>
      <w:r w:rsidR="0000704A" w:rsidRPr="002643A0">
        <w:rPr>
          <w:rFonts w:ascii="Palatino Linotype" w:hAnsi="Palatino Linotype"/>
          <w:sz w:val="24"/>
          <w:szCs w:val="24"/>
        </w:rPr>
        <w:t>(</w:t>
      </w:r>
      <w:r w:rsidR="00595BC4" w:rsidRPr="002643A0">
        <w:rPr>
          <w:rFonts w:ascii="Palatino Linotype" w:hAnsi="Palatino Linotype"/>
          <w:sz w:val="24"/>
          <w:szCs w:val="24"/>
        </w:rPr>
        <w:t>Atukwase et al., 2009</w:t>
      </w:r>
      <w:r w:rsidR="0000704A" w:rsidRPr="002643A0">
        <w:rPr>
          <w:rFonts w:ascii="Palatino Linotype" w:hAnsi="Palatino Linotype"/>
          <w:sz w:val="24"/>
          <w:szCs w:val="24"/>
        </w:rPr>
        <w:t>).</w:t>
      </w:r>
      <w:r w:rsidR="0000704A" w:rsidRPr="005526A9">
        <w:rPr>
          <w:rFonts w:ascii="Palatino Linotype" w:hAnsi="Palatino Linotype"/>
          <w:sz w:val="24"/>
          <w:szCs w:val="24"/>
        </w:rPr>
        <w:t xml:space="preserve"> Delayed harvesting exposes the crop to damage by pests and </w:t>
      </w:r>
      <w:r w:rsidR="00595BC4" w:rsidRPr="005526A9">
        <w:rPr>
          <w:rFonts w:ascii="Palatino Linotype" w:hAnsi="Palatino Linotype"/>
          <w:sz w:val="24"/>
          <w:szCs w:val="24"/>
        </w:rPr>
        <w:t xml:space="preserve">frequent re-wetting by </w:t>
      </w:r>
      <w:r w:rsidR="0000704A" w:rsidRPr="005526A9">
        <w:rPr>
          <w:rFonts w:ascii="Palatino Linotype" w:hAnsi="Palatino Linotype"/>
          <w:sz w:val="24"/>
          <w:szCs w:val="24"/>
        </w:rPr>
        <w:t xml:space="preserve">rain which favour growth of </w:t>
      </w:r>
      <w:r w:rsidR="0000704A" w:rsidRPr="005526A9">
        <w:rPr>
          <w:rFonts w:ascii="Palatino Linotype" w:hAnsi="Palatino Linotype"/>
          <w:i/>
          <w:sz w:val="24"/>
          <w:szCs w:val="24"/>
        </w:rPr>
        <w:t>Aspergillu</w:t>
      </w:r>
      <w:r w:rsidR="0000704A" w:rsidRPr="005526A9">
        <w:rPr>
          <w:rFonts w:ascii="Palatino Linotype" w:hAnsi="Palatino Linotype"/>
          <w:sz w:val="24"/>
          <w:szCs w:val="24"/>
        </w:rPr>
        <w:t>s</w:t>
      </w:r>
      <w:r w:rsidR="00C5155F">
        <w:rPr>
          <w:rFonts w:ascii="Palatino Linotype" w:hAnsi="Palatino Linotype"/>
          <w:sz w:val="24"/>
          <w:szCs w:val="24"/>
        </w:rPr>
        <w:t xml:space="preserve"> </w:t>
      </w:r>
      <w:r w:rsidR="00314192">
        <w:rPr>
          <w:rFonts w:ascii="Palatino Linotype" w:hAnsi="Palatino Linotype"/>
          <w:sz w:val="24"/>
          <w:szCs w:val="24"/>
        </w:rPr>
        <w:t>s</w:t>
      </w:r>
      <w:r w:rsidR="0000704A" w:rsidRPr="005526A9">
        <w:rPr>
          <w:rFonts w:ascii="Palatino Linotype" w:hAnsi="Palatino Linotype"/>
          <w:sz w:val="24"/>
          <w:szCs w:val="24"/>
        </w:rPr>
        <w:t>pp and subsequent aflatoxin contamination (</w:t>
      </w:r>
      <w:r w:rsidR="00595BC4" w:rsidRPr="005526A9">
        <w:rPr>
          <w:rFonts w:ascii="Palatino Linotype" w:hAnsi="Palatino Linotype"/>
          <w:sz w:val="24"/>
          <w:szCs w:val="24"/>
        </w:rPr>
        <w:t>Kaaya et al., 2005</w:t>
      </w:r>
      <w:r w:rsidR="0000704A" w:rsidRPr="005526A9">
        <w:rPr>
          <w:rFonts w:ascii="Palatino Linotype" w:hAnsi="Palatino Linotype"/>
          <w:sz w:val="24"/>
          <w:szCs w:val="24"/>
        </w:rPr>
        <w:t>).</w:t>
      </w:r>
    </w:p>
    <w:p w:rsidR="00103E8F" w:rsidRPr="005526A9" w:rsidRDefault="00537A94" w:rsidP="00C57D55">
      <w:pPr>
        <w:spacing w:line="360" w:lineRule="auto"/>
        <w:jc w:val="both"/>
        <w:rPr>
          <w:rFonts w:ascii="Palatino Linotype" w:hAnsi="Palatino Linotype"/>
          <w:sz w:val="24"/>
          <w:szCs w:val="24"/>
        </w:rPr>
      </w:pPr>
      <w:r w:rsidRPr="005526A9">
        <w:rPr>
          <w:rFonts w:ascii="Palatino Linotype" w:hAnsi="Palatino Linotype"/>
          <w:sz w:val="24"/>
          <w:szCs w:val="24"/>
        </w:rPr>
        <w:t>Majority of the farmers reported that d</w:t>
      </w:r>
      <w:r w:rsidR="00156EE1" w:rsidRPr="005526A9">
        <w:rPr>
          <w:rFonts w:ascii="Palatino Linotype" w:hAnsi="Palatino Linotype"/>
          <w:sz w:val="24"/>
          <w:szCs w:val="24"/>
        </w:rPr>
        <w:t>rying</w:t>
      </w:r>
      <w:r w:rsidRPr="005526A9">
        <w:rPr>
          <w:rFonts w:ascii="Palatino Linotype" w:hAnsi="Palatino Linotype"/>
          <w:sz w:val="24"/>
          <w:szCs w:val="24"/>
        </w:rPr>
        <w:t xml:space="preserve"> of maize, groundnuts and sorghum was</w:t>
      </w:r>
      <w:r w:rsidR="00C5155F">
        <w:rPr>
          <w:rFonts w:ascii="Palatino Linotype" w:hAnsi="Palatino Linotype"/>
          <w:sz w:val="24"/>
          <w:szCs w:val="24"/>
        </w:rPr>
        <w:t xml:space="preserve"> </w:t>
      </w:r>
      <w:r w:rsidRPr="005526A9">
        <w:rPr>
          <w:rFonts w:ascii="Palatino Linotype" w:hAnsi="Palatino Linotype"/>
          <w:sz w:val="24"/>
          <w:szCs w:val="24"/>
        </w:rPr>
        <w:t xml:space="preserve">mainly done </w:t>
      </w:r>
      <w:r w:rsidR="00156EE1" w:rsidRPr="005526A9">
        <w:rPr>
          <w:rFonts w:ascii="Palatino Linotype" w:hAnsi="Palatino Linotype"/>
          <w:sz w:val="24"/>
          <w:szCs w:val="24"/>
        </w:rPr>
        <w:t>on bare</w:t>
      </w:r>
      <w:r w:rsidR="00C5155F">
        <w:rPr>
          <w:rFonts w:ascii="Palatino Linotype" w:hAnsi="Palatino Linotype"/>
          <w:sz w:val="24"/>
          <w:szCs w:val="24"/>
        </w:rPr>
        <w:t xml:space="preserve"> </w:t>
      </w:r>
      <w:r w:rsidR="00156EE1" w:rsidRPr="005526A9">
        <w:rPr>
          <w:rFonts w:ascii="Palatino Linotype" w:hAnsi="Palatino Linotype"/>
          <w:sz w:val="24"/>
          <w:szCs w:val="24"/>
        </w:rPr>
        <w:t>ground</w:t>
      </w:r>
      <w:r w:rsidRPr="005526A9">
        <w:rPr>
          <w:rFonts w:ascii="Palatino Linotype" w:hAnsi="Palatino Linotype"/>
          <w:sz w:val="24"/>
          <w:szCs w:val="24"/>
        </w:rPr>
        <w:t xml:space="preserve"> using the natural energy from the sun</w:t>
      </w:r>
      <w:r w:rsidR="00C5155F">
        <w:rPr>
          <w:rFonts w:ascii="Palatino Linotype" w:hAnsi="Palatino Linotype"/>
          <w:sz w:val="24"/>
          <w:szCs w:val="24"/>
        </w:rPr>
        <w:t xml:space="preserve"> (open sun drying)</w:t>
      </w:r>
      <w:r w:rsidR="00103E8F" w:rsidRPr="005526A9">
        <w:rPr>
          <w:rFonts w:ascii="Palatino Linotype" w:hAnsi="Palatino Linotype"/>
          <w:sz w:val="24"/>
          <w:szCs w:val="24"/>
        </w:rPr>
        <w:t xml:space="preserve">. This technique is slow, time consuming, labour intensive and exposes the crop to rains that are normally frequent during the harvesting and drying periods making it difficult to achieve the </w:t>
      </w:r>
      <w:r w:rsidR="00103E8F" w:rsidRPr="005526A9">
        <w:rPr>
          <w:rFonts w:ascii="Palatino Linotype" w:hAnsi="Palatino Linotype"/>
          <w:sz w:val="24"/>
          <w:szCs w:val="24"/>
        </w:rPr>
        <w:lastRenderedPageBreak/>
        <w:t xml:space="preserve">recommended moisture level (13.5%) for safe storage (Kaaya and Kyamuhangire, 2006). In addition, the crop is persistently exposed to soil contamination which is the source of fungi. </w:t>
      </w:r>
      <w:r w:rsidRPr="005526A9">
        <w:rPr>
          <w:rFonts w:ascii="Palatino Linotype" w:hAnsi="Palatino Linotype"/>
          <w:sz w:val="24"/>
          <w:szCs w:val="24"/>
        </w:rPr>
        <w:t xml:space="preserve">The primary processing practices used by farmers also expose the produce to aflatoxin contamination. Majority of the farmers reported </w:t>
      </w:r>
      <w:r w:rsidR="00C5155F">
        <w:rPr>
          <w:rFonts w:ascii="Palatino Linotype" w:hAnsi="Palatino Linotype"/>
          <w:sz w:val="24"/>
          <w:szCs w:val="24"/>
        </w:rPr>
        <w:t xml:space="preserve">that </w:t>
      </w:r>
      <w:r w:rsidRPr="005526A9">
        <w:rPr>
          <w:rFonts w:ascii="Palatino Linotype" w:hAnsi="Palatino Linotype"/>
          <w:sz w:val="24"/>
          <w:szCs w:val="24"/>
        </w:rPr>
        <w:t xml:space="preserve">shelling and threshing </w:t>
      </w:r>
      <w:r w:rsidR="00C5155F">
        <w:rPr>
          <w:rFonts w:ascii="Palatino Linotype" w:hAnsi="Palatino Linotype"/>
          <w:sz w:val="24"/>
          <w:szCs w:val="24"/>
        </w:rPr>
        <w:t>are</w:t>
      </w:r>
      <w:r w:rsidRPr="005526A9">
        <w:rPr>
          <w:rFonts w:ascii="Palatino Linotype" w:hAnsi="Palatino Linotype"/>
          <w:sz w:val="24"/>
          <w:szCs w:val="24"/>
        </w:rPr>
        <w:t xml:space="preserve"> mainly done by beating with sticks or using locally fabricated motorized maize and groundnut shellers. Such technologies normally </w:t>
      </w:r>
      <w:r w:rsidR="008E4E08" w:rsidRPr="005526A9">
        <w:rPr>
          <w:rFonts w:ascii="Palatino Linotype" w:hAnsi="Palatino Linotype"/>
          <w:sz w:val="24"/>
          <w:szCs w:val="24"/>
        </w:rPr>
        <w:t>cause</w:t>
      </w:r>
      <w:r w:rsidRPr="005526A9">
        <w:rPr>
          <w:rFonts w:ascii="Palatino Linotype" w:hAnsi="Palatino Linotype"/>
          <w:sz w:val="24"/>
          <w:szCs w:val="24"/>
        </w:rPr>
        <w:t xml:space="preserve"> damage to the </w:t>
      </w:r>
      <w:r w:rsidR="008E4E08" w:rsidRPr="005526A9">
        <w:rPr>
          <w:rFonts w:ascii="Palatino Linotype" w:hAnsi="Palatino Linotype"/>
          <w:sz w:val="24"/>
          <w:szCs w:val="24"/>
        </w:rPr>
        <w:t>grains which creates</w:t>
      </w:r>
      <w:r w:rsidRPr="005526A9">
        <w:rPr>
          <w:rFonts w:ascii="Palatino Linotype" w:hAnsi="Palatino Linotype"/>
          <w:sz w:val="24"/>
          <w:szCs w:val="24"/>
        </w:rPr>
        <w:t xml:space="preserve"> an opportunity for fungal infestation</w:t>
      </w:r>
      <w:r w:rsidR="008E4E08" w:rsidRPr="005526A9">
        <w:rPr>
          <w:rFonts w:ascii="Palatino Linotype" w:hAnsi="Palatino Linotype"/>
          <w:sz w:val="24"/>
          <w:szCs w:val="24"/>
        </w:rPr>
        <w:t>.  It was also noted that groundnuts are sprinkled with water prior to shelling in order to increase the efficiency of the sheller</w:t>
      </w:r>
      <w:r w:rsidR="00D17B6B">
        <w:rPr>
          <w:rFonts w:ascii="Palatino Linotype" w:hAnsi="Palatino Linotype"/>
          <w:sz w:val="24"/>
          <w:szCs w:val="24"/>
        </w:rPr>
        <w:t>s</w:t>
      </w:r>
      <w:r w:rsidR="00C5155F">
        <w:rPr>
          <w:rFonts w:ascii="Palatino Linotype" w:hAnsi="Palatino Linotype"/>
          <w:sz w:val="24"/>
          <w:szCs w:val="24"/>
        </w:rPr>
        <w:t xml:space="preserve"> in breaking pods</w:t>
      </w:r>
      <w:r w:rsidR="008E4E08" w:rsidRPr="005526A9">
        <w:rPr>
          <w:rFonts w:ascii="Palatino Linotype" w:hAnsi="Palatino Linotype"/>
          <w:sz w:val="24"/>
          <w:szCs w:val="24"/>
        </w:rPr>
        <w:t>. Such practices result into increased moisture content of the kernels which may facilitate aflatoxin contamination during the subsequent handling steps. As already mentioned, there is little attention paid to the storage of harvested produce at all levels of the value chain. Insect and fungal infestation was a common occurrence in most of the households and produce s</w:t>
      </w:r>
      <w:r w:rsidR="00E83BB6" w:rsidRPr="005526A9">
        <w:rPr>
          <w:rFonts w:ascii="Palatino Linotype" w:hAnsi="Palatino Linotype"/>
          <w:sz w:val="24"/>
          <w:szCs w:val="24"/>
        </w:rPr>
        <w:t>tores visited during the study. It is therefore apparent that there is accumulation of aflatoxins while the produce is under storage.</w:t>
      </w:r>
    </w:p>
    <w:p w:rsidR="008E4E08" w:rsidRPr="005526A9" w:rsidRDefault="008E4E08" w:rsidP="00C57D55">
      <w:pPr>
        <w:spacing w:line="360" w:lineRule="auto"/>
        <w:jc w:val="both"/>
        <w:rPr>
          <w:rFonts w:ascii="Palatino Linotype" w:hAnsi="Palatino Linotype"/>
          <w:sz w:val="24"/>
          <w:szCs w:val="24"/>
        </w:rPr>
      </w:pPr>
      <w:r w:rsidRPr="005526A9">
        <w:rPr>
          <w:rFonts w:ascii="Palatino Linotype" w:hAnsi="Palatino Linotype"/>
          <w:sz w:val="24"/>
          <w:szCs w:val="24"/>
        </w:rPr>
        <w:t xml:space="preserve">A deeper analysis of the </w:t>
      </w:r>
      <w:r w:rsidR="00E83BB6" w:rsidRPr="005526A9">
        <w:rPr>
          <w:rFonts w:ascii="Palatino Linotype" w:hAnsi="Palatino Linotype"/>
          <w:sz w:val="24"/>
          <w:szCs w:val="24"/>
        </w:rPr>
        <w:t>current situation in Uganda</w:t>
      </w:r>
      <w:r w:rsidRPr="005526A9">
        <w:rPr>
          <w:rFonts w:ascii="Palatino Linotype" w:hAnsi="Palatino Linotype"/>
          <w:sz w:val="24"/>
          <w:szCs w:val="24"/>
        </w:rPr>
        <w:t xml:space="preserve"> indicates that aflatoxin contamination most likely starts in the field and keeps on accumulating </w:t>
      </w:r>
      <w:r w:rsidR="00375FF6" w:rsidRPr="005526A9">
        <w:rPr>
          <w:rFonts w:ascii="Palatino Linotype" w:hAnsi="Palatino Linotype"/>
          <w:sz w:val="24"/>
          <w:szCs w:val="24"/>
        </w:rPr>
        <w:t>along</w:t>
      </w:r>
      <w:r w:rsidRPr="005526A9">
        <w:rPr>
          <w:rFonts w:ascii="Palatino Linotype" w:hAnsi="Palatino Linotype"/>
          <w:sz w:val="24"/>
          <w:szCs w:val="24"/>
        </w:rPr>
        <w:t xml:space="preserve"> the value chain</w:t>
      </w:r>
      <w:r w:rsidR="00E83BB6" w:rsidRPr="005526A9">
        <w:rPr>
          <w:rFonts w:ascii="Palatino Linotype" w:hAnsi="Palatino Linotype"/>
          <w:sz w:val="24"/>
          <w:szCs w:val="24"/>
        </w:rPr>
        <w:t xml:space="preserve">. It was also evident that majority of the stakeholders (farmers, consumers, technocrats, traders and processors) had limited knowledge </w:t>
      </w:r>
      <w:r w:rsidR="00FC7A82">
        <w:rPr>
          <w:rFonts w:ascii="Palatino Linotype" w:hAnsi="Palatino Linotype"/>
          <w:sz w:val="24"/>
          <w:szCs w:val="24"/>
        </w:rPr>
        <w:t xml:space="preserve">and awareness </w:t>
      </w:r>
      <w:r w:rsidR="00E83BB6" w:rsidRPr="005526A9">
        <w:rPr>
          <w:rFonts w:ascii="Palatino Linotype" w:hAnsi="Palatino Linotype"/>
          <w:sz w:val="24"/>
          <w:szCs w:val="24"/>
        </w:rPr>
        <w:t>on the effects of aflatoxins</w:t>
      </w:r>
      <w:r w:rsidR="00375FF6" w:rsidRPr="005526A9">
        <w:rPr>
          <w:rFonts w:ascii="Palatino Linotype" w:hAnsi="Palatino Linotype"/>
          <w:sz w:val="24"/>
          <w:szCs w:val="24"/>
        </w:rPr>
        <w:t xml:space="preserve"> with respect to food security, heath and trade</w:t>
      </w:r>
      <w:r w:rsidR="005526A9" w:rsidRPr="005526A9">
        <w:rPr>
          <w:rFonts w:ascii="Palatino Linotype" w:hAnsi="Palatino Linotype"/>
          <w:sz w:val="24"/>
          <w:szCs w:val="24"/>
        </w:rPr>
        <w:t>.  This situation therefore</w:t>
      </w:r>
      <w:r w:rsidR="00E83BB6" w:rsidRPr="005526A9">
        <w:rPr>
          <w:rFonts w:ascii="Palatino Linotype" w:hAnsi="Palatino Linotype"/>
          <w:sz w:val="24"/>
          <w:szCs w:val="24"/>
        </w:rPr>
        <w:t xml:space="preserve"> calls for integrated management approaches that will target all the stakeholders along the value chain. </w:t>
      </w:r>
    </w:p>
    <w:p w:rsidR="008B6EC8" w:rsidRDefault="009F5D0E" w:rsidP="00C57D55">
      <w:pPr>
        <w:pStyle w:val="Heading2"/>
        <w:spacing w:line="360" w:lineRule="auto"/>
        <w:rPr>
          <w:rFonts w:ascii="Palatino Linotype" w:hAnsi="Palatino Linotype"/>
          <w:color w:val="000000" w:themeColor="text1"/>
          <w:sz w:val="24"/>
          <w:szCs w:val="24"/>
        </w:rPr>
      </w:pPr>
      <w:bookmarkStart w:id="43" w:name="_Toc424150450"/>
      <w:r>
        <w:rPr>
          <w:rFonts w:ascii="Palatino Linotype" w:hAnsi="Palatino Linotype"/>
          <w:color w:val="000000" w:themeColor="text1"/>
          <w:sz w:val="24"/>
          <w:szCs w:val="24"/>
        </w:rPr>
        <w:t>3.5</w:t>
      </w:r>
      <w:r w:rsidR="008B6EC8" w:rsidRPr="008B6EC8">
        <w:rPr>
          <w:rFonts w:ascii="Palatino Linotype" w:hAnsi="Palatino Linotype"/>
          <w:color w:val="000000" w:themeColor="text1"/>
          <w:sz w:val="24"/>
          <w:szCs w:val="24"/>
        </w:rPr>
        <w:t xml:space="preserve"> Capacity of the existing structures to provide aflatoxin safe foods to the public</w:t>
      </w:r>
      <w:bookmarkEnd w:id="43"/>
    </w:p>
    <w:p w:rsidR="005526A9" w:rsidRPr="005526A9" w:rsidRDefault="005526A9" w:rsidP="00C57D55">
      <w:pPr>
        <w:spacing w:line="360" w:lineRule="auto"/>
        <w:jc w:val="both"/>
        <w:rPr>
          <w:rFonts w:ascii="Palatino Linotype" w:hAnsi="Palatino Linotype"/>
          <w:sz w:val="24"/>
          <w:szCs w:val="24"/>
        </w:rPr>
      </w:pPr>
      <w:r w:rsidRPr="005526A9">
        <w:rPr>
          <w:rFonts w:ascii="Palatino Linotype" w:hAnsi="Palatino Linotype"/>
          <w:sz w:val="24"/>
          <w:szCs w:val="24"/>
        </w:rPr>
        <w:t>The ca</w:t>
      </w:r>
      <w:r>
        <w:rPr>
          <w:rFonts w:ascii="Palatino Linotype" w:hAnsi="Palatino Linotype"/>
          <w:sz w:val="24"/>
          <w:szCs w:val="24"/>
        </w:rPr>
        <w:t>pacity of b</w:t>
      </w:r>
      <w:r w:rsidRPr="005526A9">
        <w:rPr>
          <w:rFonts w:ascii="Palatino Linotype" w:hAnsi="Palatino Linotype"/>
          <w:sz w:val="24"/>
          <w:szCs w:val="24"/>
        </w:rPr>
        <w:t xml:space="preserve">oth public and </w:t>
      </w:r>
      <w:r w:rsidR="004B2D85">
        <w:rPr>
          <w:rFonts w:ascii="Palatino Linotype" w:hAnsi="Palatino Linotype"/>
          <w:sz w:val="24"/>
          <w:szCs w:val="24"/>
        </w:rPr>
        <w:t>development partners</w:t>
      </w:r>
      <w:r>
        <w:rPr>
          <w:rFonts w:ascii="Palatino Linotype" w:hAnsi="Palatino Linotype"/>
          <w:sz w:val="24"/>
          <w:szCs w:val="24"/>
        </w:rPr>
        <w:t xml:space="preserve"> to provide aflatoxin safe foods </w:t>
      </w:r>
      <w:r w:rsidR="004E2AF1">
        <w:rPr>
          <w:rFonts w:ascii="Palatino Linotype" w:hAnsi="Palatino Linotype"/>
          <w:sz w:val="24"/>
          <w:szCs w:val="24"/>
        </w:rPr>
        <w:t xml:space="preserve">to the community </w:t>
      </w:r>
      <w:r>
        <w:rPr>
          <w:rFonts w:ascii="Palatino Linotype" w:hAnsi="Palatino Linotype"/>
          <w:sz w:val="24"/>
          <w:szCs w:val="24"/>
        </w:rPr>
        <w:t>was assessed on a number of parameters namely; ability to analyze aflatoxins</w:t>
      </w:r>
      <w:r w:rsidR="00FC7A82">
        <w:rPr>
          <w:rFonts w:ascii="Palatino Linotype" w:hAnsi="Palatino Linotype"/>
          <w:sz w:val="24"/>
          <w:szCs w:val="24"/>
        </w:rPr>
        <w:t xml:space="preserve"> (lab</w:t>
      </w:r>
      <w:r w:rsidR="00FF3EC6">
        <w:rPr>
          <w:rFonts w:ascii="Palatino Linotype" w:hAnsi="Palatino Linotype"/>
          <w:sz w:val="24"/>
          <w:szCs w:val="24"/>
        </w:rPr>
        <w:t>oratory</w:t>
      </w:r>
      <w:r w:rsidR="00FC7A82">
        <w:rPr>
          <w:rFonts w:ascii="Palatino Linotype" w:hAnsi="Palatino Linotype"/>
          <w:sz w:val="24"/>
          <w:szCs w:val="24"/>
        </w:rPr>
        <w:t xml:space="preserve"> infrastr</w:t>
      </w:r>
      <w:r w:rsidR="000A6F09">
        <w:rPr>
          <w:rFonts w:ascii="Palatino Linotype" w:hAnsi="Palatino Linotype"/>
          <w:sz w:val="24"/>
          <w:szCs w:val="24"/>
        </w:rPr>
        <w:t>uc</w:t>
      </w:r>
      <w:r w:rsidR="00FC7A82">
        <w:rPr>
          <w:rFonts w:ascii="Palatino Linotype" w:hAnsi="Palatino Linotype"/>
          <w:sz w:val="24"/>
          <w:szCs w:val="24"/>
        </w:rPr>
        <w:t>ture)</w:t>
      </w:r>
      <w:r>
        <w:rPr>
          <w:rFonts w:ascii="Palatino Linotype" w:hAnsi="Palatino Linotype"/>
          <w:sz w:val="24"/>
          <w:szCs w:val="24"/>
        </w:rPr>
        <w:t>, the method</w:t>
      </w:r>
      <w:r w:rsidR="004E2AF1">
        <w:rPr>
          <w:rFonts w:ascii="Palatino Linotype" w:hAnsi="Palatino Linotype"/>
          <w:sz w:val="24"/>
          <w:szCs w:val="24"/>
        </w:rPr>
        <w:t>s</w:t>
      </w:r>
      <w:r w:rsidR="00CC0946">
        <w:rPr>
          <w:rFonts w:ascii="Palatino Linotype" w:hAnsi="Palatino Linotype"/>
          <w:sz w:val="24"/>
          <w:szCs w:val="24"/>
        </w:rPr>
        <w:t xml:space="preserve"> of analysis used, availability of technical staff</w:t>
      </w:r>
      <w:r>
        <w:rPr>
          <w:rFonts w:ascii="Palatino Linotype" w:hAnsi="Palatino Linotype"/>
          <w:sz w:val="24"/>
          <w:szCs w:val="24"/>
        </w:rPr>
        <w:t>, funds committed to management of aflatoxins</w:t>
      </w:r>
      <w:r w:rsidR="00A87D58">
        <w:rPr>
          <w:rFonts w:ascii="Palatino Linotype" w:hAnsi="Palatino Linotype"/>
          <w:sz w:val="24"/>
          <w:szCs w:val="24"/>
        </w:rPr>
        <w:t xml:space="preserve">, </w:t>
      </w:r>
      <w:r w:rsidR="004E2AF1">
        <w:rPr>
          <w:rFonts w:ascii="Palatino Linotype" w:hAnsi="Palatino Linotype"/>
          <w:sz w:val="24"/>
          <w:szCs w:val="24"/>
        </w:rPr>
        <w:t>the ability to undertake regular aflatoxin monitoring within th</w:t>
      </w:r>
      <w:r w:rsidR="00CC0946">
        <w:rPr>
          <w:rFonts w:ascii="Palatino Linotype" w:hAnsi="Palatino Linotype"/>
          <w:sz w:val="24"/>
          <w:szCs w:val="24"/>
        </w:rPr>
        <w:t>eir jurisdiction</w:t>
      </w:r>
      <w:r w:rsidR="00A87D58">
        <w:rPr>
          <w:rFonts w:ascii="Palatino Linotype" w:hAnsi="Palatino Linotype"/>
          <w:sz w:val="24"/>
          <w:szCs w:val="24"/>
        </w:rPr>
        <w:t xml:space="preserve"> and engagement in awareness and advocacy. </w:t>
      </w:r>
    </w:p>
    <w:p w:rsidR="007D5091" w:rsidRDefault="009F5D0E" w:rsidP="00C57D55">
      <w:pPr>
        <w:pStyle w:val="Heading2"/>
        <w:spacing w:line="360" w:lineRule="auto"/>
        <w:rPr>
          <w:rFonts w:ascii="Palatino Linotype" w:hAnsi="Palatino Linotype"/>
          <w:color w:val="000000" w:themeColor="text1"/>
          <w:sz w:val="24"/>
          <w:szCs w:val="24"/>
        </w:rPr>
      </w:pPr>
      <w:bookmarkStart w:id="44" w:name="_Toc424150451"/>
      <w:r>
        <w:rPr>
          <w:rFonts w:ascii="Palatino Linotype" w:hAnsi="Palatino Linotype"/>
          <w:color w:val="000000" w:themeColor="text1"/>
          <w:sz w:val="24"/>
          <w:szCs w:val="24"/>
        </w:rPr>
        <w:lastRenderedPageBreak/>
        <w:t>3.5</w:t>
      </w:r>
      <w:r w:rsidR="007D5091">
        <w:rPr>
          <w:rFonts w:ascii="Palatino Linotype" w:hAnsi="Palatino Linotype"/>
          <w:color w:val="000000" w:themeColor="text1"/>
          <w:sz w:val="24"/>
          <w:szCs w:val="24"/>
        </w:rPr>
        <w:t>.1 P</w:t>
      </w:r>
      <w:r w:rsidR="007D5091" w:rsidRPr="007D5091">
        <w:rPr>
          <w:rFonts w:ascii="Palatino Linotype" w:hAnsi="Palatino Linotype"/>
          <w:color w:val="000000" w:themeColor="text1"/>
          <w:sz w:val="24"/>
          <w:szCs w:val="24"/>
        </w:rPr>
        <w:t>ublic institutions</w:t>
      </w:r>
      <w:r w:rsidR="001357B0">
        <w:rPr>
          <w:rFonts w:ascii="Palatino Linotype" w:hAnsi="Palatino Linotype"/>
          <w:color w:val="000000" w:themeColor="text1"/>
          <w:sz w:val="24"/>
          <w:szCs w:val="24"/>
        </w:rPr>
        <w:t xml:space="preserve"> involved in management and control of aflatoxins</w:t>
      </w:r>
      <w:bookmarkEnd w:id="44"/>
    </w:p>
    <w:p w:rsidR="006E7B66" w:rsidRDefault="004E2AF1" w:rsidP="00C57D55">
      <w:pPr>
        <w:spacing w:line="360" w:lineRule="auto"/>
        <w:jc w:val="both"/>
        <w:rPr>
          <w:rFonts w:ascii="Palatino Linotype" w:hAnsi="Palatino Linotype"/>
          <w:sz w:val="24"/>
          <w:szCs w:val="24"/>
        </w:rPr>
      </w:pPr>
      <w:r w:rsidRPr="004E2AF1">
        <w:rPr>
          <w:rFonts w:ascii="Palatino Linotype" w:hAnsi="Palatino Linotype"/>
          <w:sz w:val="24"/>
          <w:szCs w:val="24"/>
        </w:rPr>
        <w:t>As</w:t>
      </w:r>
      <w:r>
        <w:rPr>
          <w:rFonts w:ascii="Palatino Linotype" w:hAnsi="Palatino Linotype"/>
          <w:sz w:val="24"/>
          <w:szCs w:val="24"/>
        </w:rPr>
        <w:t xml:space="preserve"> already mention</w:t>
      </w:r>
      <w:r w:rsidR="00BA49FF">
        <w:rPr>
          <w:rFonts w:ascii="Palatino Linotype" w:hAnsi="Palatino Linotype"/>
          <w:sz w:val="24"/>
          <w:szCs w:val="24"/>
        </w:rPr>
        <w:t>ed, the responsibility of ensuring</w:t>
      </w:r>
      <w:r>
        <w:rPr>
          <w:rFonts w:ascii="Palatino Linotype" w:hAnsi="Palatino Linotype"/>
          <w:sz w:val="24"/>
          <w:szCs w:val="24"/>
        </w:rPr>
        <w:t xml:space="preserve"> food safety is shared by the three ministries</w:t>
      </w:r>
      <w:r w:rsidR="00BA49FF">
        <w:rPr>
          <w:rFonts w:ascii="Palatino Linotype" w:hAnsi="Palatino Linotype"/>
          <w:sz w:val="24"/>
          <w:szCs w:val="24"/>
        </w:rPr>
        <w:t xml:space="preserve"> namely</w:t>
      </w:r>
      <w:r w:rsidR="008D7711">
        <w:rPr>
          <w:rFonts w:ascii="Palatino Linotype" w:hAnsi="Palatino Linotype"/>
          <w:sz w:val="24"/>
          <w:szCs w:val="24"/>
        </w:rPr>
        <w:t>, MoH</w:t>
      </w:r>
      <w:r>
        <w:rPr>
          <w:rFonts w:ascii="Palatino Linotype" w:hAnsi="Palatino Linotype"/>
          <w:sz w:val="24"/>
          <w:szCs w:val="24"/>
        </w:rPr>
        <w:t>, M</w:t>
      </w:r>
      <w:r w:rsidR="008D7711">
        <w:rPr>
          <w:rFonts w:ascii="Palatino Linotype" w:hAnsi="Palatino Linotype"/>
          <w:sz w:val="24"/>
          <w:szCs w:val="24"/>
        </w:rPr>
        <w:t xml:space="preserve">AAIF, </w:t>
      </w:r>
      <w:r>
        <w:rPr>
          <w:rFonts w:ascii="Palatino Linotype" w:hAnsi="Palatino Linotype"/>
          <w:sz w:val="24"/>
          <w:szCs w:val="24"/>
        </w:rPr>
        <w:t>M</w:t>
      </w:r>
      <w:r w:rsidR="008D7711">
        <w:rPr>
          <w:rFonts w:ascii="Palatino Linotype" w:hAnsi="Palatino Linotype"/>
          <w:sz w:val="24"/>
          <w:szCs w:val="24"/>
        </w:rPr>
        <w:t>TIC</w:t>
      </w:r>
      <w:r>
        <w:rPr>
          <w:rFonts w:ascii="Palatino Linotype" w:hAnsi="Palatino Linotype"/>
          <w:sz w:val="24"/>
          <w:szCs w:val="24"/>
        </w:rPr>
        <w:t xml:space="preserve">. It was noted that both the </w:t>
      </w:r>
      <w:r w:rsidR="006E7B66">
        <w:rPr>
          <w:rFonts w:ascii="Palatino Linotype" w:hAnsi="Palatino Linotype"/>
          <w:sz w:val="24"/>
          <w:szCs w:val="24"/>
        </w:rPr>
        <w:t>MoH and MTIC</w:t>
      </w:r>
      <w:r>
        <w:rPr>
          <w:rFonts w:ascii="Palatino Linotype" w:hAnsi="Palatino Linotype"/>
          <w:sz w:val="24"/>
          <w:szCs w:val="24"/>
        </w:rPr>
        <w:t xml:space="preserve"> were not directly involved in</w:t>
      </w:r>
      <w:r w:rsidR="00BA49FF">
        <w:rPr>
          <w:rFonts w:ascii="Palatino Linotype" w:hAnsi="Palatino Linotype"/>
          <w:sz w:val="24"/>
          <w:szCs w:val="24"/>
        </w:rPr>
        <w:t xml:space="preserve"> management and </w:t>
      </w:r>
      <w:r>
        <w:rPr>
          <w:rFonts w:ascii="Palatino Linotype" w:hAnsi="Palatino Linotype"/>
          <w:sz w:val="24"/>
          <w:szCs w:val="24"/>
        </w:rPr>
        <w:t>control of aflatoxins</w:t>
      </w:r>
      <w:r w:rsidR="00BA49FF">
        <w:rPr>
          <w:rFonts w:ascii="Palatino Linotype" w:hAnsi="Palatino Linotype"/>
          <w:sz w:val="24"/>
          <w:szCs w:val="24"/>
        </w:rPr>
        <w:t xml:space="preserve"> as well as enforcement of the existing aflatoxin standards</w:t>
      </w:r>
      <w:r>
        <w:rPr>
          <w:rFonts w:ascii="Palatino Linotype" w:hAnsi="Palatino Linotype"/>
          <w:sz w:val="24"/>
          <w:szCs w:val="24"/>
        </w:rPr>
        <w:t xml:space="preserve">. </w:t>
      </w:r>
    </w:p>
    <w:p w:rsidR="00BA49FF" w:rsidRDefault="004E2AF1" w:rsidP="00C57D55">
      <w:pPr>
        <w:spacing w:line="360" w:lineRule="auto"/>
        <w:jc w:val="both"/>
        <w:rPr>
          <w:rFonts w:ascii="Palatino Linotype" w:hAnsi="Palatino Linotype"/>
          <w:sz w:val="24"/>
          <w:szCs w:val="24"/>
        </w:rPr>
      </w:pPr>
      <w:r>
        <w:rPr>
          <w:rFonts w:ascii="Palatino Linotype" w:hAnsi="Palatino Linotype"/>
          <w:sz w:val="24"/>
          <w:szCs w:val="24"/>
        </w:rPr>
        <w:t>Much as</w:t>
      </w:r>
      <w:r w:rsidR="000A6F09">
        <w:rPr>
          <w:rFonts w:ascii="Palatino Linotype" w:hAnsi="Palatino Linotype"/>
          <w:sz w:val="24"/>
          <w:szCs w:val="24"/>
        </w:rPr>
        <w:t xml:space="preserve"> </w:t>
      </w:r>
      <w:r w:rsidR="006E7B66">
        <w:rPr>
          <w:rFonts w:ascii="Palatino Linotype" w:hAnsi="Palatino Linotype"/>
          <w:sz w:val="24"/>
          <w:szCs w:val="24"/>
        </w:rPr>
        <w:t>MAAIF</w:t>
      </w:r>
      <w:r>
        <w:rPr>
          <w:rFonts w:ascii="Palatino Linotype" w:hAnsi="Palatino Linotype"/>
          <w:sz w:val="24"/>
          <w:szCs w:val="24"/>
        </w:rPr>
        <w:t xml:space="preserve"> promotes good agricultural practices </w:t>
      </w:r>
      <w:r w:rsidR="000A6F09">
        <w:rPr>
          <w:rFonts w:ascii="Palatino Linotype" w:hAnsi="Palatino Linotype"/>
          <w:sz w:val="24"/>
          <w:szCs w:val="24"/>
        </w:rPr>
        <w:t xml:space="preserve">(GAP) </w:t>
      </w:r>
      <w:r>
        <w:rPr>
          <w:rFonts w:ascii="Palatino Linotype" w:hAnsi="Palatino Linotype"/>
          <w:sz w:val="24"/>
          <w:szCs w:val="24"/>
        </w:rPr>
        <w:t>and postharvest handling of produce</w:t>
      </w:r>
      <w:r w:rsidR="00BA49FF">
        <w:rPr>
          <w:rFonts w:ascii="Palatino Linotype" w:hAnsi="Palatino Linotype"/>
          <w:sz w:val="24"/>
          <w:szCs w:val="24"/>
        </w:rPr>
        <w:t xml:space="preserve"> which are part of the key strategies to manage aflatoxins</w:t>
      </w:r>
      <w:r>
        <w:rPr>
          <w:rFonts w:ascii="Palatino Linotype" w:hAnsi="Palatino Linotype"/>
          <w:sz w:val="24"/>
          <w:szCs w:val="24"/>
        </w:rPr>
        <w:t xml:space="preserve">, </w:t>
      </w:r>
      <w:r w:rsidR="00BA49FF">
        <w:rPr>
          <w:rFonts w:ascii="Palatino Linotype" w:hAnsi="Palatino Linotype"/>
          <w:sz w:val="24"/>
          <w:szCs w:val="24"/>
        </w:rPr>
        <w:t xml:space="preserve">such efforts are not directly targeted to aflatoxins. </w:t>
      </w:r>
      <w:r w:rsidR="000A6F09">
        <w:rPr>
          <w:rFonts w:ascii="Palatino Linotype" w:hAnsi="Palatino Linotype"/>
          <w:sz w:val="24"/>
          <w:szCs w:val="24"/>
        </w:rPr>
        <w:t>The ministry does</w:t>
      </w:r>
      <w:r w:rsidR="006E7B66">
        <w:rPr>
          <w:rFonts w:ascii="Palatino Linotype" w:hAnsi="Palatino Linotype"/>
          <w:sz w:val="24"/>
          <w:szCs w:val="24"/>
        </w:rPr>
        <w:t xml:space="preserve"> not have infrastructure for analysis of aflatoxins but collaborate</w:t>
      </w:r>
      <w:r w:rsidR="000A6F09">
        <w:rPr>
          <w:rFonts w:ascii="Palatino Linotype" w:hAnsi="Palatino Linotype"/>
          <w:sz w:val="24"/>
          <w:szCs w:val="24"/>
        </w:rPr>
        <w:t>s</w:t>
      </w:r>
      <w:r w:rsidR="006E7B66">
        <w:rPr>
          <w:rFonts w:ascii="Palatino Linotype" w:hAnsi="Palatino Linotype"/>
          <w:sz w:val="24"/>
          <w:szCs w:val="24"/>
        </w:rPr>
        <w:t xml:space="preserve"> </w:t>
      </w:r>
      <w:r w:rsidR="009C7114">
        <w:rPr>
          <w:rFonts w:ascii="Palatino Linotype" w:hAnsi="Palatino Linotype"/>
          <w:sz w:val="24"/>
          <w:szCs w:val="24"/>
        </w:rPr>
        <w:t xml:space="preserve">with UNBS </w:t>
      </w:r>
      <w:r w:rsidR="00BF6E45">
        <w:rPr>
          <w:rFonts w:ascii="Palatino Linotype" w:hAnsi="Palatino Linotype"/>
          <w:sz w:val="24"/>
          <w:szCs w:val="24"/>
        </w:rPr>
        <w:t>or the Government Chemist</w:t>
      </w:r>
      <w:r w:rsidR="006F687F">
        <w:rPr>
          <w:rFonts w:ascii="Palatino Linotype" w:hAnsi="Palatino Linotype"/>
          <w:sz w:val="24"/>
          <w:szCs w:val="24"/>
        </w:rPr>
        <w:t xml:space="preserve"> and Analytical </w:t>
      </w:r>
      <w:r w:rsidR="00BF6E45">
        <w:rPr>
          <w:rFonts w:ascii="Palatino Linotype" w:hAnsi="Palatino Linotype"/>
          <w:sz w:val="24"/>
          <w:szCs w:val="24"/>
        </w:rPr>
        <w:t xml:space="preserve">Laboratory (Ministry of Internal Affairs) </w:t>
      </w:r>
      <w:r w:rsidR="009C7114">
        <w:rPr>
          <w:rFonts w:ascii="Palatino Linotype" w:hAnsi="Palatino Linotype"/>
          <w:sz w:val="24"/>
          <w:szCs w:val="24"/>
        </w:rPr>
        <w:t>whenever samples are referred to them for analy</w:t>
      </w:r>
      <w:r w:rsidR="00BD1893">
        <w:rPr>
          <w:rFonts w:ascii="Palatino Linotype" w:hAnsi="Palatino Linotype"/>
          <w:sz w:val="24"/>
          <w:szCs w:val="24"/>
        </w:rPr>
        <w:t xml:space="preserve">sis. </w:t>
      </w:r>
      <w:r w:rsidR="006E7B66">
        <w:rPr>
          <w:rFonts w:ascii="Palatino Linotype" w:hAnsi="Palatino Linotype"/>
          <w:sz w:val="24"/>
          <w:szCs w:val="24"/>
        </w:rPr>
        <w:t>Similarly</w:t>
      </w:r>
      <w:r w:rsidR="009C7114">
        <w:rPr>
          <w:rFonts w:ascii="Palatino Linotype" w:hAnsi="Palatino Linotype"/>
          <w:sz w:val="24"/>
          <w:szCs w:val="24"/>
        </w:rPr>
        <w:t xml:space="preserve">, the Departments of Health and Agriculture at in the districts have </w:t>
      </w:r>
      <w:r w:rsidR="000A6F09">
        <w:rPr>
          <w:rFonts w:ascii="Palatino Linotype" w:hAnsi="Palatino Linotype"/>
          <w:sz w:val="24"/>
          <w:szCs w:val="24"/>
        </w:rPr>
        <w:t xml:space="preserve">no </w:t>
      </w:r>
      <w:r w:rsidR="009C7114">
        <w:rPr>
          <w:rFonts w:ascii="Palatino Linotype" w:hAnsi="Palatino Linotype"/>
          <w:sz w:val="24"/>
          <w:szCs w:val="24"/>
        </w:rPr>
        <w:t>infrastructure for monitoring aflatoxins.</w:t>
      </w:r>
    </w:p>
    <w:p w:rsidR="006341EB" w:rsidRDefault="00BF6E45" w:rsidP="00C57D55">
      <w:pPr>
        <w:spacing w:line="360" w:lineRule="auto"/>
        <w:jc w:val="both"/>
        <w:rPr>
          <w:rFonts w:ascii="Palatino Linotype" w:hAnsi="Palatino Linotype"/>
          <w:sz w:val="24"/>
          <w:szCs w:val="24"/>
        </w:rPr>
      </w:pPr>
      <w:r>
        <w:rPr>
          <w:rFonts w:ascii="Palatino Linotype" w:hAnsi="Palatino Linotype"/>
          <w:sz w:val="24"/>
          <w:szCs w:val="24"/>
        </w:rPr>
        <w:t xml:space="preserve">The </w:t>
      </w:r>
      <w:r w:rsidR="006E7B66">
        <w:rPr>
          <w:rFonts w:ascii="Palatino Linotype" w:hAnsi="Palatino Linotype"/>
          <w:sz w:val="24"/>
          <w:szCs w:val="24"/>
        </w:rPr>
        <w:t>MTIC</w:t>
      </w:r>
      <w:r>
        <w:rPr>
          <w:rFonts w:ascii="Palatino Linotype" w:hAnsi="Palatino Linotype"/>
          <w:sz w:val="24"/>
          <w:szCs w:val="24"/>
        </w:rPr>
        <w:t xml:space="preserve"> under its regulatory body, </w:t>
      </w:r>
      <w:r w:rsidR="00784B95">
        <w:rPr>
          <w:rFonts w:ascii="Palatino Linotype" w:hAnsi="Palatino Linotype"/>
          <w:sz w:val="24"/>
          <w:szCs w:val="24"/>
        </w:rPr>
        <w:t xml:space="preserve">the </w:t>
      </w:r>
      <w:r w:rsidR="009C7114">
        <w:rPr>
          <w:rFonts w:ascii="Palatino Linotype" w:hAnsi="Palatino Linotype"/>
          <w:sz w:val="24"/>
          <w:szCs w:val="24"/>
        </w:rPr>
        <w:t>UNBS</w:t>
      </w:r>
      <w:r w:rsidR="000A6F09">
        <w:rPr>
          <w:rFonts w:ascii="Palatino Linotype" w:hAnsi="Palatino Linotype"/>
          <w:sz w:val="24"/>
          <w:szCs w:val="24"/>
        </w:rPr>
        <w:t xml:space="preserve"> </w:t>
      </w:r>
      <w:r>
        <w:rPr>
          <w:rFonts w:ascii="Palatino Linotype" w:hAnsi="Palatino Linotype"/>
          <w:sz w:val="24"/>
          <w:szCs w:val="24"/>
        </w:rPr>
        <w:t>is</w:t>
      </w:r>
      <w:r w:rsidR="008D7711">
        <w:rPr>
          <w:rFonts w:ascii="Palatino Linotype" w:hAnsi="Palatino Linotype"/>
          <w:sz w:val="24"/>
          <w:szCs w:val="24"/>
        </w:rPr>
        <w:t xml:space="preserve"> the only ministry at the forefront of tackling the aflatoxin problem. Th</w:t>
      </w:r>
      <w:r w:rsidR="00784B95">
        <w:rPr>
          <w:rFonts w:ascii="Palatino Linotype" w:hAnsi="Palatino Linotype"/>
          <w:sz w:val="24"/>
          <w:szCs w:val="24"/>
        </w:rPr>
        <w:t>e role played by UNBS could</w:t>
      </w:r>
      <w:r w:rsidR="008D7711">
        <w:rPr>
          <w:rFonts w:ascii="Palatino Linotype" w:hAnsi="Palatino Linotype"/>
          <w:sz w:val="24"/>
          <w:szCs w:val="24"/>
        </w:rPr>
        <w:t xml:space="preserve"> be attributed to the fact </w:t>
      </w:r>
      <w:r w:rsidR="00784B95">
        <w:rPr>
          <w:rFonts w:ascii="Palatino Linotype" w:hAnsi="Palatino Linotype"/>
          <w:sz w:val="24"/>
          <w:szCs w:val="24"/>
        </w:rPr>
        <w:t>that</w:t>
      </w:r>
      <w:r w:rsidR="008D7711">
        <w:rPr>
          <w:rFonts w:ascii="Palatino Linotype" w:hAnsi="Palatino Linotype"/>
          <w:sz w:val="24"/>
          <w:szCs w:val="24"/>
        </w:rPr>
        <w:t xml:space="preserve"> aflatoxin has become a global challenge that affects </w:t>
      </w:r>
      <w:r w:rsidR="00784B95">
        <w:rPr>
          <w:rFonts w:ascii="Palatino Linotype" w:hAnsi="Palatino Linotype"/>
          <w:sz w:val="24"/>
          <w:szCs w:val="24"/>
        </w:rPr>
        <w:t xml:space="preserve">both regional and international </w:t>
      </w:r>
      <w:r w:rsidR="008D7711">
        <w:rPr>
          <w:rFonts w:ascii="Palatino Linotype" w:hAnsi="Palatino Linotype"/>
          <w:sz w:val="24"/>
          <w:szCs w:val="24"/>
        </w:rPr>
        <w:t xml:space="preserve">trade. </w:t>
      </w:r>
      <w:r w:rsidR="009C7114">
        <w:rPr>
          <w:rFonts w:ascii="Palatino Linotype" w:hAnsi="Palatino Linotype"/>
          <w:sz w:val="24"/>
          <w:szCs w:val="24"/>
        </w:rPr>
        <w:t xml:space="preserve">In order to facilitate regional and international trade, </w:t>
      </w:r>
      <w:r w:rsidR="006341EB">
        <w:rPr>
          <w:rFonts w:ascii="Palatino Linotype" w:hAnsi="Palatino Linotype"/>
          <w:sz w:val="24"/>
          <w:szCs w:val="24"/>
        </w:rPr>
        <w:t>t</w:t>
      </w:r>
      <w:r w:rsidR="008D7711">
        <w:rPr>
          <w:rFonts w:ascii="Palatino Linotype" w:hAnsi="Palatino Linotype"/>
          <w:sz w:val="24"/>
          <w:szCs w:val="24"/>
        </w:rPr>
        <w:t xml:space="preserve">he </w:t>
      </w:r>
      <w:r w:rsidR="006341EB">
        <w:rPr>
          <w:rFonts w:ascii="Palatino Linotype" w:hAnsi="Palatino Linotype"/>
          <w:sz w:val="24"/>
          <w:szCs w:val="24"/>
        </w:rPr>
        <w:t xml:space="preserve">UNBS has developed aflatoxin standards for various staple crops like maize, groundnuts, sorghum, rice, baby foods, and dried cassava chips /flour among others. The UNBS has a central laboratory at its headquarters where aflatoxin analysis is conducted. </w:t>
      </w:r>
    </w:p>
    <w:p w:rsidR="007D5091" w:rsidRDefault="006341EB" w:rsidP="00C57D55">
      <w:pPr>
        <w:spacing w:line="360" w:lineRule="auto"/>
        <w:jc w:val="both"/>
        <w:rPr>
          <w:rFonts w:ascii="Palatino Linotype" w:hAnsi="Palatino Linotype"/>
          <w:sz w:val="24"/>
          <w:szCs w:val="24"/>
        </w:rPr>
      </w:pPr>
      <w:r>
        <w:rPr>
          <w:rFonts w:ascii="Palatino Linotype" w:hAnsi="Palatino Linotype"/>
          <w:sz w:val="24"/>
          <w:szCs w:val="24"/>
        </w:rPr>
        <w:t xml:space="preserve">The </w:t>
      </w:r>
      <w:r w:rsidRPr="006341EB">
        <w:rPr>
          <w:rFonts w:ascii="Palatino Linotype" w:hAnsi="Palatino Linotype"/>
          <w:sz w:val="24"/>
          <w:szCs w:val="24"/>
        </w:rPr>
        <w:t>UNBS</w:t>
      </w:r>
      <w:r>
        <w:rPr>
          <w:rFonts w:ascii="Palatino Linotype" w:hAnsi="Palatino Linotype"/>
          <w:sz w:val="24"/>
          <w:szCs w:val="24"/>
        </w:rPr>
        <w:t xml:space="preserve"> mainly regulates aflatoxins</w:t>
      </w:r>
      <w:r w:rsidR="00767FB2">
        <w:rPr>
          <w:rFonts w:ascii="Palatino Linotype" w:hAnsi="Palatino Linotype"/>
          <w:sz w:val="24"/>
          <w:szCs w:val="24"/>
        </w:rPr>
        <w:t xml:space="preserve"> in commodities destined for export to countries where commodities must meet the limits for aflatoxins.  The UNBS also monitors aflatoxin levels of imports through presence at boarder entry points.  In addition, the UNBS monitors aflatoxin t</w:t>
      </w:r>
      <w:r w:rsidRPr="006341EB">
        <w:rPr>
          <w:rFonts w:ascii="Palatino Linotype" w:hAnsi="Palatino Linotype"/>
          <w:sz w:val="24"/>
          <w:szCs w:val="24"/>
        </w:rPr>
        <w:t xml:space="preserve">hrough </w:t>
      </w:r>
      <w:r w:rsidR="00767FB2">
        <w:rPr>
          <w:rFonts w:ascii="Palatino Linotype" w:hAnsi="Palatino Linotype"/>
          <w:sz w:val="24"/>
          <w:szCs w:val="24"/>
        </w:rPr>
        <w:t xml:space="preserve">the </w:t>
      </w:r>
      <w:r w:rsidRPr="006341EB">
        <w:rPr>
          <w:rFonts w:ascii="Palatino Linotype" w:hAnsi="Palatino Linotype"/>
          <w:sz w:val="24"/>
          <w:szCs w:val="24"/>
        </w:rPr>
        <w:t xml:space="preserve">Pre-Export Verification for Conformity (PVoC) programme, </w:t>
      </w:r>
      <w:r w:rsidR="00767FB2">
        <w:rPr>
          <w:rFonts w:ascii="Palatino Linotype" w:hAnsi="Palatino Linotype"/>
          <w:sz w:val="24"/>
          <w:szCs w:val="24"/>
        </w:rPr>
        <w:t xml:space="preserve">which ensures that </w:t>
      </w:r>
      <w:r w:rsidRPr="006341EB">
        <w:rPr>
          <w:rFonts w:ascii="Palatino Linotype" w:hAnsi="Palatino Linotype"/>
          <w:sz w:val="24"/>
          <w:szCs w:val="24"/>
        </w:rPr>
        <w:t xml:space="preserve">food products are tested before </w:t>
      </w:r>
      <w:r w:rsidR="00767FB2" w:rsidRPr="006341EB">
        <w:rPr>
          <w:rFonts w:ascii="Palatino Linotype" w:hAnsi="Palatino Linotype"/>
          <w:sz w:val="24"/>
          <w:szCs w:val="24"/>
        </w:rPr>
        <w:t>shipment</w:t>
      </w:r>
      <w:r w:rsidRPr="006341EB">
        <w:rPr>
          <w:rFonts w:ascii="Palatino Linotype" w:hAnsi="Palatino Linotype"/>
          <w:sz w:val="24"/>
          <w:szCs w:val="24"/>
        </w:rPr>
        <w:t xml:space="preserve"> to Uganda. </w:t>
      </w:r>
      <w:r w:rsidR="00767FB2">
        <w:rPr>
          <w:rFonts w:ascii="Palatino Linotype" w:hAnsi="Palatino Linotype"/>
          <w:sz w:val="24"/>
          <w:szCs w:val="24"/>
        </w:rPr>
        <w:t>The UNBS employs t</w:t>
      </w:r>
      <w:r w:rsidRPr="006341EB">
        <w:rPr>
          <w:rFonts w:ascii="Palatino Linotype" w:hAnsi="Palatino Linotype"/>
          <w:sz w:val="24"/>
          <w:szCs w:val="24"/>
        </w:rPr>
        <w:t xml:space="preserve">hird parties like </w:t>
      </w:r>
      <w:r w:rsidR="006F687F" w:rsidRPr="006F687F">
        <w:rPr>
          <w:rFonts w:ascii="Palatino Linotype" w:hAnsi="Palatino Linotype"/>
          <w:sz w:val="24"/>
          <w:szCs w:val="24"/>
        </w:rPr>
        <w:t>Société</w:t>
      </w:r>
      <w:r w:rsidR="000A6F09">
        <w:rPr>
          <w:rFonts w:ascii="Palatino Linotype" w:hAnsi="Palatino Linotype"/>
          <w:sz w:val="24"/>
          <w:szCs w:val="24"/>
        </w:rPr>
        <w:t xml:space="preserve"> </w:t>
      </w:r>
      <w:r w:rsidR="006F687F" w:rsidRPr="006F687F">
        <w:rPr>
          <w:rFonts w:ascii="Palatino Linotype" w:hAnsi="Palatino Linotype"/>
          <w:sz w:val="24"/>
          <w:szCs w:val="24"/>
        </w:rPr>
        <w:t>Générale de Surveillance</w:t>
      </w:r>
      <w:r w:rsidR="006F687F">
        <w:rPr>
          <w:rFonts w:ascii="Palatino Linotype" w:hAnsi="Palatino Linotype"/>
          <w:sz w:val="24"/>
          <w:szCs w:val="24"/>
        </w:rPr>
        <w:t xml:space="preserve"> (</w:t>
      </w:r>
      <w:r w:rsidRPr="006341EB">
        <w:rPr>
          <w:rFonts w:ascii="Palatino Linotype" w:hAnsi="Palatino Linotype"/>
          <w:sz w:val="24"/>
          <w:szCs w:val="24"/>
        </w:rPr>
        <w:t>SGS</w:t>
      </w:r>
      <w:r w:rsidR="006F687F">
        <w:rPr>
          <w:rFonts w:ascii="Palatino Linotype" w:hAnsi="Palatino Linotype"/>
          <w:sz w:val="24"/>
          <w:szCs w:val="24"/>
        </w:rPr>
        <w:t>)</w:t>
      </w:r>
      <w:r w:rsidRPr="006341EB">
        <w:rPr>
          <w:rFonts w:ascii="Palatino Linotype" w:hAnsi="Palatino Linotype"/>
          <w:sz w:val="24"/>
          <w:szCs w:val="24"/>
        </w:rPr>
        <w:t>, Intertek the PVoC scheme</w:t>
      </w:r>
      <w:r w:rsidR="00767FB2">
        <w:rPr>
          <w:rFonts w:ascii="Palatino Linotype" w:hAnsi="Palatino Linotype"/>
          <w:sz w:val="24"/>
          <w:szCs w:val="24"/>
        </w:rPr>
        <w:t xml:space="preserve"> to carry out analyses</w:t>
      </w:r>
      <w:r w:rsidRPr="006341EB">
        <w:rPr>
          <w:rFonts w:ascii="Palatino Linotype" w:hAnsi="Palatino Linotype"/>
          <w:sz w:val="24"/>
          <w:szCs w:val="24"/>
        </w:rPr>
        <w:t>.</w:t>
      </w:r>
    </w:p>
    <w:p w:rsidR="00767FB2" w:rsidRDefault="00784B95" w:rsidP="00C57D55">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Despite the efforts </w:t>
      </w:r>
      <w:r w:rsidR="006F687F">
        <w:rPr>
          <w:rFonts w:ascii="Palatino Linotype" w:hAnsi="Palatino Linotype"/>
          <w:sz w:val="24"/>
          <w:szCs w:val="24"/>
        </w:rPr>
        <w:t>championed</w:t>
      </w:r>
      <w:r w:rsidR="00767FB2">
        <w:rPr>
          <w:rFonts w:ascii="Palatino Linotype" w:hAnsi="Palatino Linotype"/>
          <w:sz w:val="24"/>
          <w:szCs w:val="24"/>
        </w:rPr>
        <w:t xml:space="preserve"> by the UNBS, it was noted </w:t>
      </w:r>
      <w:r>
        <w:rPr>
          <w:rFonts w:ascii="Palatino Linotype" w:hAnsi="Palatino Linotype"/>
          <w:sz w:val="24"/>
          <w:szCs w:val="24"/>
        </w:rPr>
        <w:t xml:space="preserve">that </w:t>
      </w:r>
      <w:r w:rsidR="00767FB2">
        <w:rPr>
          <w:rFonts w:ascii="Palatino Linotype" w:hAnsi="Palatino Linotype"/>
          <w:sz w:val="24"/>
          <w:szCs w:val="24"/>
        </w:rPr>
        <w:t>there is no enforcement</w:t>
      </w:r>
      <w:r>
        <w:rPr>
          <w:rFonts w:ascii="Palatino Linotype" w:hAnsi="Palatino Linotype"/>
          <w:sz w:val="24"/>
          <w:szCs w:val="24"/>
        </w:rPr>
        <w:t xml:space="preserve"> of aflatoxin standards</w:t>
      </w:r>
      <w:r w:rsidR="00767FB2">
        <w:rPr>
          <w:rFonts w:ascii="Palatino Linotype" w:hAnsi="Palatino Linotype"/>
          <w:sz w:val="24"/>
          <w:szCs w:val="24"/>
        </w:rPr>
        <w:t xml:space="preserve"> in the local markets. Both </w:t>
      </w:r>
      <w:r w:rsidR="00BF6E45">
        <w:rPr>
          <w:rFonts w:ascii="Palatino Linotype" w:hAnsi="Palatino Linotype"/>
          <w:sz w:val="24"/>
          <w:szCs w:val="24"/>
        </w:rPr>
        <w:t xml:space="preserve">traders and processors of the staple crops </w:t>
      </w:r>
      <w:r>
        <w:rPr>
          <w:rFonts w:ascii="Palatino Linotype" w:hAnsi="Palatino Linotype"/>
          <w:sz w:val="24"/>
          <w:szCs w:val="24"/>
        </w:rPr>
        <w:t xml:space="preserve">that are </w:t>
      </w:r>
      <w:r w:rsidR="00BF6E45">
        <w:rPr>
          <w:rFonts w:ascii="Palatino Linotype" w:hAnsi="Palatino Linotype"/>
          <w:sz w:val="24"/>
          <w:szCs w:val="24"/>
        </w:rPr>
        <w:t xml:space="preserve">vulnerable to aflatoxin contamination do not monitor aflatoxins. </w:t>
      </w:r>
      <w:r w:rsidR="006F687F">
        <w:rPr>
          <w:rFonts w:ascii="Palatino Linotype" w:hAnsi="Palatino Linotype"/>
          <w:sz w:val="24"/>
          <w:szCs w:val="24"/>
        </w:rPr>
        <w:t xml:space="preserve">This means that all the aflatoxin vulnerable staple foods produced and consumed internally are not monitored and no one knows their safety with respect to aflatoxins.  </w:t>
      </w:r>
      <w:r w:rsidR="00BF6E45">
        <w:rPr>
          <w:rFonts w:ascii="Palatino Linotype" w:hAnsi="Palatino Linotype"/>
          <w:sz w:val="24"/>
          <w:szCs w:val="24"/>
        </w:rPr>
        <w:t>Given the poor handling and storage systems</w:t>
      </w:r>
      <w:r>
        <w:rPr>
          <w:rFonts w:ascii="Palatino Linotype" w:hAnsi="Palatino Linotype"/>
          <w:sz w:val="24"/>
          <w:szCs w:val="24"/>
        </w:rPr>
        <w:t xml:space="preserve"> at all levels of the value chains</w:t>
      </w:r>
      <w:r w:rsidR="00BF6E45">
        <w:rPr>
          <w:rFonts w:ascii="Palatino Linotype" w:hAnsi="Palatino Linotype"/>
          <w:sz w:val="24"/>
          <w:szCs w:val="24"/>
        </w:rPr>
        <w:t xml:space="preserve"> as well as the high prevalence of aflatoxins reported</w:t>
      </w:r>
      <w:r w:rsidR="006F687F">
        <w:rPr>
          <w:rFonts w:ascii="Palatino Linotype" w:hAnsi="Palatino Linotype"/>
          <w:sz w:val="24"/>
          <w:szCs w:val="24"/>
        </w:rPr>
        <w:t xml:space="preserve"> in the previous studies and those reported in the current study</w:t>
      </w:r>
      <w:r w:rsidR="00BF6E45">
        <w:rPr>
          <w:rFonts w:ascii="Palatino Linotype" w:hAnsi="Palatino Linotype"/>
          <w:sz w:val="24"/>
          <w:szCs w:val="24"/>
        </w:rPr>
        <w:t xml:space="preserve">, it is evident that the public is exposed to high levels of aflatoxins. </w:t>
      </w:r>
    </w:p>
    <w:p w:rsidR="00971F92" w:rsidRDefault="006F687F" w:rsidP="00C57D55">
      <w:pPr>
        <w:spacing w:line="360" w:lineRule="auto"/>
        <w:jc w:val="both"/>
        <w:rPr>
          <w:rFonts w:ascii="Palatino Linotype" w:hAnsi="Palatino Linotype"/>
          <w:sz w:val="24"/>
          <w:szCs w:val="24"/>
        </w:rPr>
      </w:pPr>
      <w:r>
        <w:rPr>
          <w:rFonts w:ascii="Palatino Linotype" w:hAnsi="Palatino Linotype"/>
          <w:sz w:val="24"/>
          <w:szCs w:val="24"/>
        </w:rPr>
        <w:t xml:space="preserve">The limited monitoring and surveillance of aflatoxins in locally produced products is attributed to limited </w:t>
      </w:r>
      <w:r w:rsidR="00C57D55">
        <w:rPr>
          <w:rFonts w:ascii="Palatino Linotype" w:hAnsi="Palatino Linotype"/>
          <w:sz w:val="24"/>
          <w:szCs w:val="24"/>
        </w:rPr>
        <w:t>capital and human resources.</w:t>
      </w:r>
      <w:r w:rsidR="000A6F09">
        <w:rPr>
          <w:rFonts w:ascii="Palatino Linotype" w:hAnsi="Palatino Linotype"/>
          <w:sz w:val="24"/>
          <w:szCs w:val="24"/>
        </w:rPr>
        <w:t xml:space="preserve"> </w:t>
      </w:r>
      <w:r w:rsidR="00623D00">
        <w:rPr>
          <w:rFonts w:ascii="Palatino Linotype" w:hAnsi="Palatino Linotype"/>
          <w:sz w:val="24"/>
          <w:szCs w:val="24"/>
        </w:rPr>
        <w:t>Information obtained</w:t>
      </w:r>
      <w:r w:rsidR="000A6F09">
        <w:rPr>
          <w:rFonts w:ascii="Palatino Linotype" w:hAnsi="Palatino Linotype"/>
          <w:sz w:val="24"/>
          <w:szCs w:val="24"/>
        </w:rPr>
        <w:t xml:space="preserve"> </w:t>
      </w:r>
      <w:r w:rsidR="00623D00">
        <w:rPr>
          <w:rFonts w:ascii="Palatino Linotype" w:hAnsi="Palatino Linotype"/>
          <w:sz w:val="24"/>
          <w:szCs w:val="24"/>
        </w:rPr>
        <w:t>from UNBS</w:t>
      </w:r>
      <w:r>
        <w:rPr>
          <w:rFonts w:ascii="Palatino Linotype" w:hAnsi="Palatino Linotype"/>
          <w:sz w:val="24"/>
          <w:szCs w:val="24"/>
        </w:rPr>
        <w:t xml:space="preserve"> indicated that the </w:t>
      </w:r>
      <w:r w:rsidR="00623D00">
        <w:rPr>
          <w:rFonts w:ascii="Palatino Linotype" w:hAnsi="Palatino Linotype"/>
          <w:sz w:val="24"/>
          <w:szCs w:val="24"/>
        </w:rPr>
        <w:t>bureau lacks adequate financial resources to undertake surveillance at all levels of the value chain</w:t>
      </w:r>
      <w:r w:rsidR="00971F92">
        <w:rPr>
          <w:rFonts w:ascii="Palatino Linotype" w:hAnsi="Palatino Linotype"/>
          <w:sz w:val="24"/>
          <w:szCs w:val="24"/>
        </w:rPr>
        <w:t xml:space="preserve"> and has only one High Performance Liquid Chromatography (HPLC) centrally located at the Head Quarters in Kampala. There </w:t>
      </w:r>
      <w:r w:rsidR="00CC0946">
        <w:rPr>
          <w:rFonts w:ascii="Palatino Linotype" w:hAnsi="Palatino Linotype"/>
          <w:sz w:val="24"/>
          <w:szCs w:val="24"/>
        </w:rPr>
        <w:t>is no aflatoxin</w:t>
      </w:r>
      <w:r w:rsidR="00971F92">
        <w:rPr>
          <w:rFonts w:ascii="Palatino Linotype" w:hAnsi="Palatino Linotype"/>
          <w:sz w:val="24"/>
          <w:szCs w:val="24"/>
        </w:rPr>
        <w:t xml:space="preserve"> testing centers in the districts or regions to handle samples at local level.  In addition, </w:t>
      </w:r>
      <w:r w:rsidR="00CC0946" w:rsidRPr="00CC0946">
        <w:rPr>
          <w:rFonts w:ascii="Palatino Linotype" w:hAnsi="Palatino Linotype"/>
          <w:sz w:val="24"/>
          <w:szCs w:val="24"/>
        </w:rPr>
        <w:t>UNBS does</w:t>
      </w:r>
      <w:r w:rsidR="000A6F09">
        <w:rPr>
          <w:rFonts w:ascii="Palatino Linotype" w:hAnsi="Palatino Linotype"/>
          <w:sz w:val="24"/>
          <w:szCs w:val="24"/>
        </w:rPr>
        <w:t xml:space="preserve"> </w:t>
      </w:r>
      <w:r w:rsidR="00CC0946" w:rsidRPr="00CC0946">
        <w:rPr>
          <w:rFonts w:ascii="Palatino Linotype" w:hAnsi="Palatino Linotype"/>
          <w:sz w:val="24"/>
          <w:szCs w:val="24"/>
        </w:rPr>
        <w:t>not have sufficient staff especia</w:t>
      </w:r>
      <w:r w:rsidR="00CC0946">
        <w:rPr>
          <w:rFonts w:ascii="Palatino Linotype" w:hAnsi="Palatino Linotype"/>
          <w:sz w:val="24"/>
          <w:szCs w:val="24"/>
        </w:rPr>
        <w:t>lly for surveillance activities</w:t>
      </w:r>
      <w:r w:rsidR="00623D00">
        <w:rPr>
          <w:rFonts w:ascii="Palatino Linotype" w:hAnsi="Palatino Linotype"/>
          <w:sz w:val="24"/>
          <w:szCs w:val="24"/>
        </w:rPr>
        <w:t>.</w:t>
      </w:r>
      <w:r w:rsidR="000A6F09">
        <w:rPr>
          <w:rFonts w:ascii="Palatino Linotype" w:hAnsi="Palatino Linotype"/>
          <w:sz w:val="24"/>
          <w:szCs w:val="24"/>
        </w:rPr>
        <w:t xml:space="preserve"> </w:t>
      </w:r>
      <w:r w:rsidR="00971F92">
        <w:rPr>
          <w:rFonts w:ascii="Palatino Linotype" w:hAnsi="Palatino Linotype"/>
          <w:sz w:val="24"/>
          <w:szCs w:val="24"/>
        </w:rPr>
        <w:t xml:space="preserve">The other challenge affecting </w:t>
      </w:r>
      <w:r w:rsidR="00A530CC">
        <w:rPr>
          <w:rFonts w:ascii="Palatino Linotype" w:hAnsi="Palatino Linotype"/>
          <w:sz w:val="24"/>
          <w:szCs w:val="24"/>
        </w:rPr>
        <w:t>monitoring and surveillance</w:t>
      </w:r>
      <w:r w:rsidR="00971F92">
        <w:rPr>
          <w:rFonts w:ascii="Palatino Linotype" w:hAnsi="Palatino Linotype"/>
          <w:sz w:val="24"/>
          <w:szCs w:val="24"/>
        </w:rPr>
        <w:t xml:space="preserve"> of aflatoxin</w:t>
      </w:r>
      <w:r w:rsidR="00A530CC">
        <w:rPr>
          <w:rFonts w:ascii="Palatino Linotype" w:hAnsi="Palatino Linotype"/>
          <w:sz w:val="24"/>
          <w:szCs w:val="24"/>
        </w:rPr>
        <w:t>s</w:t>
      </w:r>
      <w:r w:rsidR="00971F92">
        <w:rPr>
          <w:rFonts w:ascii="Palatino Linotype" w:hAnsi="Palatino Linotype"/>
          <w:sz w:val="24"/>
          <w:szCs w:val="24"/>
        </w:rPr>
        <w:t xml:space="preserve"> in the local markets is the lack of policy</w:t>
      </w:r>
      <w:r w:rsidR="00A530CC">
        <w:rPr>
          <w:rFonts w:ascii="Palatino Linotype" w:hAnsi="Palatino Linotype"/>
          <w:sz w:val="24"/>
          <w:szCs w:val="24"/>
        </w:rPr>
        <w:t xml:space="preserve"> and laws</w:t>
      </w:r>
      <w:r w:rsidR="00971F92">
        <w:rPr>
          <w:rFonts w:ascii="Palatino Linotype" w:hAnsi="Palatino Linotype"/>
          <w:sz w:val="24"/>
          <w:szCs w:val="24"/>
        </w:rPr>
        <w:t xml:space="preserve"> to guide </w:t>
      </w:r>
      <w:r w:rsidR="00A530CC">
        <w:rPr>
          <w:rFonts w:ascii="Palatino Linotype" w:hAnsi="Palatino Linotype"/>
          <w:sz w:val="24"/>
          <w:szCs w:val="24"/>
        </w:rPr>
        <w:t xml:space="preserve">enforcement of the standards. Much as there are standards, there is no clear policy stipulating who should carry out monitoring and surveillance. Furthermore, there is no law stipulating the penalties for trading in products with aflatoxin levels above the UNBS limit of 10 ppb. </w:t>
      </w:r>
    </w:p>
    <w:p w:rsidR="007D5091" w:rsidRPr="007D5091" w:rsidRDefault="009F5D0E" w:rsidP="00C57D55">
      <w:pPr>
        <w:pStyle w:val="Heading2"/>
        <w:spacing w:line="360" w:lineRule="auto"/>
        <w:rPr>
          <w:rFonts w:ascii="Palatino Linotype" w:hAnsi="Palatino Linotype"/>
          <w:color w:val="000000" w:themeColor="text1"/>
          <w:sz w:val="24"/>
          <w:szCs w:val="24"/>
        </w:rPr>
      </w:pPr>
      <w:bookmarkStart w:id="45" w:name="_Toc424150452"/>
      <w:r>
        <w:rPr>
          <w:rFonts w:ascii="Palatino Linotype" w:hAnsi="Palatino Linotype"/>
          <w:color w:val="000000" w:themeColor="text1"/>
          <w:sz w:val="24"/>
          <w:szCs w:val="24"/>
        </w:rPr>
        <w:t>3.5</w:t>
      </w:r>
      <w:r w:rsidR="007D5091" w:rsidRPr="007D5091">
        <w:rPr>
          <w:rFonts w:ascii="Palatino Linotype" w:hAnsi="Palatino Linotype"/>
          <w:color w:val="000000" w:themeColor="text1"/>
          <w:sz w:val="24"/>
          <w:szCs w:val="24"/>
        </w:rPr>
        <w:t>.2 Private/</w:t>
      </w:r>
      <w:r w:rsidR="00A87D58">
        <w:rPr>
          <w:rFonts w:ascii="Palatino Linotype" w:hAnsi="Palatino Linotype"/>
          <w:color w:val="000000" w:themeColor="text1"/>
          <w:sz w:val="24"/>
          <w:szCs w:val="24"/>
        </w:rPr>
        <w:t>development partners</w:t>
      </w:r>
      <w:r w:rsidR="000A6F09">
        <w:rPr>
          <w:rFonts w:ascii="Palatino Linotype" w:hAnsi="Palatino Linotype"/>
          <w:color w:val="000000" w:themeColor="text1"/>
          <w:sz w:val="24"/>
          <w:szCs w:val="24"/>
        </w:rPr>
        <w:t xml:space="preserve"> </w:t>
      </w:r>
      <w:r w:rsidR="001357B0">
        <w:rPr>
          <w:rFonts w:ascii="Palatino Linotype" w:hAnsi="Palatino Linotype"/>
          <w:color w:val="000000" w:themeColor="text1"/>
          <w:sz w:val="24"/>
          <w:szCs w:val="24"/>
        </w:rPr>
        <w:t>involved in aflatoxin control</w:t>
      </w:r>
      <w:bookmarkEnd w:id="45"/>
    </w:p>
    <w:p w:rsidR="00564EC8" w:rsidRDefault="00CC0946" w:rsidP="00C57D55">
      <w:pPr>
        <w:spacing w:line="360" w:lineRule="auto"/>
        <w:jc w:val="both"/>
        <w:rPr>
          <w:rFonts w:ascii="Palatino Linotype" w:hAnsi="Palatino Linotype" w:cs="Palatino Linotype,Bold"/>
          <w:bCs/>
          <w:sz w:val="24"/>
          <w:szCs w:val="24"/>
        </w:rPr>
      </w:pPr>
      <w:r w:rsidRPr="00CC0946">
        <w:rPr>
          <w:rFonts w:ascii="Palatino Linotype" w:hAnsi="Palatino Linotype" w:cs="Palatino Linotype,Bold"/>
          <w:bCs/>
          <w:sz w:val="24"/>
          <w:szCs w:val="24"/>
        </w:rPr>
        <w:t xml:space="preserve">There are </w:t>
      </w:r>
      <w:r>
        <w:rPr>
          <w:rFonts w:ascii="Palatino Linotype" w:hAnsi="Palatino Linotype" w:cs="Palatino Linotype,Bold"/>
          <w:bCs/>
          <w:sz w:val="24"/>
          <w:szCs w:val="24"/>
        </w:rPr>
        <w:t>private and/or donor agencies</w:t>
      </w:r>
      <w:r w:rsidR="000A6F09">
        <w:rPr>
          <w:rFonts w:ascii="Palatino Linotype" w:hAnsi="Palatino Linotype" w:cs="Palatino Linotype,Bold"/>
          <w:bCs/>
          <w:sz w:val="24"/>
          <w:szCs w:val="24"/>
        </w:rPr>
        <w:t xml:space="preserve"> (development partners)</w:t>
      </w:r>
      <w:r>
        <w:rPr>
          <w:rFonts w:ascii="Palatino Linotype" w:hAnsi="Palatino Linotype" w:cs="Palatino Linotype,Bold"/>
          <w:bCs/>
          <w:sz w:val="24"/>
          <w:szCs w:val="24"/>
        </w:rPr>
        <w:t xml:space="preserve"> that are involved in management and control of aflatoxins with the aim of facilitating trade and ensuring safety of the target consumers.</w:t>
      </w:r>
      <w:r w:rsidR="000A6F09">
        <w:rPr>
          <w:rFonts w:ascii="Palatino Linotype" w:hAnsi="Palatino Linotype" w:cs="Palatino Linotype,Bold"/>
          <w:bCs/>
          <w:sz w:val="24"/>
          <w:szCs w:val="24"/>
        </w:rPr>
        <w:t xml:space="preserve"> </w:t>
      </w:r>
      <w:r w:rsidR="00786EC7">
        <w:rPr>
          <w:rFonts w:ascii="Palatino Linotype" w:hAnsi="Palatino Linotype" w:cs="Palatino Linotype,Bold"/>
          <w:bCs/>
          <w:sz w:val="24"/>
          <w:szCs w:val="24"/>
        </w:rPr>
        <w:t>Table 7</w:t>
      </w:r>
      <w:r w:rsidR="000A6F09">
        <w:rPr>
          <w:rFonts w:ascii="Palatino Linotype" w:hAnsi="Palatino Linotype" w:cs="Palatino Linotype,Bold"/>
          <w:bCs/>
          <w:sz w:val="24"/>
          <w:szCs w:val="24"/>
        </w:rPr>
        <w:t xml:space="preserve"> </w:t>
      </w:r>
      <w:r w:rsidR="004B2D85">
        <w:rPr>
          <w:rFonts w:ascii="Palatino Linotype" w:hAnsi="Palatino Linotype" w:cs="Palatino Linotype,Bold"/>
          <w:bCs/>
          <w:sz w:val="24"/>
          <w:szCs w:val="24"/>
        </w:rPr>
        <w:t xml:space="preserve">presents </w:t>
      </w:r>
      <w:r w:rsidR="00151799">
        <w:rPr>
          <w:rFonts w:ascii="Palatino Linotype" w:hAnsi="Palatino Linotype" w:cs="Palatino Linotype,Bold"/>
          <w:bCs/>
          <w:sz w:val="24"/>
          <w:szCs w:val="24"/>
        </w:rPr>
        <w:t xml:space="preserve">some of </w:t>
      </w:r>
      <w:r w:rsidR="004B2D85">
        <w:rPr>
          <w:rFonts w:ascii="Palatino Linotype" w:hAnsi="Palatino Linotype" w:cs="Palatino Linotype,Bold"/>
          <w:bCs/>
          <w:sz w:val="24"/>
          <w:szCs w:val="24"/>
        </w:rPr>
        <w:t>the private</w:t>
      </w:r>
      <w:r w:rsidR="00151799">
        <w:rPr>
          <w:rFonts w:ascii="Palatino Linotype" w:hAnsi="Palatino Linotype" w:cs="Palatino Linotype,Bold"/>
          <w:bCs/>
          <w:sz w:val="24"/>
          <w:szCs w:val="24"/>
        </w:rPr>
        <w:t xml:space="preserve"> organizations</w:t>
      </w:r>
      <w:r w:rsidR="004B2D85">
        <w:rPr>
          <w:rFonts w:ascii="Palatino Linotype" w:hAnsi="Palatino Linotype" w:cs="Palatino Linotype,Bold"/>
          <w:bCs/>
          <w:sz w:val="24"/>
          <w:szCs w:val="24"/>
        </w:rPr>
        <w:t>/development partners engaged in management and control of aflatoxins.</w:t>
      </w:r>
    </w:p>
    <w:p w:rsidR="000107A4" w:rsidRDefault="000107A4" w:rsidP="009A4106">
      <w:pPr>
        <w:pStyle w:val="Caption"/>
        <w:rPr>
          <w:rFonts w:ascii="Palatino Linotype" w:hAnsi="Palatino Linotype"/>
          <w:color w:val="auto"/>
          <w:sz w:val="24"/>
          <w:szCs w:val="24"/>
        </w:rPr>
      </w:pPr>
    </w:p>
    <w:p w:rsidR="009A4106" w:rsidRPr="009A4106" w:rsidRDefault="009A4106" w:rsidP="009A4106">
      <w:pPr>
        <w:pStyle w:val="Caption"/>
        <w:rPr>
          <w:rFonts w:ascii="Palatino Linotype" w:hAnsi="Palatino Linotype" w:cs="Palatino Linotype,Bold"/>
          <w:bCs w:val="0"/>
          <w:color w:val="auto"/>
          <w:sz w:val="24"/>
          <w:szCs w:val="24"/>
        </w:rPr>
      </w:pPr>
      <w:bookmarkStart w:id="46" w:name="_Toc424150490"/>
      <w:r w:rsidRPr="009A4106">
        <w:rPr>
          <w:rFonts w:ascii="Palatino Linotype" w:hAnsi="Palatino Linotype"/>
          <w:color w:val="auto"/>
          <w:sz w:val="24"/>
          <w:szCs w:val="24"/>
        </w:rPr>
        <w:lastRenderedPageBreak/>
        <w:t xml:space="preserve">Table </w:t>
      </w:r>
      <w:r w:rsidR="006F2C65" w:rsidRPr="009A4106">
        <w:rPr>
          <w:rFonts w:ascii="Palatino Linotype" w:hAnsi="Palatino Linotype"/>
          <w:color w:val="auto"/>
          <w:sz w:val="24"/>
          <w:szCs w:val="24"/>
        </w:rPr>
        <w:fldChar w:fldCharType="begin"/>
      </w:r>
      <w:r w:rsidRPr="009A4106">
        <w:rPr>
          <w:rFonts w:ascii="Palatino Linotype" w:hAnsi="Palatino Linotype"/>
          <w:color w:val="auto"/>
          <w:sz w:val="24"/>
          <w:szCs w:val="24"/>
        </w:rPr>
        <w:instrText xml:space="preserve"> SEQ Table \* ARABIC </w:instrText>
      </w:r>
      <w:r w:rsidR="006F2C65" w:rsidRPr="009A4106">
        <w:rPr>
          <w:rFonts w:ascii="Palatino Linotype" w:hAnsi="Palatino Linotype"/>
          <w:color w:val="auto"/>
          <w:sz w:val="24"/>
          <w:szCs w:val="24"/>
        </w:rPr>
        <w:fldChar w:fldCharType="separate"/>
      </w:r>
      <w:r w:rsidR="00A227DD">
        <w:rPr>
          <w:rFonts w:ascii="Palatino Linotype" w:hAnsi="Palatino Linotype"/>
          <w:noProof/>
          <w:color w:val="auto"/>
          <w:sz w:val="24"/>
          <w:szCs w:val="24"/>
        </w:rPr>
        <w:t>7</w:t>
      </w:r>
      <w:r w:rsidR="006F2C65" w:rsidRPr="009A4106">
        <w:rPr>
          <w:rFonts w:ascii="Palatino Linotype" w:hAnsi="Palatino Linotype"/>
          <w:color w:val="auto"/>
          <w:sz w:val="24"/>
          <w:szCs w:val="24"/>
        </w:rPr>
        <w:fldChar w:fldCharType="end"/>
      </w:r>
      <w:r w:rsidRPr="009A4106">
        <w:rPr>
          <w:rFonts w:ascii="Palatino Linotype" w:hAnsi="Palatino Linotype"/>
          <w:color w:val="auto"/>
          <w:sz w:val="24"/>
          <w:szCs w:val="24"/>
        </w:rPr>
        <w:t xml:space="preserve">: Private/development partners engaged in </w:t>
      </w:r>
      <w:r w:rsidR="00962C00">
        <w:rPr>
          <w:rFonts w:ascii="Palatino Linotype" w:hAnsi="Palatino Linotype"/>
          <w:color w:val="auto"/>
          <w:sz w:val="24"/>
          <w:szCs w:val="24"/>
        </w:rPr>
        <w:t xml:space="preserve">activities that </w:t>
      </w:r>
      <w:r w:rsidR="00151799">
        <w:rPr>
          <w:rFonts w:ascii="Palatino Linotype" w:hAnsi="Palatino Linotype"/>
          <w:color w:val="auto"/>
          <w:sz w:val="24"/>
          <w:szCs w:val="24"/>
        </w:rPr>
        <w:t>contribute to reduction of aflatoxin levels in the staple crops</w:t>
      </w:r>
      <w:r w:rsidR="000A6F09">
        <w:rPr>
          <w:rFonts w:ascii="Palatino Linotype" w:hAnsi="Palatino Linotype"/>
          <w:color w:val="auto"/>
          <w:sz w:val="24"/>
          <w:szCs w:val="24"/>
        </w:rPr>
        <w:t xml:space="preserve"> in Uganda</w:t>
      </w:r>
      <w:bookmarkEnd w:id="46"/>
    </w:p>
    <w:tbl>
      <w:tblPr>
        <w:tblStyle w:val="MediumShading1-Accent2"/>
        <w:tblW w:w="0" w:type="auto"/>
        <w:tblLook w:val="04A0" w:firstRow="1" w:lastRow="0" w:firstColumn="1" w:lastColumn="0" w:noHBand="0" w:noVBand="1"/>
      </w:tblPr>
      <w:tblGrid>
        <w:gridCol w:w="2718"/>
        <w:gridCol w:w="7290"/>
      </w:tblGrid>
      <w:tr w:rsidR="004B2D85" w:rsidTr="00010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B2D85" w:rsidRPr="00763F65" w:rsidRDefault="004B2D85" w:rsidP="004B2D85">
            <w:pPr>
              <w:jc w:val="both"/>
              <w:rPr>
                <w:rFonts w:ascii="Palatino Linotype" w:hAnsi="Palatino Linotype" w:cs="Palatino Linotype,Bold"/>
                <w:bCs w:val="0"/>
                <w:sz w:val="24"/>
                <w:szCs w:val="24"/>
              </w:rPr>
            </w:pPr>
            <w:r w:rsidRPr="00763F65">
              <w:rPr>
                <w:rFonts w:ascii="Palatino Linotype" w:hAnsi="Palatino Linotype" w:cs="Palatino Linotype,Bold"/>
                <w:bCs w:val="0"/>
                <w:sz w:val="24"/>
                <w:szCs w:val="24"/>
              </w:rPr>
              <w:t>Organisation</w:t>
            </w:r>
          </w:p>
        </w:tc>
        <w:tc>
          <w:tcPr>
            <w:tcW w:w="7290" w:type="dxa"/>
          </w:tcPr>
          <w:p w:rsidR="004B2D85" w:rsidRPr="00763F65" w:rsidRDefault="004B2D85" w:rsidP="004B2D85">
            <w:pPr>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Palatino Linotype,Bold"/>
                <w:bCs w:val="0"/>
                <w:sz w:val="24"/>
                <w:szCs w:val="24"/>
              </w:rPr>
            </w:pPr>
            <w:r w:rsidRPr="00763F65">
              <w:rPr>
                <w:rFonts w:ascii="Palatino Linotype" w:hAnsi="Palatino Linotype" w:cs="Palatino Linotype,Bold"/>
                <w:bCs w:val="0"/>
                <w:sz w:val="24"/>
                <w:szCs w:val="24"/>
              </w:rPr>
              <w:t>Role played</w:t>
            </w:r>
          </w:p>
        </w:tc>
      </w:tr>
      <w:tr w:rsidR="004B2D85" w:rsidTr="00010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B2D85" w:rsidRPr="00763F65" w:rsidRDefault="00962C00" w:rsidP="00962C00">
            <w:pPr>
              <w:jc w:val="both"/>
              <w:rPr>
                <w:rFonts w:ascii="Palatino Linotype" w:hAnsi="Palatino Linotype" w:cs="Palatino Linotype,Bold"/>
                <w:b w:val="0"/>
                <w:bCs w:val="0"/>
                <w:sz w:val="24"/>
                <w:szCs w:val="24"/>
              </w:rPr>
            </w:pPr>
            <w:r w:rsidRPr="00763F65">
              <w:rPr>
                <w:rFonts w:ascii="Palatino Linotype" w:hAnsi="Palatino Linotype"/>
                <w:b w:val="0"/>
              </w:rPr>
              <w:t>Vredesilanden Country Office (VECO) - Uganda</w:t>
            </w:r>
          </w:p>
        </w:tc>
        <w:tc>
          <w:tcPr>
            <w:tcW w:w="7290" w:type="dxa"/>
          </w:tcPr>
          <w:p w:rsidR="004B2D85" w:rsidRDefault="009A4106" w:rsidP="00962C00">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Palatino Linotype,Bold"/>
                <w:bCs/>
                <w:sz w:val="24"/>
                <w:szCs w:val="24"/>
              </w:rPr>
            </w:pPr>
            <w:r>
              <w:rPr>
                <w:rFonts w:ascii="Palatino Linotype" w:hAnsi="Palatino Linotype" w:cs="Palatino Linotype,Bold"/>
                <w:bCs/>
                <w:sz w:val="24"/>
                <w:szCs w:val="24"/>
              </w:rPr>
              <w:t xml:space="preserve">Training of groundnut farmers </w:t>
            </w:r>
            <w:r w:rsidR="00D21BEC">
              <w:rPr>
                <w:rFonts w:ascii="Palatino Linotype" w:hAnsi="Palatino Linotype" w:cs="Palatino Linotype,Bold"/>
                <w:bCs/>
                <w:sz w:val="24"/>
                <w:szCs w:val="24"/>
              </w:rPr>
              <w:t xml:space="preserve">in Eastern Uganda </w:t>
            </w:r>
            <w:r>
              <w:rPr>
                <w:rFonts w:ascii="Palatino Linotype" w:hAnsi="Palatino Linotype" w:cs="Palatino Linotype,Bold"/>
                <w:bCs/>
                <w:sz w:val="24"/>
                <w:szCs w:val="24"/>
              </w:rPr>
              <w:t xml:space="preserve">in agronomic and postharvest handling practices aimed at reducing aflatoxins. The </w:t>
            </w:r>
            <w:r w:rsidR="00B769EB">
              <w:rPr>
                <w:rFonts w:ascii="Palatino Linotype" w:hAnsi="Palatino Linotype" w:cs="Palatino Linotype,Bold"/>
                <w:bCs/>
                <w:sz w:val="24"/>
                <w:szCs w:val="24"/>
              </w:rPr>
              <w:t>organization</w:t>
            </w:r>
            <w:r>
              <w:rPr>
                <w:rFonts w:ascii="Palatino Linotype" w:hAnsi="Palatino Linotype" w:cs="Palatino Linotype,Bold"/>
                <w:bCs/>
                <w:sz w:val="24"/>
                <w:szCs w:val="24"/>
              </w:rPr>
              <w:t xml:space="preserve"> has developed a Quality Management Systems Manual (QMS). In the manual, the Critical Control Points (CCPs)</w:t>
            </w:r>
            <w:r w:rsidR="000A6F09">
              <w:rPr>
                <w:rFonts w:ascii="Palatino Linotype" w:hAnsi="Palatino Linotype" w:cs="Palatino Linotype,Bold"/>
                <w:bCs/>
                <w:sz w:val="24"/>
                <w:szCs w:val="24"/>
              </w:rPr>
              <w:t xml:space="preserve"> </w:t>
            </w:r>
            <w:r>
              <w:rPr>
                <w:rFonts w:ascii="Palatino Linotype" w:hAnsi="Palatino Linotype" w:cs="Palatino Linotype,Bold"/>
                <w:bCs/>
                <w:sz w:val="24"/>
                <w:szCs w:val="24"/>
              </w:rPr>
              <w:t>along the groundnut value chain</w:t>
            </w:r>
            <w:r w:rsidR="00962C00">
              <w:rPr>
                <w:rFonts w:ascii="Palatino Linotype" w:hAnsi="Palatino Linotype" w:cs="Palatino Linotype,Bold"/>
                <w:bCs/>
                <w:sz w:val="24"/>
                <w:szCs w:val="24"/>
              </w:rPr>
              <w:t xml:space="preserve"> have been identified and strategies to manage the CCPs proposed. The manual is currently used by groundnut farmers in Eastern Uganda (Iganga, Bugiri, Pallisa, Tororo, Kumi and Soroti)</w:t>
            </w:r>
            <w:r w:rsidR="00D21BEC">
              <w:rPr>
                <w:rFonts w:ascii="Palatino Linotype" w:hAnsi="Palatino Linotype" w:cs="Palatino Linotype,Bold"/>
                <w:bCs/>
                <w:sz w:val="24"/>
                <w:szCs w:val="24"/>
              </w:rPr>
              <w:t>.</w:t>
            </w:r>
          </w:p>
        </w:tc>
      </w:tr>
      <w:tr w:rsidR="004B2D85" w:rsidTr="000107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B2D85" w:rsidRPr="00763F65" w:rsidRDefault="00962C00" w:rsidP="004B2D85">
            <w:pPr>
              <w:jc w:val="both"/>
              <w:rPr>
                <w:rFonts w:ascii="Palatino Linotype" w:hAnsi="Palatino Linotype" w:cs="Palatino Linotype,Bold"/>
                <w:b w:val="0"/>
                <w:bCs w:val="0"/>
                <w:sz w:val="24"/>
                <w:szCs w:val="24"/>
              </w:rPr>
            </w:pPr>
            <w:r w:rsidRPr="00763F65">
              <w:rPr>
                <w:rFonts w:ascii="Palatino Linotype" w:hAnsi="Palatino Linotype" w:cs="Palatino Linotype,Bold"/>
                <w:b w:val="0"/>
                <w:bCs w:val="0"/>
                <w:sz w:val="24"/>
                <w:szCs w:val="24"/>
              </w:rPr>
              <w:t xml:space="preserve">Food and Agriculture </w:t>
            </w:r>
            <w:r w:rsidR="00C57D55" w:rsidRPr="00763F65">
              <w:rPr>
                <w:rFonts w:ascii="Palatino Linotype" w:hAnsi="Palatino Linotype" w:cs="Palatino Linotype,Bold"/>
                <w:b w:val="0"/>
                <w:bCs w:val="0"/>
                <w:sz w:val="24"/>
                <w:szCs w:val="24"/>
              </w:rPr>
              <w:t>Organization</w:t>
            </w:r>
            <w:r w:rsidRPr="00763F65">
              <w:rPr>
                <w:rFonts w:ascii="Palatino Linotype" w:hAnsi="Palatino Linotype" w:cs="Palatino Linotype,Bold"/>
                <w:b w:val="0"/>
                <w:bCs w:val="0"/>
                <w:sz w:val="24"/>
                <w:szCs w:val="24"/>
              </w:rPr>
              <w:t xml:space="preserve"> (FAO)</w:t>
            </w:r>
          </w:p>
        </w:tc>
        <w:tc>
          <w:tcPr>
            <w:tcW w:w="7290" w:type="dxa"/>
          </w:tcPr>
          <w:p w:rsidR="00151799" w:rsidRPr="00DE5C8D" w:rsidRDefault="00D21BEC" w:rsidP="00151799">
            <w:p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Pr>
                <w:rFonts w:ascii="Palatino Linotype" w:hAnsi="Palatino Linotype"/>
                <w:sz w:val="24"/>
                <w:szCs w:val="24"/>
              </w:rPr>
              <w:t>Supports</w:t>
            </w:r>
            <w:r w:rsidRPr="00DE5C8D">
              <w:rPr>
                <w:rFonts w:ascii="Palatino Linotype" w:hAnsi="Palatino Linotype"/>
                <w:sz w:val="24"/>
                <w:szCs w:val="24"/>
              </w:rPr>
              <w:t xml:space="preserve"> </w:t>
            </w:r>
            <w:r w:rsidR="00151799" w:rsidRPr="00DE5C8D">
              <w:rPr>
                <w:rFonts w:ascii="Palatino Linotype" w:hAnsi="Palatino Linotype"/>
                <w:sz w:val="24"/>
                <w:szCs w:val="24"/>
              </w:rPr>
              <w:t xml:space="preserve">extension services aimed at improving the quality of produce. </w:t>
            </w:r>
            <w:r w:rsidR="00151799">
              <w:rPr>
                <w:rFonts w:ascii="Palatino Linotype" w:hAnsi="Palatino Linotype"/>
                <w:sz w:val="24"/>
                <w:szCs w:val="24"/>
              </w:rPr>
              <w:t xml:space="preserve">For example, the </w:t>
            </w:r>
            <w:r w:rsidR="00C57D55">
              <w:rPr>
                <w:rFonts w:ascii="Palatino Linotype" w:hAnsi="Palatino Linotype"/>
                <w:sz w:val="24"/>
                <w:szCs w:val="24"/>
              </w:rPr>
              <w:t>organization</w:t>
            </w:r>
            <w:r w:rsidR="00151799">
              <w:rPr>
                <w:rFonts w:ascii="Palatino Linotype" w:hAnsi="Palatino Linotype"/>
                <w:sz w:val="24"/>
                <w:szCs w:val="24"/>
              </w:rPr>
              <w:t xml:space="preserve"> has supported</w:t>
            </w:r>
            <w:r w:rsidR="00151799" w:rsidRPr="00DE5C8D">
              <w:rPr>
                <w:rFonts w:ascii="Palatino Linotype" w:hAnsi="Palatino Linotype"/>
                <w:sz w:val="24"/>
                <w:szCs w:val="24"/>
              </w:rPr>
              <w:t xml:space="preserve"> farmers in </w:t>
            </w:r>
            <w:r w:rsidR="00151799">
              <w:rPr>
                <w:rFonts w:ascii="Palatino Linotype" w:hAnsi="Palatino Linotype"/>
                <w:sz w:val="24"/>
                <w:szCs w:val="24"/>
              </w:rPr>
              <w:t xml:space="preserve">several districts in </w:t>
            </w:r>
            <w:r w:rsidR="00151799" w:rsidRPr="00DE5C8D">
              <w:rPr>
                <w:rFonts w:ascii="Palatino Linotype" w:hAnsi="Palatino Linotype"/>
                <w:sz w:val="24"/>
                <w:szCs w:val="24"/>
              </w:rPr>
              <w:t>construction of improved storage structures like crib</w:t>
            </w:r>
            <w:r w:rsidR="00151799">
              <w:rPr>
                <w:rFonts w:ascii="Palatino Linotype" w:hAnsi="Palatino Linotype"/>
                <w:sz w:val="24"/>
                <w:szCs w:val="24"/>
              </w:rPr>
              <w:t xml:space="preserve">s and provision of maize and groundnut shellers </w:t>
            </w:r>
          </w:p>
          <w:p w:rsidR="004B2D85" w:rsidRDefault="004B2D85" w:rsidP="00151799">
            <w:p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Palatino Linotype,Bold"/>
                <w:bCs/>
                <w:sz w:val="24"/>
                <w:szCs w:val="24"/>
              </w:rPr>
            </w:pPr>
          </w:p>
        </w:tc>
      </w:tr>
      <w:tr w:rsidR="004B2D85" w:rsidTr="00010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B2D85" w:rsidRPr="00763F65" w:rsidRDefault="00151799" w:rsidP="004B2D85">
            <w:pPr>
              <w:jc w:val="both"/>
              <w:rPr>
                <w:rFonts w:ascii="Palatino Linotype" w:hAnsi="Palatino Linotype" w:cs="Palatino Linotype,Bold"/>
                <w:b w:val="0"/>
                <w:bCs w:val="0"/>
                <w:sz w:val="24"/>
                <w:szCs w:val="24"/>
              </w:rPr>
            </w:pPr>
            <w:r w:rsidRPr="00763F65">
              <w:rPr>
                <w:rFonts w:ascii="Palatino Linotype" w:hAnsi="Palatino Linotype" w:cs="Palatino Linotype,Bold"/>
                <w:b w:val="0"/>
                <w:bCs w:val="0"/>
                <w:sz w:val="24"/>
                <w:szCs w:val="24"/>
              </w:rPr>
              <w:t>World Food Program (WFP)</w:t>
            </w:r>
          </w:p>
        </w:tc>
        <w:tc>
          <w:tcPr>
            <w:tcW w:w="7290" w:type="dxa"/>
          </w:tcPr>
          <w:p w:rsidR="004B2D85" w:rsidRDefault="00151799" w:rsidP="001357B2">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Palatino Linotype,Bold"/>
                <w:bCs/>
                <w:sz w:val="24"/>
                <w:szCs w:val="24"/>
              </w:rPr>
            </w:pPr>
            <w:r>
              <w:rPr>
                <w:rFonts w:ascii="Palatino Linotype" w:hAnsi="Palatino Linotype"/>
                <w:sz w:val="24"/>
                <w:szCs w:val="24"/>
              </w:rPr>
              <w:t xml:space="preserve">Supporting farmers and maize traders in various districts with improved postharvest handling and storage technologies of maize like </w:t>
            </w:r>
            <w:r w:rsidR="002908C6">
              <w:rPr>
                <w:rFonts w:ascii="Palatino Linotype" w:hAnsi="Palatino Linotype"/>
                <w:sz w:val="24"/>
                <w:szCs w:val="24"/>
              </w:rPr>
              <w:t xml:space="preserve">grain cleaners, </w:t>
            </w:r>
            <w:r>
              <w:rPr>
                <w:rFonts w:ascii="Palatino Linotype" w:hAnsi="Palatino Linotype"/>
                <w:sz w:val="24"/>
                <w:szCs w:val="24"/>
              </w:rPr>
              <w:t xml:space="preserve">dryers and metallic silos. </w:t>
            </w:r>
            <w:r w:rsidR="002908C6">
              <w:rPr>
                <w:rFonts w:ascii="Palatino Linotype" w:hAnsi="Palatino Linotype"/>
                <w:sz w:val="24"/>
                <w:szCs w:val="24"/>
              </w:rPr>
              <w:t xml:space="preserve"> WFP also offers premium prices for good quality maize whose aflatoxin levels are below 10 ppb. </w:t>
            </w:r>
            <w:r w:rsidR="001357B2">
              <w:rPr>
                <w:rFonts w:ascii="Palatino Linotype" w:hAnsi="Palatino Linotype"/>
                <w:sz w:val="24"/>
                <w:szCs w:val="24"/>
              </w:rPr>
              <w:t xml:space="preserve">WFP screens maize for aflatoxins using rapid test </w:t>
            </w:r>
            <w:r w:rsidR="00D21BEC">
              <w:rPr>
                <w:rFonts w:ascii="Palatino Linotype" w:hAnsi="Palatino Linotype"/>
                <w:sz w:val="24"/>
                <w:szCs w:val="24"/>
              </w:rPr>
              <w:t xml:space="preserve"> </w:t>
            </w:r>
            <w:r w:rsidR="001357B2">
              <w:rPr>
                <w:rFonts w:ascii="Palatino Linotype" w:hAnsi="Palatino Linotype"/>
                <w:sz w:val="24"/>
                <w:szCs w:val="24"/>
              </w:rPr>
              <w:t xml:space="preserve"> prior to purchasing</w:t>
            </w:r>
            <w:r w:rsidR="00736C4D">
              <w:rPr>
                <w:rFonts w:ascii="Palatino Linotype" w:hAnsi="Palatino Linotype"/>
                <w:sz w:val="24"/>
                <w:szCs w:val="24"/>
              </w:rPr>
              <w:t>.</w:t>
            </w:r>
          </w:p>
        </w:tc>
      </w:tr>
      <w:tr w:rsidR="002908C6" w:rsidTr="000107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908C6" w:rsidRPr="00763F65" w:rsidRDefault="002908C6" w:rsidP="004B2D85">
            <w:pPr>
              <w:jc w:val="both"/>
              <w:rPr>
                <w:rFonts w:ascii="Palatino Linotype" w:hAnsi="Palatino Linotype" w:cs="Palatino Linotype,Bold"/>
                <w:b w:val="0"/>
                <w:bCs w:val="0"/>
                <w:sz w:val="24"/>
                <w:szCs w:val="24"/>
              </w:rPr>
            </w:pPr>
            <w:r w:rsidRPr="00763F65">
              <w:rPr>
                <w:rFonts w:ascii="Palatino Linotype" w:hAnsi="Palatino Linotype" w:cs="Palatino Linotype,Bold"/>
                <w:b w:val="0"/>
                <w:bCs w:val="0"/>
                <w:sz w:val="24"/>
                <w:szCs w:val="24"/>
              </w:rPr>
              <w:t>USAID</w:t>
            </w:r>
          </w:p>
        </w:tc>
        <w:tc>
          <w:tcPr>
            <w:tcW w:w="7290" w:type="dxa"/>
          </w:tcPr>
          <w:p w:rsidR="002908C6" w:rsidRDefault="002908C6" w:rsidP="00763F65">
            <w:p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Pr>
                <w:rFonts w:ascii="Palatino Linotype" w:hAnsi="Palatino Linotype"/>
                <w:sz w:val="24"/>
                <w:szCs w:val="24"/>
              </w:rPr>
              <w:t xml:space="preserve">Through a number of projects, USAID is supporting farmers and grain traders in several districts in construction of improved storage facilities </w:t>
            </w:r>
            <w:r w:rsidRPr="005766A1">
              <w:rPr>
                <w:rFonts w:ascii="Palatino Linotype" w:hAnsi="Palatino Linotype"/>
                <w:sz w:val="24"/>
                <w:szCs w:val="24"/>
              </w:rPr>
              <w:t xml:space="preserve">as well as training </w:t>
            </w:r>
            <w:r>
              <w:rPr>
                <w:rFonts w:ascii="Palatino Linotype" w:hAnsi="Palatino Linotype"/>
                <w:sz w:val="24"/>
                <w:szCs w:val="24"/>
              </w:rPr>
              <w:t xml:space="preserve">of value chain actors in management of quality along the value chain. USAID  is also supporting the Warehouse Receipt System </w:t>
            </w:r>
            <w:r w:rsidR="00763F65">
              <w:rPr>
                <w:rFonts w:ascii="Palatino Linotype" w:hAnsi="Palatino Linotype"/>
                <w:sz w:val="24"/>
                <w:szCs w:val="24"/>
              </w:rPr>
              <w:t>whose aim is to provide standard storage systems that will maintain the quality and safety of the produce during the storage period</w:t>
            </w:r>
          </w:p>
        </w:tc>
      </w:tr>
      <w:tr w:rsidR="004B2D85" w:rsidTr="00010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833F6" w:rsidRPr="00763F65" w:rsidRDefault="00F82D46" w:rsidP="002908C6">
            <w:pPr>
              <w:jc w:val="both"/>
              <w:rPr>
                <w:rFonts w:ascii="Palatino Linotype" w:eastAsiaTheme="minorHAnsi" w:hAnsi="Palatino Linotype" w:cs="Palatino Linotype,Bold"/>
                <w:b w:val="0"/>
                <w:sz w:val="24"/>
                <w:szCs w:val="24"/>
              </w:rPr>
            </w:pPr>
            <w:r w:rsidRPr="00763F65">
              <w:rPr>
                <w:rFonts w:ascii="Palatino Linotype" w:eastAsiaTheme="minorHAnsi" w:hAnsi="Palatino Linotype" w:cs="Palatino Linotype,Bold"/>
                <w:b w:val="0"/>
                <w:sz w:val="24"/>
                <w:szCs w:val="24"/>
              </w:rPr>
              <w:t>Sasakawa Africa Association</w:t>
            </w:r>
            <w:r w:rsidR="002908C6" w:rsidRPr="00763F65">
              <w:rPr>
                <w:rFonts w:ascii="Palatino Linotype" w:hAnsi="Palatino Linotype" w:cs="Palatino Linotype,Bold"/>
                <w:b w:val="0"/>
                <w:bCs w:val="0"/>
                <w:sz w:val="24"/>
                <w:szCs w:val="24"/>
              </w:rPr>
              <w:t xml:space="preserve"> (SAA)</w:t>
            </w:r>
          </w:p>
          <w:p w:rsidR="004B2D85" w:rsidRPr="00763F65" w:rsidRDefault="004B2D85" w:rsidP="004B2D85">
            <w:pPr>
              <w:jc w:val="both"/>
              <w:rPr>
                <w:rFonts w:ascii="Palatino Linotype" w:hAnsi="Palatino Linotype" w:cs="Palatino Linotype,Bold"/>
                <w:b w:val="0"/>
                <w:bCs w:val="0"/>
                <w:sz w:val="24"/>
                <w:szCs w:val="24"/>
              </w:rPr>
            </w:pPr>
          </w:p>
        </w:tc>
        <w:tc>
          <w:tcPr>
            <w:tcW w:w="7290" w:type="dxa"/>
          </w:tcPr>
          <w:p w:rsidR="004B2D85" w:rsidRDefault="002908C6" w:rsidP="00D21BEC">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Palatino Linotype,Bold"/>
                <w:bCs/>
                <w:sz w:val="24"/>
                <w:szCs w:val="24"/>
              </w:rPr>
            </w:pPr>
            <w:r>
              <w:rPr>
                <w:rFonts w:ascii="Palatino Linotype" w:hAnsi="Palatino Linotype"/>
                <w:sz w:val="24"/>
                <w:szCs w:val="24"/>
              </w:rPr>
              <w:t xml:space="preserve">Promotes good postharvest handling practices </w:t>
            </w:r>
            <w:r w:rsidR="00D21BEC">
              <w:rPr>
                <w:rFonts w:ascii="Palatino Linotype" w:hAnsi="Palatino Linotype"/>
                <w:sz w:val="24"/>
                <w:szCs w:val="24"/>
              </w:rPr>
              <w:t xml:space="preserve">using their extension staff and also </w:t>
            </w:r>
            <w:r>
              <w:rPr>
                <w:rFonts w:ascii="Palatino Linotype" w:hAnsi="Palatino Linotype"/>
                <w:sz w:val="24"/>
                <w:szCs w:val="24"/>
              </w:rPr>
              <w:t xml:space="preserve"> assist farmers with dryers, improved storage structures, shellers, moisture meters </w:t>
            </w:r>
          </w:p>
        </w:tc>
      </w:tr>
      <w:tr w:rsidR="004B2D85" w:rsidTr="000107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B2D85" w:rsidRPr="00763F65" w:rsidRDefault="00763F65" w:rsidP="004B2D85">
            <w:pPr>
              <w:jc w:val="both"/>
              <w:rPr>
                <w:rFonts w:ascii="Palatino Linotype" w:hAnsi="Palatino Linotype" w:cs="Palatino Linotype,Bold"/>
                <w:b w:val="0"/>
                <w:bCs w:val="0"/>
                <w:sz w:val="24"/>
                <w:szCs w:val="24"/>
              </w:rPr>
            </w:pPr>
            <w:r w:rsidRPr="00763F65">
              <w:rPr>
                <w:rFonts w:ascii="Palatino Linotype" w:hAnsi="Palatino Linotype" w:cs="Palatino Linotype,Bold"/>
                <w:b w:val="0"/>
                <w:bCs w:val="0"/>
                <w:sz w:val="24"/>
                <w:szCs w:val="24"/>
              </w:rPr>
              <w:t>World Vision</w:t>
            </w:r>
          </w:p>
        </w:tc>
        <w:tc>
          <w:tcPr>
            <w:tcW w:w="7290" w:type="dxa"/>
          </w:tcPr>
          <w:p w:rsidR="004B2D85" w:rsidRDefault="00763F65" w:rsidP="004B2D85">
            <w:p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Palatino Linotype,Bold"/>
                <w:bCs/>
                <w:sz w:val="24"/>
                <w:szCs w:val="24"/>
              </w:rPr>
            </w:pPr>
            <w:r>
              <w:rPr>
                <w:rFonts w:ascii="Palatino Linotype" w:hAnsi="Palatino Linotype" w:cs="Palatino Linotype,Bold"/>
                <w:bCs/>
                <w:sz w:val="24"/>
                <w:szCs w:val="24"/>
              </w:rPr>
              <w:t>Training farmers on management and control of aflatoxins in the staple crops as well as providin</w:t>
            </w:r>
            <w:r w:rsidR="00C57D55">
              <w:rPr>
                <w:rFonts w:ascii="Palatino Linotype" w:hAnsi="Palatino Linotype" w:cs="Palatino Linotype,Bold"/>
                <w:bCs/>
                <w:sz w:val="24"/>
                <w:szCs w:val="24"/>
              </w:rPr>
              <w:t>g support in acquisition of imp</w:t>
            </w:r>
            <w:r>
              <w:rPr>
                <w:rFonts w:ascii="Palatino Linotype" w:hAnsi="Palatino Linotype" w:cs="Palatino Linotype,Bold"/>
                <w:bCs/>
                <w:sz w:val="24"/>
                <w:szCs w:val="24"/>
              </w:rPr>
              <w:t>roved postharvest handling technologies</w:t>
            </w:r>
          </w:p>
        </w:tc>
      </w:tr>
      <w:tr w:rsidR="00447017" w:rsidTr="00010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47017" w:rsidRPr="00BD1893" w:rsidRDefault="00447017" w:rsidP="004B2D85">
            <w:pPr>
              <w:jc w:val="both"/>
              <w:rPr>
                <w:rFonts w:ascii="Palatino Linotype" w:hAnsi="Palatino Linotype" w:cs="Palatino Linotype,Bold"/>
                <w:b w:val="0"/>
                <w:bCs w:val="0"/>
                <w:sz w:val="24"/>
                <w:szCs w:val="24"/>
              </w:rPr>
            </w:pPr>
            <w:r w:rsidRPr="00BD1893">
              <w:rPr>
                <w:rFonts w:ascii="Palatino Linotype" w:hAnsi="Palatino Linotype"/>
                <w:b w:val="0"/>
                <w:sz w:val="24"/>
                <w:szCs w:val="24"/>
              </w:rPr>
              <w:t>Catholic Relief Services (CRS)</w:t>
            </w:r>
          </w:p>
        </w:tc>
        <w:tc>
          <w:tcPr>
            <w:tcW w:w="7290" w:type="dxa"/>
          </w:tcPr>
          <w:p w:rsidR="00447017" w:rsidRPr="00447017" w:rsidRDefault="00BD1893" w:rsidP="00B769EB">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Palatino Linotype,Bold"/>
                <w:bCs/>
                <w:sz w:val="24"/>
                <w:szCs w:val="24"/>
              </w:rPr>
            </w:pPr>
            <w:r w:rsidRPr="00BD1893">
              <w:rPr>
                <w:rFonts w:ascii="Palatino Linotype" w:hAnsi="Palatino Linotype"/>
                <w:sz w:val="24"/>
                <w:szCs w:val="24"/>
              </w:rPr>
              <w:t>CRS runs a</w:t>
            </w:r>
            <w:r w:rsidR="00447017" w:rsidRPr="00BD1893">
              <w:rPr>
                <w:rFonts w:ascii="Palatino Linotype" w:hAnsi="Palatino Linotype"/>
                <w:sz w:val="24"/>
                <w:szCs w:val="24"/>
              </w:rPr>
              <w:t xml:space="preserve"> program that </w:t>
            </w:r>
            <w:r w:rsidR="00B769EB" w:rsidRPr="00BD1893">
              <w:rPr>
                <w:rFonts w:ascii="Palatino Linotype" w:hAnsi="Palatino Linotype"/>
                <w:sz w:val="24"/>
                <w:szCs w:val="24"/>
              </w:rPr>
              <w:t xml:space="preserve">twins </w:t>
            </w:r>
            <w:r w:rsidRPr="00BD1893">
              <w:rPr>
                <w:rFonts w:ascii="Palatino Linotype" w:hAnsi="Palatino Linotype"/>
                <w:sz w:val="24"/>
                <w:szCs w:val="24"/>
              </w:rPr>
              <w:t>Ugandan farmers</w:t>
            </w:r>
            <w:r w:rsidR="00447017" w:rsidRPr="00BD1893">
              <w:rPr>
                <w:rFonts w:ascii="Palatino Linotype" w:hAnsi="Palatino Linotype"/>
                <w:sz w:val="24"/>
                <w:szCs w:val="24"/>
              </w:rPr>
              <w:t xml:space="preserve"> </w:t>
            </w:r>
            <w:r w:rsidRPr="00BD1893">
              <w:rPr>
                <w:rFonts w:ascii="Palatino Linotype" w:hAnsi="Palatino Linotype"/>
                <w:sz w:val="24"/>
                <w:szCs w:val="24"/>
              </w:rPr>
              <w:t>with</w:t>
            </w:r>
            <w:r w:rsidR="00B769EB" w:rsidRPr="00BD1893">
              <w:rPr>
                <w:rFonts w:ascii="Palatino Linotype" w:hAnsi="Palatino Linotype"/>
                <w:sz w:val="24"/>
                <w:szCs w:val="24"/>
              </w:rPr>
              <w:t xml:space="preserve"> those in </w:t>
            </w:r>
            <w:r w:rsidR="00447017" w:rsidRPr="00BD1893">
              <w:rPr>
                <w:rFonts w:ascii="Palatino Linotype" w:hAnsi="Palatino Linotype"/>
                <w:sz w:val="24"/>
                <w:szCs w:val="24"/>
              </w:rPr>
              <w:t xml:space="preserve">the United States </w:t>
            </w:r>
            <w:r w:rsidR="00B769EB" w:rsidRPr="00BD1893">
              <w:rPr>
                <w:rFonts w:ascii="Palatino Linotype" w:hAnsi="Palatino Linotype"/>
                <w:sz w:val="24"/>
                <w:szCs w:val="24"/>
              </w:rPr>
              <w:t>of A</w:t>
            </w:r>
            <w:r w:rsidRPr="00BD1893">
              <w:rPr>
                <w:rFonts w:ascii="Palatino Linotype" w:hAnsi="Palatino Linotype"/>
                <w:sz w:val="24"/>
                <w:szCs w:val="24"/>
              </w:rPr>
              <w:t>merica. The program</w:t>
            </w:r>
            <w:r w:rsidR="00B769EB" w:rsidRPr="00BD1893">
              <w:rPr>
                <w:rFonts w:ascii="Palatino Linotype" w:hAnsi="Palatino Linotype"/>
                <w:sz w:val="24"/>
                <w:szCs w:val="24"/>
              </w:rPr>
              <w:t xml:space="preserve"> </w:t>
            </w:r>
            <w:r w:rsidRPr="00BD1893">
              <w:rPr>
                <w:rFonts w:ascii="Palatino Linotype" w:hAnsi="Palatino Linotype"/>
                <w:sz w:val="24"/>
                <w:szCs w:val="24"/>
              </w:rPr>
              <w:t>focuses</w:t>
            </w:r>
            <w:r w:rsidR="00447017" w:rsidRPr="00BD1893">
              <w:rPr>
                <w:rFonts w:ascii="Palatino Linotype" w:hAnsi="Palatino Linotype"/>
                <w:sz w:val="24"/>
                <w:szCs w:val="24"/>
              </w:rPr>
              <w:t xml:space="preserve"> on agriculture, food security and nutrition</w:t>
            </w:r>
            <w:r w:rsidR="00B769EB" w:rsidRPr="00BD1893">
              <w:rPr>
                <w:rFonts w:ascii="Palatino Linotype" w:hAnsi="Palatino Linotype"/>
                <w:sz w:val="24"/>
                <w:szCs w:val="24"/>
              </w:rPr>
              <w:t xml:space="preserve"> thereby</w:t>
            </w:r>
            <w:r w:rsidR="00B769EB">
              <w:rPr>
                <w:rFonts w:ascii="Palatino Linotype" w:hAnsi="Palatino Linotype"/>
                <w:sz w:val="24"/>
                <w:szCs w:val="24"/>
              </w:rPr>
              <w:t xml:space="preserve"> promoting the use of good </w:t>
            </w:r>
            <w:r w:rsidR="00B769EB">
              <w:rPr>
                <w:rFonts w:ascii="Palatino Linotype" w:hAnsi="Palatino Linotype"/>
                <w:sz w:val="24"/>
                <w:szCs w:val="24"/>
              </w:rPr>
              <w:lastRenderedPageBreak/>
              <w:t>agricultural and postharvest handling practices.</w:t>
            </w:r>
          </w:p>
        </w:tc>
      </w:tr>
    </w:tbl>
    <w:p w:rsidR="00A57CC0" w:rsidRDefault="009F5D0E" w:rsidP="00C57D55">
      <w:pPr>
        <w:pStyle w:val="Heading2"/>
        <w:spacing w:line="360" w:lineRule="auto"/>
        <w:rPr>
          <w:rFonts w:ascii="Palatino Linotype" w:hAnsi="Palatino Linotype"/>
          <w:color w:val="auto"/>
          <w:sz w:val="24"/>
          <w:szCs w:val="24"/>
        </w:rPr>
      </w:pPr>
      <w:bookmarkStart w:id="47" w:name="_Toc424150453"/>
      <w:r>
        <w:rPr>
          <w:rFonts w:ascii="Palatino Linotype" w:hAnsi="Palatino Linotype"/>
          <w:color w:val="auto"/>
          <w:sz w:val="24"/>
          <w:szCs w:val="24"/>
        </w:rPr>
        <w:lastRenderedPageBreak/>
        <w:t>3.6</w:t>
      </w:r>
      <w:r w:rsidR="00763F65" w:rsidRPr="00A57CC0">
        <w:rPr>
          <w:rFonts w:ascii="Palatino Linotype" w:hAnsi="Palatino Linotype"/>
          <w:color w:val="auto"/>
          <w:sz w:val="24"/>
          <w:szCs w:val="24"/>
        </w:rPr>
        <w:t xml:space="preserve"> Level of </w:t>
      </w:r>
      <w:r w:rsidR="00A57CC0" w:rsidRPr="00A57CC0">
        <w:rPr>
          <w:rFonts w:ascii="Palatino Linotype" w:hAnsi="Palatino Linotype"/>
          <w:color w:val="auto"/>
          <w:sz w:val="24"/>
          <w:szCs w:val="24"/>
        </w:rPr>
        <w:t>aflatoxin awareness</w:t>
      </w:r>
      <w:r w:rsidR="00A57CC0">
        <w:rPr>
          <w:rFonts w:ascii="Palatino Linotype" w:hAnsi="Palatino Linotype"/>
          <w:color w:val="auto"/>
          <w:sz w:val="24"/>
          <w:szCs w:val="24"/>
        </w:rPr>
        <w:t xml:space="preserve"> amongst the different value chain actors</w:t>
      </w:r>
      <w:bookmarkEnd w:id="47"/>
    </w:p>
    <w:p w:rsidR="0037623D" w:rsidRDefault="0037623D" w:rsidP="00EE143F">
      <w:pPr>
        <w:spacing w:after="0" w:line="360" w:lineRule="auto"/>
        <w:jc w:val="both"/>
        <w:rPr>
          <w:rFonts w:ascii="Palatino Linotype" w:hAnsi="Palatino Linotype"/>
          <w:sz w:val="24"/>
          <w:szCs w:val="24"/>
        </w:rPr>
      </w:pPr>
      <w:r>
        <w:rPr>
          <w:rFonts w:ascii="Palatino Linotype" w:hAnsi="Palatino Linotype"/>
          <w:sz w:val="24"/>
          <w:szCs w:val="24"/>
        </w:rPr>
        <w:t xml:space="preserve">The study findings indicated that some value chain actors in some districts </w:t>
      </w:r>
      <w:r w:rsidR="00095408">
        <w:rPr>
          <w:rFonts w:ascii="Palatino Linotype" w:hAnsi="Palatino Linotype"/>
          <w:sz w:val="24"/>
          <w:szCs w:val="24"/>
        </w:rPr>
        <w:t>were</w:t>
      </w:r>
      <w:r w:rsidRPr="004E7E9D">
        <w:rPr>
          <w:rFonts w:ascii="Palatino Linotype" w:hAnsi="Palatino Linotype"/>
          <w:sz w:val="24"/>
          <w:szCs w:val="24"/>
        </w:rPr>
        <w:t xml:space="preserve"> aware</w:t>
      </w:r>
      <w:r>
        <w:rPr>
          <w:rFonts w:ascii="Palatino Linotype" w:hAnsi="Palatino Linotype"/>
          <w:sz w:val="24"/>
          <w:szCs w:val="24"/>
        </w:rPr>
        <w:t xml:space="preserve"> of the dangers of aflatoxins due to the trainings conducted by VECO</w:t>
      </w:r>
      <w:r w:rsidR="00DC7019">
        <w:rPr>
          <w:rFonts w:ascii="Palatino Linotype" w:hAnsi="Palatino Linotype"/>
          <w:sz w:val="24"/>
          <w:szCs w:val="24"/>
        </w:rPr>
        <w:t>,</w:t>
      </w:r>
      <w:r w:rsidRPr="004E7E9D">
        <w:rPr>
          <w:rFonts w:ascii="Palatino Linotype" w:hAnsi="Palatino Linotype"/>
          <w:sz w:val="24"/>
          <w:szCs w:val="24"/>
        </w:rPr>
        <w:t xml:space="preserve"> M</w:t>
      </w:r>
      <w:r>
        <w:rPr>
          <w:rFonts w:ascii="Palatino Linotype" w:hAnsi="Palatino Linotype"/>
          <w:sz w:val="24"/>
          <w:szCs w:val="24"/>
        </w:rPr>
        <w:t xml:space="preserve">akerere University and other organizations. However, </w:t>
      </w:r>
      <w:r w:rsidRPr="004E7E9D">
        <w:rPr>
          <w:rFonts w:ascii="Palatino Linotype" w:hAnsi="Palatino Linotype"/>
          <w:sz w:val="24"/>
          <w:szCs w:val="24"/>
        </w:rPr>
        <w:t xml:space="preserve">majority of the people </w:t>
      </w:r>
      <w:r w:rsidR="00095408">
        <w:rPr>
          <w:rFonts w:ascii="Palatino Linotype" w:hAnsi="Palatino Linotype"/>
          <w:sz w:val="24"/>
          <w:szCs w:val="24"/>
        </w:rPr>
        <w:t>were</w:t>
      </w:r>
      <w:r>
        <w:rPr>
          <w:rFonts w:ascii="Palatino Linotype" w:hAnsi="Palatino Linotype"/>
          <w:sz w:val="24"/>
          <w:szCs w:val="24"/>
        </w:rPr>
        <w:t xml:space="preserve"> not aware of the dangers of aflatoxins. </w:t>
      </w:r>
      <w:r w:rsidR="00095408" w:rsidRPr="00095408">
        <w:rPr>
          <w:rFonts w:ascii="Palatino Linotype" w:hAnsi="Palatino Linotype"/>
          <w:sz w:val="24"/>
          <w:szCs w:val="24"/>
        </w:rPr>
        <w:t>Most of the value chain actors the enumerators talked to admitted that fungal infection was a common occurrence in the staple foods but they did not know that the fungi were associated with toxic substances.</w:t>
      </w:r>
      <w:r w:rsidR="00095408">
        <w:rPr>
          <w:rFonts w:ascii="Palatino Linotype" w:hAnsi="Palatino Linotype"/>
          <w:sz w:val="24"/>
          <w:szCs w:val="24"/>
        </w:rPr>
        <w:t xml:space="preserve"> Others did</w:t>
      </w:r>
      <w:r w:rsidRPr="004E7E9D">
        <w:rPr>
          <w:rFonts w:ascii="Palatino Linotype" w:hAnsi="Palatino Linotype"/>
          <w:sz w:val="24"/>
          <w:szCs w:val="24"/>
        </w:rPr>
        <w:t xml:space="preserve"> no</w:t>
      </w:r>
      <w:r>
        <w:rPr>
          <w:rFonts w:ascii="Palatino Linotype" w:hAnsi="Palatino Linotype"/>
          <w:sz w:val="24"/>
          <w:szCs w:val="24"/>
        </w:rPr>
        <w:t>t believe that aflatoxins exist. The claim</w:t>
      </w:r>
      <w:r w:rsidR="00095408">
        <w:rPr>
          <w:rFonts w:ascii="Palatino Linotype" w:hAnsi="Palatino Linotype"/>
          <w:sz w:val="24"/>
          <w:szCs w:val="24"/>
        </w:rPr>
        <w:t xml:space="preserve"> was</w:t>
      </w:r>
      <w:r>
        <w:rPr>
          <w:rFonts w:ascii="Palatino Linotype" w:hAnsi="Palatino Linotype"/>
          <w:sz w:val="24"/>
          <w:szCs w:val="24"/>
        </w:rPr>
        <w:t xml:space="preserve"> that </w:t>
      </w:r>
      <w:r w:rsidR="00095408" w:rsidRPr="00095408">
        <w:rPr>
          <w:rFonts w:ascii="Palatino Linotype" w:hAnsi="Palatino Linotype"/>
          <w:b/>
          <w:i/>
          <w:sz w:val="24"/>
          <w:szCs w:val="24"/>
        </w:rPr>
        <w:t>“</w:t>
      </w:r>
      <w:r w:rsidRPr="00095408">
        <w:rPr>
          <w:rFonts w:ascii="Palatino Linotype" w:hAnsi="Palatino Linotype"/>
          <w:b/>
          <w:i/>
          <w:sz w:val="24"/>
          <w:szCs w:val="24"/>
        </w:rPr>
        <w:t xml:space="preserve">if aflatoxins existed, </w:t>
      </w:r>
      <w:r w:rsidR="00095408" w:rsidRPr="00095408">
        <w:rPr>
          <w:rFonts w:ascii="Palatino Linotype" w:hAnsi="Palatino Linotype"/>
          <w:b/>
          <w:i/>
          <w:sz w:val="24"/>
          <w:szCs w:val="24"/>
        </w:rPr>
        <w:t xml:space="preserve">then </w:t>
      </w:r>
      <w:r w:rsidRPr="00095408">
        <w:rPr>
          <w:rFonts w:ascii="Palatino Linotype" w:hAnsi="Palatino Linotype"/>
          <w:b/>
          <w:i/>
          <w:sz w:val="24"/>
          <w:szCs w:val="24"/>
        </w:rPr>
        <w:t>they would be dead by now since they have been consuming the same staples throughout their lives</w:t>
      </w:r>
      <w:r w:rsidR="00095408" w:rsidRPr="00095408">
        <w:rPr>
          <w:rFonts w:ascii="Palatino Linotype" w:hAnsi="Palatino Linotype"/>
          <w:b/>
          <w:i/>
          <w:sz w:val="24"/>
          <w:szCs w:val="24"/>
        </w:rPr>
        <w:t>”</w:t>
      </w:r>
      <w:r w:rsidRPr="00095408">
        <w:rPr>
          <w:rFonts w:ascii="Palatino Linotype" w:hAnsi="Palatino Linotype"/>
          <w:b/>
          <w:i/>
          <w:sz w:val="24"/>
          <w:szCs w:val="24"/>
        </w:rPr>
        <w:t>.</w:t>
      </w:r>
    </w:p>
    <w:p w:rsidR="00786EC7" w:rsidRDefault="00786EC7" w:rsidP="00EE143F">
      <w:pPr>
        <w:spacing w:after="0" w:line="360" w:lineRule="auto"/>
        <w:jc w:val="both"/>
        <w:rPr>
          <w:rFonts w:ascii="Palatino Linotype" w:hAnsi="Palatino Linotype"/>
          <w:sz w:val="24"/>
          <w:szCs w:val="24"/>
        </w:rPr>
      </w:pPr>
    </w:p>
    <w:p w:rsidR="00A57CC0" w:rsidRPr="00095408" w:rsidRDefault="00A57CC0" w:rsidP="00EE143F">
      <w:pPr>
        <w:spacing w:after="0" w:line="360" w:lineRule="auto"/>
        <w:jc w:val="both"/>
        <w:rPr>
          <w:rFonts w:ascii="Palatino Linotype" w:hAnsi="Palatino Linotype"/>
          <w:sz w:val="24"/>
          <w:szCs w:val="24"/>
        </w:rPr>
      </w:pPr>
      <w:r w:rsidRPr="00095408">
        <w:rPr>
          <w:rFonts w:ascii="Palatino Linotype" w:hAnsi="Palatino Linotype"/>
          <w:sz w:val="24"/>
          <w:szCs w:val="24"/>
        </w:rPr>
        <w:t xml:space="preserve">The respondents reported that mouldy produce is used to prepare household meals, brewing local beer (for maize and sorghum) or used for animal feeds. </w:t>
      </w:r>
      <w:r w:rsidR="00095408" w:rsidRPr="00095408">
        <w:rPr>
          <w:rFonts w:ascii="Palatino Linotype" w:hAnsi="Palatino Linotype"/>
          <w:sz w:val="24"/>
          <w:szCs w:val="24"/>
        </w:rPr>
        <w:t>I</w:t>
      </w:r>
      <w:r w:rsidRPr="00095408">
        <w:rPr>
          <w:rFonts w:ascii="Palatino Linotype" w:hAnsi="Palatino Linotype"/>
          <w:sz w:val="24"/>
          <w:szCs w:val="24"/>
        </w:rPr>
        <w:t xml:space="preserve">n areas where there are large volume buyers who are strict on </w:t>
      </w:r>
      <w:r w:rsidR="0037623D" w:rsidRPr="00095408">
        <w:rPr>
          <w:rFonts w:ascii="Palatino Linotype" w:hAnsi="Palatino Linotype"/>
          <w:sz w:val="24"/>
          <w:szCs w:val="24"/>
        </w:rPr>
        <w:t>quality;</w:t>
      </w:r>
      <w:r w:rsidRPr="00095408">
        <w:rPr>
          <w:rFonts w:ascii="Palatino Linotype" w:hAnsi="Palatino Linotype"/>
          <w:sz w:val="24"/>
          <w:szCs w:val="24"/>
        </w:rPr>
        <w:t xml:space="preserve"> the</w:t>
      </w:r>
      <w:r w:rsidR="0037623D" w:rsidRPr="00095408">
        <w:rPr>
          <w:rFonts w:ascii="Palatino Linotype" w:hAnsi="Palatino Linotype"/>
          <w:sz w:val="24"/>
          <w:szCs w:val="24"/>
        </w:rPr>
        <w:t xml:space="preserve"> farmers and produce dealers sort</w:t>
      </w:r>
      <w:r w:rsidR="00095408" w:rsidRPr="00095408">
        <w:rPr>
          <w:rFonts w:ascii="Palatino Linotype" w:hAnsi="Palatino Linotype"/>
          <w:sz w:val="24"/>
          <w:szCs w:val="24"/>
        </w:rPr>
        <w:t>ed</w:t>
      </w:r>
      <w:r w:rsidR="0037623D" w:rsidRPr="00095408">
        <w:rPr>
          <w:rFonts w:ascii="Palatino Linotype" w:hAnsi="Palatino Linotype"/>
          <w:sz w:val="24"/>
          <w:szCs w:val="24"/>
        </w:rPr>
        <w:t xml:space="preserve"> out poor quality produce </w:t>
      </w:r>
      <w:r w:rsidR="00095408" w:rsidRPr="00095408">
        <w:rPr>
          <w:rFonts w:ascii="Palatino Linotype" w:hAnsi="Palatino Linotype"/>
          <w:sz w:val="24"/>
          <w:szCs w:val="24"/>
        </w:rPr>
        <w:t>which was sold at</w:t>
      </w:r>
      <w:r w:rsidR="0037623D" w:rsidRPr="00095408">
        <w:rPr>
          <w:rFonts w:ascii="Palatino Linotype" w:hAnsi="Palatino Linotype"/>
          <w:sz w:val="24"/>
          <w:szCs w:val="24"/>
        </w:rPr>
        <w:t xml:space="preserve"> low prices </w:t>
      </w:r>
      <w:r w:rsidRPr="00095408">
        <w:rPr>
          <w:rFonts w:ascii="Palatino Linotype" w:hAnsi="Palatino Linotype"/>
          <w:sz w:val="24"/>
          <w:szCs w:val="24"/>
        </w:rPr>
        <w:t>to</w:t>
      </w:r>
      <w:r w:rsidR="0037623D" w:rsidRPr="00095408">
        <w:rPr>
          <w:rFonts w:ascii="Palatino Linotype" w:hAnsi="Palatino Linotype"/>
          <w:sz w:val="24"/>
          <w:szCs w:val="24"/>
        </w:rPr>
        <w:t xml:space="preserve"> local middle men. The middle men mix the rejects with good quality produce and</w:t>
      </w:r>
      <w:r w:rsidR="00EE143F">
        <w:rPr>
          <w:rFonts w:ascii="Palatino Linotype" w:hAnsi="Palatino Linotype"/>
          <w:sz w:val="24"/>
          <w:szCs w:val="24"/>
        </w:rPr>
        <w:t xml:space="preserve"> sell it on the local markets. </w:t>
      </w:r>
      <w:r w:rsidR="00095408" w:rsidRPr="00095408">
        <w:rPr>
          <w:rFonts w:ascii="Palatino Linotype" w:hAnsi="Palatino Linotype"/>
          <w:sz w:val="24"/>
          <w:szCs w:val="24"/>
        </w:rPr>
        <w:t>The rejected groundnuts are usually milled into flour which is used to make sauce or roasted to make paste or peanut butter.</w:t>
      </w:r>
    </w:p>
    <w:p w:rsidR="000107A4" w:rsidRDefault="000107A4" w:rsidP="00EE143F">
      <w:pPr>
        <w:spacing w:after="0" w:line="360" w:lineRule="auto"/>
      </w:pPr>
    </w:p>
    <w:p w:rsidR="001D632A" w:rsidRDefault="001D632A" w:rsidP="00EE143F">
      <w:pPr>
        <w:pStyle w:val="Heading2"/>
        <w:spacing w:before="0" w:line="360" w:lineRule="auto"/>
        <w:rPr>
          <w:color w:val="auto"/>
        </w:rPr>
      </w:pPr>
      <w:bookmarkStart w:id="48" w:name="_Toc424150454"/>
      <w:r w:rsidRPr="00F3722F">
        <w:rPr>
          <w:color w:val="auto"/>
        </w:rPr>
        <w:t xml:space="preserve">3.7 </w:t>
      </w:r>
      <w:r w:rsidR="004371BE" w:rsidRPr="0093275B">
        <w:rPr>
          <w:rFonts w:ascii="Palatino Linotype" w:hAnsi="Palatino Linotype"/>
          <w:color w:val="auto"/>
          <w:sz w:val="24"/>
          <w:szCs w:val="24"/>
        </w:rPr>
        <w:t>Economic i</w:t>
      </w:r>
      <w:r w:rsidR="004371BE" w:rsidRPr="0093275B">
        <w:rPr>
          <w:rStyle w:val="Heading2Char"/>
          <w:rFonts w:ascii="Palatino Linotype" w:hAnsi="Palatino Linotype"/>
          <w:color w:val="auto"/>
          <w:sz w:val="24"/>
          <w:szCs w:val="24"/>
        </w:rPr>
        <w:t>m</w:t>
      </w:r>
      <w:r w:rsidR="00F3722F" w:rsidRPr="0093275B">
        <w:rPr>
          <w:rFonts w:ascii="Palatino Linotype" w:hAnsi="Palatino Linotype"/>
          <w:color w:val="auto"/>
          <w:sz w:val="24"/>
          <w:szCs w:val="24"/>
        </w:rPr>
        <w:t>pact</w:t>
      </w:r>
      <w:r w:rsidRPr="0093275B">
        <w:rPr>
          <w:rFonts w:ascii="Palatino Linotype" w:hAnsi="Palatino Linotype"/>
          <w:color w:val="auto"/>
          <w:sz w:val="24"/>
          <w:szCs w:val="24"/>
        </w:rPr>
        <w:t xml:space="preserve"> associated with aflatoxin contamination in maize, groundnuts and sorghum</w:t>
      </w:r>
      <w:bookmarkEnd w:id="48"/>
    </w:p>
    <w:p w:rsidR="00022E82" w:rsidRPr="00022E82" w:rsidRDefault="00022E82" w:rsidP="003824FE">
      <w:pPr>
        <w:spacing w:after="0" w:line="360" w:lineRule="auto"/>
        <w:jc w:val="both"/>
        <w:rPr>
          <w:rFonts w:ascii="Palatino Linotype" w:hAnsi="Palatino Linotype"/>
          <w:sz w:val="24"/>
          <w:szCs w:val="24"/>
        </w:rPr>
      </w:pPr>
      <w:r>
        <w:rPr>
          <w:rFonts w:ascii="Palatino Linotype" w:hAnsi="Palatino Linotype"/>
          <w:sz w:val="24"/>
          <w:szCs w:val="24"/>
        </w:rPr>
        <w:t>Results of the economic impact analysis</w:t>
      </w:r>
      <w:r w:rsidRPr="00022E82">
        <w:rPr>
          <w:rFonts w:ascii="Palatino Linotype" w:hAnsi="Palatino Linotype"/>
          <w:sz w:val="24"/>
          <w:szCs w:val="24"/>
        </w:rPr>
        <w:t xml:space="preserve"> are composed of a mixture of both micro and macro interpretations mainly focusing on the following areas, a) sectoral impacts, b) impacts on household welfare and c) macroeconomic impacts.  </w:t>
      </w:r>
    </w:p>
    <w:p w:rsidR="00786EC7" w:rsidRDefault="00786EC7" w:rsidP="003824FE">
      <w:pPr>
        <w:spacing w:after="0" w:line="360" w:lineRule="auto"/>
        <w:jc w:val="both"/>
        <w:rPr>
          <w:rFonts w:ascii="Palatino Linotype" w:hAnsi="Palatino Linotype"/>
          <w:b/>
          <w:sz w:val="24"/>
          <w:szCs w:val="24"/>
        </w:rPr>
      </w:pPr>
    </w:p>
    <w:p w:rsidR="00022E82" w:rsidRPr="00022E82" w:rsidRDefault="00022E82" w:rsidP="003824FE">
      <w:pPr>
        <w:pStyle w:val="Heading2"/>
        <w:spacing w:before="0" w:line="360" w:lineRule="auto"/>
        <w:rPr>
          <w:rFonts w:ascii="Palatino Linotype" w:hAnsi="Palatino Linotype"/>
          <w:color w:val="auto"/>
          <w:sz w:val="24"/>
          <w:szCs w:val="24"/>
        </w:rPr>
      </w:pPr>
      <w:bookmarkStart w:id="49" w:name="_Toc424150455"/>
      <w:r w:rsidRPr="00022E82">
        <w:rPr>
          <w:rFonts w:ascii="Palatino Linotype" w:hAnsi="Palatino Linotype"/>
          <w:color w:val="auto"/>
          <w:sz w:val="24"/>
          <w:szCs w:val="24"/>
        </w:rPr>
        <w:lastRenderedPageBreak/>
        <w:t>3.7.1 Impact of consumption</w:t>
      </w:r>
      <w:bookmarkEnd w:id="49"/>
    </w:p>
    <w:p w:rsidR="00BD1893" w:rsidRDefault="00BD1893" w:rsidP="003824FE">
      <w:pPr>
        <w:spacing w:after="0" w:line="360" w:lineRule="auto"/>
        <w:jc w:val="both"/>
        <w:rPr>
          <w:rFonts w:ascii="Palatino Linotype" w:hAnsi="Palatino Linotype"/>
          <w:sz w:val="24"/>
          <w:szCs w:val="24"/>
          <w:highlight w:val="yellow"/>
        </w:rPr>
      </w:pPr>
      <w:r>
        <w:rPr>
          <w:rFonts w:ascii="Palatino Linotype" w:hAnsi="Palatino Linotype"/>
          <w:sz w:val="24"/>
          <w:szCs w:val="24"/>
        </w:rPr>
        <w:t>Results in Figure 3 indicate that e</w:t>
      </w:r>
      <w:r w:rsidRPr="003E1B7D">
        <w:rPr>
          <w:rFonts w:ascii="Palatino Linotype" w:hAnsi="Palatino Linotype"/>
          <w:sz w:val="24"/>
          <w:szCs w:val="24"/>
        </w:rPr>
        <w:t>xposur</w:t>
      </w:r>
      <w:r>
        <w:rPr>
          <w:rFonts w:ascii="Palatino Linotype" w:hAnsi="Palatino Linotype"/>
          <w:sz w:val="24"/>
          <w:szCs w:val="24"/>
        </w:rPr>
        <w:t>e to aflatoxin in Uganda reduces</w:t>
      </w:r>
      <w:r w:rsidRPr="003E1B7D">
        <w:rPr>
          <w:rFonts w:ascii="Palatino Linotype" w:hAnsi="Palatino Linotype"/>
          <w:sz w:val="24"/>
          <w:szCs w:val="24"/>
        </w:rPr>
        <w:t xml:space="preserve"> economic growth by 0.26 percent, </w:t>
      </w:r>
      <w:r>
        <w:rPr>
          <w:rFonts w:ascii="Palatino Linotype" w:hAnsi="Palatino Linotype"/>
          <w:sz w:val="24"/>
          <w:szCs w:val="24"/>
        </w:rPr>
        <w:t xml:space="preserve">increases </w:t>
      </w:r>
      <w:r w:rsidRPr="003E1B7D">
        <w:rPr>
          <w:rFonts w:ascii="Palatino Linotype" w:hAnsi="Palatino Linotype"/>
          <w:sz w:val="24"/>
          <w:szCs w:val="24"/>
        </w:rPr>
        <w:t>household consumption of domestic health services (medical commodities) by 0.25</w:t>
      </w:r>
      <w:r>
        <w:rPr>
          <w:rFonts w:ascii="Palatino Linotype" w:hAnsi="Palatino Linotype"/>
          <w:sz w:val="24"/>
          <w:szCs w:val="24"/>
        </w:rPr>
        <w:t xml:space="preserve"> </w:t>
      </w:r>
      <w:r w:rsidRPr="00022E82">
        <w:rPr>
          <w:rFonts w:ascii="Palatino Linotype" w:hAnsi="Palatino Linotype"/>
          <w:sz w:val="24"/>
          <w:szCs w:val="24"/>
        </w:rPr>
        <w:t xml:space="preserve">percent and </w:t>
      </w:r>
      <w:r>
        <w:rPr>
          <w:rFonts w:ascii="Palatino Linotype" w:hAnsi="Palatino Linotype"/>
          <w:sz w:val="24"/>
          <w:szCs w:val="24"/>
        </w:rPr>
        <w:t xml:space="preserve">also increases consumption of imported </w:t>
      </w:r>
      <w:r w:rsidRPr="003E1B7D">
        <w:rPr>
          <w:rFonts w:ascii="Palatino Linotype" w:hAnsi="Palatino Linotype"/>
          <w:sz w:val="24"/>
          <w:szCs w:val="24"/>
        </w:rPr>
        <w:t xml:space="preserve">health services (medical commodities) </w:t>
      </w:r>
      <w:r>
        <w:rPr>
          <w:rFonts w:ascii="Palatino Linotype" w:hAnsi="Palatino Linotype"/>
          <w:sz w:val="24"/>
          <w:szCs w:val="24"/>
        </w:rPr>
        <w:t xml:space="preserve">increase by </w:t>
      </w:r>
      <w:r w:rsidRPr="00022E82">
        <w:rPr>
          <w:rFonts w:ascii="Palatino Linotype" w:hAnsi="Palatino Linotype"/>
          <w:sz w:val="24"/>
          <w:szCs w:val="24"/>
        </w:rPr>
        <w:t>2.83 percent</w:t>
      </w:r>
      <w:r>
        <w:rPr>
          <w:rFonts w:ascii="Palatino Linotype" w:hAnsi="Palatino Linotype"/>
          <w:sz w:val="24"/>
          <w:szCs w:val="24"/>
        </w:rPr>
        <w:t>.</w:t>
      </w:r>
    </w:p>
    <w:p w:rsidR="000F3316" w:rsidRDefault="000F3316" w:rsidP="003824FE">
      <w:pPr>
        <w:spacing w:after="0" w:line="360" w:lineRule="auto"/>
        <w:jc w:val="both"/>
        <w:rPr>
          <w:rFonts w:ascii="Palatino Linotype" w:hAnsi="Palatino Linotype"/>
          <w:sz w:val="24"/>
          <w:szCs w:val="24"/>
        </w:rPr>
      </w:pP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The consumption of other commodities falls as health costs crowd out the other commodities in the household consumption basket. Household consumption of grains that are susceptible to aflatoxin contamination reduces more than other commodities and this avails more financing for the inevitable high health costs as shown </w:t>
      </w:r>
      <w:r>
        <w:rPr>
          <w:rFonts w:ascii="Palatino Linotype" w:hAnsi="Palatino Linotype"/>
          <w:sz w:val="24"/>
          <w:szCs w:val="24"/>
        </w:rPr>
        <w:t>in Figure 3</w:t>
      </w:r>
      <w:r w:rsidRPr="00022E82">
        <w:rPr>
          <w:rFonts w:ascii="Palatino Linotype" w:hAnsi="Palatino Linotype"/>
          <w:sz w:val="24"/>
          <w:szCs w:val="24"/>
        </w:rPr>
        <w:t xml:space="preserve">. </w:t>
      </w:r>
    </w:p>
    <w:p w:rsidR="00022E82" w:rsidRPr="00022E82" w:rsidRDefault="00022E82" w:rsidP="003824FE">
      <w:pPr>
        <w:spacing w:after="0" w:line="360" w:lineRule="auto"/>
        <w:jc w:val="both"/>
        <w:rPr>
          <w:rFonts w:ascii="Palatino Linotype" w:hAnsi="Palatino Linotype"/>
          <w:sz w:val="24"/>
          <w:szCs w:val="24"/>
        </w:rPr>
      </w:pPr>
      <w:r>
        <w:rPr>
          <w:noProof/>
        </w:rPr>
        <w:drawing>
          <wp:inline distT="0" distB="0" distL="0" distR="0" wp14:anchorId="24E40738" wp14:editId="5AF5C07D">
            <wp:extent cx="6046794" cy="302751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47129" cy="3027678"/>
                    </a:xfrm>
                    <a:prstGeom prst="rect">
                      <a:avLst/>
                    </a:prstGeom>
                    <a:noFill/>
                    <a:ln>
                      <a:noFill/>
                    </a:ln>
                  </pic:spPr>
                </pic:pic>
              </a:graphicData>
            </a:graphic>
          </wp:inline>
        </w:drawing>
      </w:r>
    </w:p>
    <w:p w:rsidR="00022E82" w:rsidRPr="00022E82" w:rsidRDefault="00022E82" w:rsidP="003824FE">
      <w:pPr>
        <w:pStyle w:val="Caption"/>
        <w:spacing w:after="0" w:line="360" w:lineRule="auto"/>
        <w:rPr>
          <w:rFonts w:ascii="Palatino Linotype" w:hAnsi="Palatino Linotype"/>
          <w:color w:val="auto"/>
          <w:sz w:val="24"/>
          <w:szCs w:val="24"/>
        </w:rPr>
      </w:pPr>
      <w:bookmarkStart w:id="50" w:name="_Toc424150480"/>
      <w:r w:rsidRPr="00022E82">
        <w:rPr>
          <w:rFonts w:ascii="Palatino Linotype" w:hAnsi="Palatino Linotype"/>
          <w:color w:val="auto"/>
          <w:sz w:val="24"/>
          <w:szCs w:val="24"/>
        </w:rPr>
        <w:t xml:space="preserve">Figure </w:t>
      </w:r>
      <w:r w:rsidR="006F2C65" w:rsidRPr="00022E82">
        <w:rPr>
          <w:rFonts w:ascii="Palatino Linotype" w:hAnsi="Palatino Linotype"/>
          <w:color w:val="auto"/>
          <w:sz w:val="24"/>
          <w:szCs w:val="24"/>
        </w:rPr>
        <w:fldChar w:fldCharType="begin"/>
      </w:r>
      <w:r w:rsidRPr="00022E82">
        <w:rPr>
          <w:rFonts w:ascii="Palatino Linotype" w:hAnsi="Palatino Linotype"/>
          <w:color w:val="auto"/>
          <w:sz w:val="24"/>
          <w:szCs w:val="24"/>
        </w:rPr>
        <w:instrText xml:space="preserve"> SEQ Figure \* ARABIC </w:instrText>
      </w:r>
      <w:r w:rsidR="006F2C65" w:rsidRPr="00022E82">
        <w:rPr>
          <w:rFonts w:ascii="Palatino Linotype" w:hAnsi="Palatino Linotype"/>
          <w:color w:val="auto"/>
          <w:sz w:val="24"/>
          <w:szCs w:val="24"/>
        </w:rPr>
        <w:fldChar w:fldCharType="separate"/>
      </w:r>
      <w:r w:rsidR="00A227DD">
        <w:rPr>
          <w:rFonts w:ascii="Palatino Linotype" w:hAnsi="Palatino Linotype"/>
          <w:noProof/>
          <w:color w:val="auto"/>
          <w:sz w:val="24"/>
          <w:szCs w:val="24"/>
        </w:rPr>
        <w:t>3</w:t>
      </w:r>
      <w:r w:rsidR="006F2C65" w:rsidRPr="00022E82">
        <w:rPr>
          <w:rFonts w:ascii="Palatino Linotype" w:hAnsi="Palatino Linotype"/>
          <w:color w:val="auto"/>
          <w:sz w:val="24"/>
          <w:szCs w:val="24"/>
        </w:rPr>
        <w:fldChar w:fldCharType="end"/>
      </w:r>
      <w:r w:rsidRPr="00022E82">
        <w:rPr>
          <w:rFonts w:ascii="Palatino Linotype" w:hAnsi="Palatino Linotype"/>
          <w:color w:val="auto"/>
          <w:sz w:val="24"/>
          <w:szCs w:val="24"/>
        </w:rPr>
        <w:t>: Impact of aflatoxins on household consumption</w:t>
      </w:r>
      <w:bookmarkEnd w:id="50"/>
    </w:p>
    <w:p w:rsidR="00022E82" w:rsidRPr="00022E82" w:rsidRDefault="00E0191A" w:rsidP="003824FE">
      <w:pPr>
        <w:spacing w:after="0" w:line="360" w:lineRule="auto"/>
        <w:jc w:val="both"/>
        <w:rPr>
          <w:rFonts w:ascii="Palatino Linotype" w:hAnsi="Palatino Linotype"/>
          <w:sz w:val="24"/>
          <w:szCs w:val="24"/>
        </w:rPr>
      </w:pPr>
      <w:r>
        <w:rPr>
          <w:rFonts w:ascii="Palatino Linotype" w:hAnsi="Palatino Linotype"/>
          <w:sz w:val="24"/>
          <w:szCs w:val="24"/>
        </w:rPr>
        <w:t>Results in Figure</w:t>
      </w:r>
      <w:r w:rsidR="003824FE">
        <w:rPr>
          <w:rFonts w:ascii="Palatino Linotype" w:hAnsi="Palatino Linotype"/>
          <w:sz w:val="24"/>
          <w:szCs w:val="24"/>
        </w:rPr>
        <w:t xml:space="preserve"> 3</w:t>
      </w:r>
      <w:r>
        <w:rPr>
          <w:rFonts w:ascii="Palatino Linotype" w:hAnsi="Palatino Linotype"/>
          <w:sz w:val="24"/>
          <w:szCs w:val="24"/>
        </w:rPr>
        <w:t xml:space="preserve"> </w:t>
      </w:r>
      <w:r w:rsidR="00447017">
        <w:rPr>
          <w:rFonts w:ascii="Palatino Linotype" w:hAnsi="Palatino Linotype"/>
          <w:sz w:val="24"/>
          <w:szCs w:val="24"/>
        </w:rPr>
        <w:t xml:space="preserve">further </w:t>
      </w:r>
      <w:r>
        <w:rPr>
          <w:rFonts w:ascii="Palatino Linotype" w:hAnsi="Palatino Linotype"/>
          <w:sz w:val="24"/>
          <w:szCs w:val="24"/>
        </w:rPr>
        <w:t>show</w:t>
      </w:r>
      <w:r w:rsidR="00022E82" w:rsidRPr="00022E82">
        <w:rPr>
          <w:rFonts w:ascii="Palatino Linotype" w:hAnsi="Palatino Linotype"/>
          <w:sz w:val="24"/>
          <w:szCs w:val="24"/>
        </w:rPr>
        <w:t xml:space="preserve"> that import demand for health services raise</w:t>
      </w:r>
      <w:r>
        <w:rPr>
          <w:rFonts w:ascii="Palatino Linotype" w:hAnsi="Palatino Linotype"/>
          <w:sz w:val="24"/>
          <w:szCs w:val="24"/>
        </w:rPr>
        <w:t>s</w:t>
      </w:r>
      <w:r w:rsidR="00022E82" w:rsidRPr="00022E82">
        <w:rPr>
          <w:rFonts w:ascii="Palatino Linotype" w:hAnsi="Palatino Linotype"/>
          <w:sz w:val="24"/>
          <w:szCs w:val="24"/>
        </w:rPr>
        <w:t xml:space="preserve"> more than demand for domestic health service mainly because medication</w:t>
      </w:r>
      <w:r w:rsidR="00BD1893">
        <w:rPr>
          <w:rFonts w:ascii="Palatino Linotype" w:hAnsi="Palatino Linotype"/>
          <w:sz w:val="24"/>
          <w:szCs w:val="24"/>
        </w:rPr>
        <w:t xml:space="preserve"> for</w:t>
      </w:r>
      <w:r w:rsidR="00022E82" w:rsidRPr="00022E82">
        <w:rPr>
          <w:rFonts w:ascii="Palatino Linotype" w:hAnsi="Palatino Linotype"/>
          <w:sz w:val="24"/>
          <w:szCs w:val="24"/>
        </w:rPr>
        <w:t xml:space="preserve"> liver cancer is largely imported thus little funding is devoted to complementally domestic health products for treating the related diseases. Demand for imported grain seeds fall</w:t>
      </w:r>
      <w:r w:rsidR="00BD1893">
        <w:rPr>
          <w:rFonts w:ascii="Palatino Linotype" w:hAnsi="Palatino Linotype"/>
          <w:sz w:val="24"/>
          <w:szCs w:val="24"/>
        </w:rPr>
        <w:t>s</w:t>
      </w:r>
      <w:r w:rsidR="00022E82" w:rsidRPr="00022E82">
        <w:rPr>
          <w:rFonts w:ascii="Palatino Linotype" w:hAnsi="Palatino Linotype"/>
          <w:sz w:val="24"/>
          <w:szCs w:val="24"/>
        </w:rPr>
        <w:t xml:space="preserve"> mainly due to their </w:t>
      </w:r>
      <w:r w:rsidR="00022E82" w:rsidRPr="00022E82">
        <w:rPr>
          <w:rFonts w:ascii="Palatino Linotype" w:hAnsi="Palatino Linotype"/>
          <w:sz w:val="24"/>
          <w:szCs w:val="24"/>
        </w:rPr>
        <w:lastRenderedPageBreak/>
        <w:t xml:space="preserve">substitution with the cheap aflatoxin contaminated locally produced grains that are rejected in the formal export market. </w:t>
      </w:r>
    </w:p>
    <w:p w:rsidR="003824FE" w:rsidRDefault="003824FE" w:rsidP="003824FE">
      <w:pPr>
        <w:spacing w:after="0" w:line="360" w:lineRule="auto"/>
        <w:jc w:val="both"/>
        <w:rPr>
          <w:rFonts w:ascii="Palatino Linotype" w:hAnsi="Palatino Linotype"/>
          <w:sz w:val="24"/>
          <w:szCs w:val="24"/>
        </w:rPr>
      </w:pP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Information asymmetry in the domestic market consumption decisions makes it easy to consume </w:t>
      </w:r>
      <w:r w:rsidR="00E0191A">
        <w:rPr>
          <w:rFonts w:ascii="Palatino Linotype" w:hAnsi="Palatino Linotype"/>
          <w:sz w:val="24"/>
          <w:szCs w:val="24"/>
        </w:rPr>
        <w:t xml:space="preserve">both aflatoxin </w:t>
      </w:r>
      <w:r w:rsidRPr="00022E82">
        <w:rPr>
          <w:rFonts w:ascii="Palatino Linotype" w:hAnsi="Palatino Linotype"/>
          <w:sz w:val="24"/>
          <w:szCs w:val="24"/>
        </w:rPr>
        <w:t>contaminated</w:t>
      </w:r>
      <w:r w:rsidR="00E0191A">
        <w:rPr>
          <w:rFonts w:ascii="Palatino Linotype" w:hAnsi="Palatino Linotype"/>
          <w:sz w:val="24"/>
          <w:szCs w:val="24"/>
        </w:rPr>
        <w:t xml:space="preserve"> and non-contaminated</w:t>
      </w:r>
      <w:r w:rsidRPr="00022E82">
        <w:rPr>
          <w:rFonts w:ascii="Palatino Linotype" w:hAnsi="Palatino Linotype"/>
          <w:sz w:val="24"/>
          <w:szCs w:val="24"/>
        </w:rPr>
        <w:t xml:space="preserve"> grains without price discrimination or rejection. This puts the whole population</w:t>
      </w:r>
      <w:r w:rsidR="00E0191A">
        <w:rPr>
          <w:rFonts w:ascii="Palatino Linotype" w:hAnsi="Palatino Linotype"/>
          <w:sz w:val="24"/>
          <w:szCs w:val="24"/>
        </w:rPr>
        <w:t xml:space="preserve"> that consumes the affected grains</w:t>
      </w:r>
      <w:r w:rsidRPr="00022E82">
        <w:rPr>
          <w:rFonts w:ascii="Palatino Linotype" w:hAnsi="Palatino Linotype"/>
          <w:sz w:val="24"/>
          <w:szCs w:val="24"/>
        </w:rPr>
        <w:t xml:space="preserve"> at risk of contracting ailments related to afl</w:t>
      </w:r>
      <w:r w:rsidR="00E0191A">
        <w:rPr>
          <w:rFonts w:ascii="Palatino Linotype" w:hAnsi="Palatino Linotype"/>
          <w:sz w:val="24"/>
          <w:szCs w:val="24"/>
        </w:rPr>
        <w:t>atoxin accumulation in the</w:t>
      </w:r>
      <w:r w:rsidR="00C57D55">
        <w:rPr>
          <w:rFonts w:ascii="Palatino Linotype" w:hAnsi="Palatino Linotype"/>
          <w:sz w:val="24"/>
          <w:szCs w:val="24"/>
        </w:rPr>
        <w:t xml:space="preserve"> body.</w:t>
      </w:r>
      <w:r w:rsidRPr="00022E82">
        <w:rPr>
          <w:rFonts w:ascii="Palatino Linotype" w:hAnsi="Palatino Linotype"/>
          <w:sz w:val="24"/>
          <w:szCs w:val="24"/>
        </w:rPr>
        <w:t xml:space="preserve"> Demand for products from other sectors falls but the demand for real estate dwellings falls even more because this sector is mainly funded by household savings which in the current state are being substituted to finance the high health costs related to treating liver cancer, HBV and other ailments associated with consumption of aflatoxin contaminated foods.</w:t>
      </w:r>
    </w:p>
    <w:p w:rsidR="003824FE" w:rsidRDefault="003824FE" w:rsidP="003824FE"/>
    <w:p w:rsidR="00022E82" w:rsidRPr="00E0191A" w:rsidRDefault="00E0191A" w:rsidP="003824FE">
      <w:pPr>
        <w:pStyle w:val="Heading2"/>
        <w:spacing w:before="0" w:line="360" w:lineRule="auto"/>
        <w:rPr>
          <w:color w:val="auto"/>
        </w:rPr>
      </w:pPr>
      <w:bookmarkStart w:id="51" w:name="_Toc424150456"/>
      <w:r w:rsidRPr="0093275B">
        <w:rPr>
          <w:rFonts w:ascii="Palatino Linotype" w:hAnsi="Palatino Linotype"/>
          <w:color w:val="auto"/>
          <w:sz w:val="24"/>
          <w:szCs w:val="24"/>
        </w:rPr>
        <w:t>3.7</w:t>
      </w:r>
      <w:r w:rsidR="00022E82" w:rsidRPr="0093275B">
        <w:rPr>
          <w:rFonts w:ascii="Palatino Linotype" w:hAnsi="Palatino Linotype"/>
          <w:color w:val="auto"/>
          <w:sz w:val="24"/>
          <w:szCs w:val="24"/>
        </w:rPr>
        <w:t xml:space="preserve">.2 Impact on </w:t>
      </w:r>
      <w:r w:rsidRPr="0093275B">
        <w:rPr>
          <w:rFonts w:ascii="Palatino Linotype" w:hAnsi="Palatino Linotype"/>
          <w:color w:val="auto"/>
          <w:sz w:val="24"/>
          <w:szCs w:val="24"/>
        </w:rPr>
        <w:t xml:space="preserve">of aflatoxins on the </w:t>
      </w:r>
      <w:r w:rsidR="00022E82" w:rsidRPr="0093275B">
        <w:rPr>
          <w:rFonts w:ascii="Palatino Linotype" w:hAnsi="Palatino Linotype"/>
          <w:color w:val="auto"/>
          <w:sz w:val="24"/>
          <w:szCs w:val="24"/>
        </w:rPr>
        <w:t>export market and competitiveness</w:t>
      </w:r>
      <w:bookmarkEnd w:id="51"/>
      <w:r w:rsidR="00FF3EC6">
        <w:rPr>
          <w:color w:val="auto"/>
        </w:rPr>
        <w:t xml:space="preserve"> </w:t>
      </w: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The export sector deteriorates with the influx of aflatoxin contaminated foods in the economy. Nominal exports deteriorate by -0.62 percent (US$ 37.56 million) more than real exports (-0.47 percent) indicating a deterioration in the price of exports (-0.15 percent). The stable import prices, accompanied with increased importation of medical supplies and falling export earnings, generate excess demand for the foreign currency thus causing a depreciation of the local currency by 0.1 percent. The positive effect of depreciation on exports is surpassed by the weight of the loss of market due to aflatoxin contamination thus causing both deterioration in the balance of trade and terms of trade (0.15 percent). The depreciation would cause Ugandan exports to be more competitive but this positive effect is eroded with deteriorating quality of exports with aflatoxin contamination. This accounts for the export loss of US$ 37.56 million despite the depreciation of the exchange rate. Thus aflatoxin makes the local produce less competitive in the export market. </w:t>
      </w:r>
    </w:p>
    <w:p w:rsidR="003824FE" w:rsidRDefault="003824FE" w:rsidP="003824FE">
      <w:pPr>
        <w:spacing w:after="0" w:line="360" w:lineRule="auto"/>
        <w:jc w:val="both"/>
        <w:rPr>
          <w:rFonts w:ascii="Palatino Linotype" w:hAnsi="Palatino Linotype"/>
          <w:sz w:val="24"/>
          <w:szCs w:val="24"/>
        </w:rPr>
      </w:pP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lastRenderedPageBreak/>
        <w:t>Agricultural exports fall by -1.09 percent (US$ 16.34 million) as manufacturing, utilities and services fall by 0.05, 0.13 and 0.55 percent respectively. However, export products from the mining sector improve by 0.02 percent (US$ 0.013 mil</w:t>
      </w:r>
      <w:r w:rsidR="003824FE">
        <w:rPr>
          <w:rFonts w:ascii="Palatino Linotype" w:hAnsi="Palatino Linotype"/>
          <w:sz w:val="24"/>
          <w:szCs w:val="24"/>
        </w:rPr>
        <w:t>lion) mainly because this</w:t>
      </w:r>
      <w:r w:rsidRPr="00022E82">
        <w:rPr>
          <w:rFonts w:ascii="Palatino Linotype" w:hAnsi="Palatino Linotype"/>
          <w:sz w:val="24"/>
          <w:szCs w:val="24"/>
        </w:rPr>
        <w:t xml:space="preserve"> sector is largely capital intensive which is less affected by loss in labor efficiency which accounts for the positive reception to the benefits of the exchange rate depreciation. The sectoral performance of real exports is shown </w:t>
      </w:r>
      <w:r w:rsidR="003824FE">
        <w:rPr>
          <w:rFonts w:ascii="Palatino Linotype" w:hAnsi="Palatino Linotype"/>
          <w:sz w:val="24"/>
          <w:szCs w:val="24"/>
        </w:rPr>
        <w:t>in Figure 4</w:t>
      </w:r>
      <w:r w:rsidR="00EE143F">
        <w:rPr>
          <w:rFonts w:ascii="Palatino Linotype" w:hAnsi="Palatino Linotype"/>
          <w:sz w:val="24"/>
          <w:szCs w:val="24"/>
        </w:rPr>
        <w:t>.</w:t>
      </w:r>
    </w:p>
    <w:p w:rsidR="00E0191A" w:rsidRPr="006F77F3" w:rsidRDefault="00E0191A" w:rsidP="003824FE">
      <w:pPr>
        <w:spacing w:after="0" w:line="360" w:lineRule="auto"/>
        <w:jc w:val="both"/>
      </w:pPr>
      <w:r>
        <w:rPr>
          <w:noProof/>
        </w:rPr>
        <w:drawing>
          <wp:inline distT="0" distB="0" distL="0" distR="0" wp14:anchorId="20E670C0" wp14:editId="43803A76">
            <wp:extent cx="5370830" cy="25742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70830" cy="2574290"/>
                    </a:xfrm>
                    <a:prstGeom prst="rect">
                      <a:avLst/>
                    </a:prstGeom>
                    <a:noFill/>
                    <a:ln>
                      <a:noFill/>
                    </a:ln>
                  </pic:spPr>
                </pic:pic>
              </a:graphicData>
            </a:graphic>
          </wp:inline>
        </w:drawing>
      </w:r>
    </w:p>
    <w:p w:rsidR="00E0191A" w:rsidRPr="003824FE" w:rsidRDefault="003824FE" w:rsidP="003824FE">
      <w:pPr>
        <w:pStyle w:val="Caption"/>
        <w:spacing w:after="0" w:line="360" w:lineRule="auto"/>
        <w:rPr>
          <w:rFonts w:ascii="Palatino Linotype" w:hAnsi="Palatino Linotype"/>
          <w:color w:val="auto"/>
          <w:sz w:val="24"/>
          <w:szCs w:val="24"/>
        </w:rPr>
      </w:pPr>
      <w:bookmarkStart w:id="52" w:name="_Toc424150481"/>
      <w:r w:rsidRPr="003824FE">
        <w:rPr>
          <w:rFonts w:ascii="Palatino Linotype" w:hAnsi="Palatino Linotype"/>
          <w:color w:val="auto"/>
          <w:sz w:val="24"/>
          <w:szCs w:val="24"/>
        </w:rPr>
        <w:t xml:space="preserve">Figure </w:t>
      </w:r>
      <w:r w:rsidR="006F2C65" w:rsidRPr="003824FE">
        <w:rPr>
          <w:rFonts w:ascii="Palatino Linotype" w:hAnsi="Palatino Linotype"/>
          <w:color w:val="auto"/>
          <w:sz w:val="24"/>
          <w:szCs w:val="24"/>
        </w:rPr>
        <w:fldChar w:fldCharType="begin"/>
      </w:r>
      <w:r w:rsidRPr="003824FE">
        <w:rPr>
          <w:rFonts w:ascii="Palatino Linotype" w:hAnsi="Palatino Linotype"/>
          <w:color w:val="auto"/>
          <w:sz w:val="24"/>
          <w:szCs w:val="24"/>
        </w:rPr>
        <w:instrText xml:space="preserve"> SEQ Figure \* ARABIC </w:instrText>
      </w:r>
      <w:r w:rsidR="006F2C65" w:rsidRPr="003824FE">
        <w:rPr>
          <w:rFonts w:ascii="Palatino Linotype" w:hAnsi="Palatino Linotype"/>
          <w:color w:val="auto"/>
          <w:sz w:val="24"/>
          <w:szCs w:val="24"/>
        </w:rPr>
        <w:fldChar w:fldCharType="separate"/>
      </w:r>
      <w:r w:rsidR="00A227DD">
        <w:rPr>
          <w:rFonts w:ascii="Palatino Linotype" w:hAnsi="Palatino Linotype"/>
          <w:noProof/>
          <w:color w:val="auto"/>
          <w:sz w:val="24"/>
          <w:szCs w:val="24"/>
        </w:rPr>
        <w:t>4</w:t>
      </w:r>
      <w:r w:rsidR="006F2C65" w:rsidRPr="003824FE">
        <w:rPr>
          <w:rFonts w:ascii="Palatino Linotype" w:hAnsi="Palatino Linotype"/>
          <w:color w:val="auto"/>
          <w:sz w:val="24"/>
          <w:szCs w:val="24"/>
        </w:rPr>
        <w:fldChar w:fldCharType="end"/>
      </w:r>
      <w:r w:rsidRPr="003824FE">
        <w:rPr>
          <w:rFonts w:ascii="Palatino Linotype" w:hAnsi="Palatino Linotype"/>
          <w:color w:val="auto"/>
          <w:sz w:val="24"/>
          <w:szCs w:val="24"/>
        </w:rPr>
        <w:t>: Real exports performance</w:t>
      </w:r>
      <w:bookmarkEnd w:id="52"/>
    </w:p>
    <w:p w:rsidR="00022E82" w:rsidRPr="00022E82" w:rsidRDefault="003824FE" w:rsidP="003824FE">
      <w:pPr>
        <w:spacing w:after="0" w:line="360" w:lineRule="auto"/>
        <w:jc w:val="both"/>
        <w:rPr>
          <w:rFonts w:ascii="Palatino Linotype" w:hAnsi="Palatino Linotype"/>
          <w:sz w:val="24"/>
          <w:szCs w:val="24"/>
        </w:rPr>
      </w:pPr>
      <w:r>
        <w:rPr>
          <w:rFonts w:ascii="Palatino Linotype" w:hAnsi="Palatino Linotype"/>
          <w:sz w:val="24"/>
          <w:szCs w:val="24"/>
        </w:rPr>
        <w:t>Information in Figure 4</w:t>
      </w:r>
      <w:r w:rsidR="00022E82" w:rsidRPr="00022E82">
        <w:rPr>
          <w:rFonts w:ascii="Palatino Linotype" w:hAnsi="Palatino Linotype"/>
          <w:sz w:val="24"/>
          <w:szCs w:val="24"/>
        </w:rPr>
        <w:t xml:space="preserve"> further shows that exports deteriorate across all sectors except the mining sector which experiences a mild improvement. Agricultural sector suffers the highest deterioration in exports followed by services, then utilities and manufacturing. The</w:t>
      </w:r>
      <w:r>
        <w:rPr>
          <w:rFonts w:ascii="Palatino Linotype" w:hAnsi="Palatino Linotype"/>
          <w:sz w:val="24"/>
          <w:szCs w:val="24"/>
        </w:rPr>
        <w:t xml:space="preserve"> construction sector experiences</w:t>
      </w:r>
      <w:r w:rsidR="00022E82" w:rsidRPr="00022E82">
        <w:rPr>
          <w:rFonts w:ascii="Palatino Linotype" w:hAnsi="Palatino Linotype"/>
          <w:sz w:val="24"/>
          <w:szCs w:val="24"/>
        </w:rPr>
        <w:t xml:space="preserve"> no effect on its exports mainly because Uganda does not export construction services.</w:t>
      </w:r>
    </w:p>
    <w:p w:rsidR="00022E82" w:rsidRPr="00022E82" w:rsidRDefault="00022E82" w:rsidP="003824FE">
      <w:pPr>
        <w:spacing w:after="0" w:line="360" w:lineRule="auto"/>
        <w:jc w:val="both"/>
        <w:rPr>
          <w:rFonts w:ascii="Palatino Linotype" w:hAnsi="Palatino Linotype"/>
          <w:sz w:val="24"/>
          <w:szCs w:val="24"/>
        </w:rPr>
      </w:pPr>
    </w:p>
    <w:p w:rsidR="00022E82" w:rsidRPr="00022E82" w:rsidRDefault="003824FE" w:rsidP="003824FE">
      <w:pPr>
        <w:spacing w:after="0" w:line="360" w:lineRule="auto"/>
        <w:jc w:val="both"/>
        <w:rPr>
          <w:rFonts w:ascii="Palatino Linotype" w:hAnsi="Palatino Linotype"/>
          <w:sz w:val="24"/>
          <w:szCs w:val="24"/>
        </w:rPr>
      </w:pPr>
      <w:r>
        <w:rPr>
          <w:rFonts w:ascii="Palatino Linotype" w:hAnsi="Palatino Linotype"/>
          <w:sz w:val="24"/>
          <w:szCs w:val="24"/>
        </w:rPr>
        <w:t>All the r</w:t>
      </w:r>
      <w:r w:rsidR="00022E82" w:rsidRPr="00022E82">
        <w:rPr>
          <w:rFonts w:ascii="Palatino Linotype" w:hAnsi="Palatino Linotype"/>
          <w:sz w:val="24"/>
          <w:szCs w:val="24"/>
        </w:rPr>
        <w:t xml:space="preserve">eal individual </w:t>
      </w:r>
      <w:r>
        <w:rPr>
          <w:rFonts w:ascii="Palatino Linotype" w:hAnsi="Palatino Linotype"/>
          <w:sz w:val="24"/>
          <w:szCs w:val="24"/>
        </w:rPr>
        <w:t>sectoral exports deteriorate</w:t>
      </w:r>
      <w:r w:rsidR="00022E82" w:rsidRPr="00022E82">
        <w:rPr>
          <w:rFonts w:ascii="Palatino Linotype" w:hAnsi="Palatino Linotype"/>
          <w:sz w:val="24"/>
          <w:szCs w:val="24"/>
        </w:rPr>
        <w:t xml:space="preserve"> by less than 0.7 percent except exports for grain seeds that deteriorate by 1.35 percent. The fall in labo</w:t>
      </w:r>
      <w:r w:rsidR="005F7D9D">
        <w:rPr>
          <w:rFonts w:ascii="Palatino Linotype" w:hAnsi="Palatino Linotype"/>
          <w:sz w:val="24"/>
          <w:szCs w:val="24"/>
        </w:rPr>
        <w:t>u</w:t>
      </w:r>
      <w:r w:rsidR="00022E82" w:rsidRPr="00022E82">
        <w:rPr>
          <w:rFonts w:ascii="Palatino Linotype" w:hAnsi="Palatino Linotype"/>
          <w:sz w:val="24"/>
          <w:szCs w:val="24"/>
        </w:rPr>
        <w:t xml:space="preserve">r productive efficiency and reduction in demand of non-health sector products, both account for the fall in production and exports. However, grain seeds including maize, ground nuts and sorghum face additional effects from rejections in the domestic and foreign markets. </w:t>
      </w:r>
    </w:p>
    <w:p w:rsidR="00A21F71" w:rsidRDefault="00022E82" w:rsidP="00A21F71">
      <w:pPr>
        <w:spacing w:after="0" w:line="360" w:lineRule="auto"/>
        <w:jc w:val="both"/>
        <w:rPr>
          <w:rFonts w:ascii="Palatino Linotype" w:hAnsi="Palatino Linotype"/>
          <w:sz w:val="24"/>
          <w:szCs w:val="24"/>
        </w:rPr>
      </w:pPr>
      <w:r w:rsidRPr="00022E82">
        <w:rPr>
          <w:rFonts w:ascii="Palatino Linotype" w:hAnsi="Palatino Linotype"/>
          <w:sz w:val="24"/>
          <w:szCs w:val="24"/>
        </w:rPr>
        <w:lastRenderedPageBreak/>
        <w:t>Both nominal and real imports fall by 0.29 percent mainly due to the general reduction in national income and the substitution of other imports for the more expensive medical supplies for treatment of aflatoxin related diseases.</w:t>
      </w:r>
      <w:r w:rsidR="009E3C22">
        <w:rPr>
          <w:rFonts w:ascii="Palatino Linotype" w:hAnsi="Palatino Linotype"/>
          <w:sz w:val="24"/>
          <w:szCs w:val="24"/>
        </w:rPr>
        <w:t xml:space="preserve"> </w:t>
      </w:r>
      <w:r w:rsidR="00A21F71">
        <w:rPr>
          <w:rFonts w:ascii="Palatino Linotype" w:hAnsi="Palatino Linotype"/>
          <w:sz w:val="24"/>
          <w:szCs w:val="24"/>
        </w:rPr>
        <w:t>The monetary performance of the export and import sectors is shown in Table</w:t>
      </w:r>
      <w:r w:rsidR="009E3C22">
        <w:rPr>
          <w:rFonts w:ascii="Palatino Linotype" w:hAnsi="Palatino Linotype"/>
          <w:sz w:val="24"/>
          <w:szCs w:val="24"/>
        </w:rPr>
        <w:t xml:space="preserve"> 8</w:t>
      </w:r>
      <w:r w:rsidR="000F3316">
        <w:rPr>
          <w:rFonts w:ascii="Palatino Linotype" w:hAnsi="Palatino Linotype"/>
          <w:sz w:val="24"/>
          <w:szCs w:val="24"/>
        </w:rPr>
        <w:t>.</w:t>
      </w:r>
    </w:p>
    <w:p w:rsidR="000F3316" w:rsidRDefault="000F3316" w:rsidP="00A21F71">
      <w:pPr>
        <w:pStyle w:val="Caption"/>
        <w:rPr>
          <w:rFonts w:ascii="Palatino Linotype" w:hAnsi="Palatino Linotype"/>
          <w:color w:val="auto"/>
          <w:sz w:val="24"/>
          <w:szCs w:val="24"/>
        </w:rPr>
      </w:pPr>
    </w:p>
    <w:p w:rsidR="00A21F71" w:rsidRPr="009E3C22" w:rsidRDefault="00A21F71" w:rsidP="00A21F71">
      <w:pPr>
        <w:pStyle w:val="Caption"/>
        <w:rPr>
          <w:rFonts w:ascii="Palatino Linotype" w:hAnsi="Palatino Linotype"/>
          <w:color w:val="auto"/>
          <w:sz w:val="24"/>
          <w:szCs w:val="24"/>
        </w:rPr>
      </w:pPr>
      <w:bookmarkStart w:id="53" w:name="_Toc424150491"/>
      <w:r w:rsidRPr="009E3C22">
        <w:rPr>
          <w:rFonts w:ascii="Palatino Linotype" w:hAnsi="Palatino Linotype"/>
          <w:color w:val="auto"/>
          <w:sz w:val="24"/>
          <w:szCs w:val="24"/>
        </w:rPr>
        <w:t xml:space="preserve">Table </w:t>
      </w:r>
      <w:r w:rsidRPr="009E3C22">
        <w:rPr>
          <w:rFonts w:ascii="Palatino Linotype" w:hAnsi="Palatino Linotype"/>
          <w:color w:val="auto"/>
          <w:sz w:val="24"/>
          <w:szCs w:val="24"/>
        </w:rPr>
        <w:fldChar w:fldCharType="begin"/>
      </w:r>
      <w:r w:rsidRPr="009E3C22">
        <w:rPr>
          <w:rFonts w:ascii="Palatino Linotype" w:hAnsi="Palatino Linotype"/>
          <w:color w:val="auto"/>
          <w:sz w:val="24"/>
          <w:szCs w:val="24"/>
        </w:rPr>
        <w:instrText xml:space="preserve"> SEQ Table \* ARABIC </w:instrText>
      </w:r>
      <w:r w:rsidRPr="009E3C22">
        <w:rPr>
          <w:rFonts w:ascii="Palatino Linotype" w:hAnsi="Palatino Linotype"/>
          <w:color w:val="auto"/>
          <w:sz w:val="24"/>
          <w:szCs w:val="24"/>
        </w:rPr>
        <w:fldChar w:fldCharType="separate"/>
      </w:r>
      <w:r w:rsidR="00A227DD">
        <w:rPr>
          <w:rFonts w:ascii="Palatino Linotype" w:hAnsi="Palatino Linotype"/>
          <w:noProof/>
          <w:color w:val="auto"/>
          <w:sz w:val="24"/>
          <w:szCs w:val="24"/>
        </w:rPr>
        <w:t>8</w:t>
      </w:r>
      <w:r w:rsidRPr="009E3C22">
        <w:rPr>
          <w:rFonts w:ascii="Palatino Linotype" w:hAnsi="Palatino Linotype"/>
          <w:color w:val="auto"/>
          <w:sz w:val="24"/>
          <w:szCs w:val="24"/>
        </w:rPr>
        <w:fldChar w:fldCharType="end"/>
      </w:r>
      <w:r w:rsidRPr="009E3C22">
        <w:rPr>
          <w:rFonts w:ascii="Palatino Linotype" w:hAnsi="Palatino Linotype"/>
          <w:color w:val="auto"/>
          <w:sz w:val="24"/>
          <w:szCs w:val="24"/>
        </w:rPr>
        <w:t xml:space="preserve">: Change in </w:t>
      </w:r>
      <w:r w:rsidR="009E3C22" w:rsidRPr="009E3C22">
        <w:rPr>
          <w:rFonts w:ascii="Palatino Linotype" w:hAnsi="Palatino Linotype"/>
          <w:color w:val="auto"/>
          <w:sz w:val="24"/>
          <w:szCs w:val="24"/>
        </w:rPr>
        <w:t>v</w:t>
      </w:r>
      <w:r w:rsidRPr="009E3C22">
        <w:rPr>
          <w:rFonts w:ascii="Palatino Linotype" w:hAnsi="Palatino Linotype"/>
          <w:color w:val="auto"/>
          <w:sz w:val="24"/>
          <w:szCs w:val="24"/>
        </w:rPr>
        <w:t>a</w:t>
      </w:r>
      <w:r w:rsidR="009E3C22" w:rsidRPr="009E3C22">
        <w:rPr>
          <w:rFonts w:ascii="Palatino Linotype" w:hAnsi="Palatino Linotype"/>
          <w:color w:val="auto"/>
          <w:sz w:val="24"/>
          <w:szCs w:val="24"/>
        </w:rPr>
        <w:t>lue and quanti</w:t>
      </w:r>
      <w:r w:rsidRPr="009E3C22">
        <w:rPr>
          <w:rFonts w:ascii="Palatino Linotype" w:hAnsi="Palatino Linotype"/>
          <w:color w:val="auto"/>
          <w:sz w:val="24"/>
          <w:szCs w:val="24"/>
        </w:rPr>
        <w:t>ty of exports due to aflatoxin contamination</w:t>
      </w:r>
      <w:bookmarkEnd w:id="53"/>
    </w:p>
    <w:tbl>
      <w:tblPr>
        <w:tblStyle w:val="LightList-Accent6"/>
        <w:tblW w:w="0" w:type="auto"/>
        <w:tblLook w:val="04A0" w:firstRow="1" w:lastRow="0" w:firstColumn="1" w:lastColumn="0" w:noHBand="0" w:noVBand="1"/>
      </w:tblPr>
      <w:tblGrid>
        <w:gridCol w:w="2479"/>
        <w:gridCol w:w="3489"/>
        <w:gridCol w:w="2494"/>
        <w:gridCol w:w="1542"/>
      </w:tblGrid>
      <w:tr w:rsidR="00A21F71" w:rsidRPr="00462E71" w:rsidTr="009E3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1F71" w:rsidRPr="00462E71" w:rsidRDefault="00A21F71" w:rsidP="00190BAA">
            <w:pPr>
              <w:spacing w:line="360" w:lineRule="auto"/>
              <w:jc w:val="both"/>
              <w:rPr>
                <w:rFonts w:ascii="Palatino Linotype" w:hAnsi="Palatino Linotype"/>
                <w:sz w:val="24"/>
                <w:szCs w:val="24"/>
              </w:rPr>
            </w:pPr>
          </w:p>
        </w:tc>
        <w:tc>
          <w:tcPr>
            <w:tcW w:w="0" w:type="auto"/>
          </w:tcPr>
          <w:p w:rsidR="00A21F71" w:rsidRPr="009E3C22" w:rsidRDefault="00A21F71"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E3C22">
              <w:rPr>
                <w:rFonts w:ascii="Palatino Linotype" w:hAnsi="Palatino Linotype"/>
                <w:sz w:val="24"/>
                <w:szCs w:val="24"/>
              </w:rPr>
              <w:t>Nominal export (US$ million)</w:t>
            </w:r>
          </w:p>
        </w:tc>
        <w:tc>
          <w:tcPr>
            <w:tcW w:w="0" w:type="auto"/>
          </w:tcPr>
          <w:p w:rsidR="00A21F71" w:rsidRPr="009E3C22" w:rsidRDefault="00A21F71"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E3C22">
              <w:rPr>
                <w:rFonts w:ascii="Palatino Linotype" w:hAnsi="Palatino Linotype"/>
                <w:sz w:val="24"/>
                <w:szCs w:val="24"/>
              </w:rPr>
              <w:t>Real export (percent)</w:t>
            </w:r>
          </w:p>
        </w:tc>
        <w:tc>
          <w:tcPr>
            <w:tcW w:w="0" w:type="auto"/>
          </w:tcPr>
          <w:p w:rsidR="00A21F71" w:rsidRPr="009E3C22" w:rsidRDefault="009E3C22"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E</w:t>
            </w:r>
            <w:r w:rsidR="00A21F71" w:rsidRPr="009E3C22">
              <w:rPr>
                <w:rFonts w:ascii="Palatino Linotype" w:hAnsi="Palatino Linotype"/>
                <w:sz w:val="24"/>
                <w:szCs w:val="24"/>
              </w:rPr>
              <w:t>xport price</w:t>
            </w:r>
          </w:p>
        </w:tc>
      </w:tr>
      <w:tr w:rsidR="00A21F71" w:rsidRPr="00462E71" w:rsidTr="009E3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1F71" w:rsidRPr="009E3C22" w:rsidRDefault="00A21F71"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Total export</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-37.56</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-0.47</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-0.15</w:t>
            </w:r>
          </w:p>
        </w:tc>
      </w:tr>
      <w:tr w:rsidR="00A21F71" w:rsidRPr="00462E71" w:rsidTr="009E3C22">
        <w:tc>
          <w:tcPr>
            <w:cnfStyle w:val="001000000000" w:firstRow="0" w:lastRow="0" w:firstColumn="1" w:lastColumn="0" w:oddVBand="0" w:evenVBand="0" w:oddHBand="0" w:evenHBand="0" w:firstRowFirstColumn="0" w:firstRowLastColumn="0" w:lastRowFirstColumn="0" w:lastRowLastColumn="0"/>
            <w:tcW w:w="0" w:type="auto"/>
          </w:tcPr>
          <w:p w:rsidR="00A21F71" w:rsidRPr="009E3C22" w:rsidRDefault="00A21F71"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Agriculture</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-16.34</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-1.09</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-0.28</w:t>
            </w:r>
          </w:p>
        </w:tc>
      </w:tr>
      <w:tr w:rsidR="00A21F71" w:rsidRPr="00462E71" w:rsidTr="009E3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1F71" w:rsidRPr="009E3C22" w:rsidRDefault="00A21F71"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Grain seeds</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w:t>
            </w:r>
            <w:r>
              <w:rPr>
                <w:rFonts w:ascii="Palatino Linotype" w:hAnsi="Palatino Linotype"/>
                <w:sz w:val="24"/>
                <w:szCs w:val="24"/>
              </w:rPr>
              <w:t>7.48</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-1.35</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-1.04</w:t>
            </w:r>
          </w:p>
        </w:tc>
      </w:tr>
      <w:tr w:rsidR="00A21F71" w:rsidRPr="00462E71" w:rsidTr="009E3C22">
        <w:tc>
          <w:tcPr>
            <w:cnfStyle w:val="001000000000" w:firstRow="0" w:lastRow="0" w:firstColumn="1" w:lastColumn="0" w:oddVBand="0" w:evenVBand="0" w:oddHBand="0" w:evenHBand="0" w:firstRowFirstColumn="0" w:firstRowLastColumn="0" w:lastRowFirstColumn="0" w:lastRowLastColumn="0"/>
            <w:tcW w:w="0" w:type="auto"/>
          </w:tcPr>
          <w:p w:rsidR="00A21F71" w:rsidRPr="009E3C22" w:rsidRDefault="00A21F71"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Health commodities</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-0.13</w:t>
            </w:r>
          </w:p>
        </w:tc>
        <w:tc>
          <w:tcPr>
            <w:tcW w:w="0" w:type="auto"/>
          </w:tcPr>
          <w:p w:rsidR="00A21F71" w:rsidRPr="00462E71" w:rsidRDefault="00A21F71" w:rsidP="00190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r>
      <w:tr w:rsidR="00A21F71" w:rsidRPr="00462E71" w:rsidTr="009E3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21F71" w:rsidRPr="009E3C22" w:rsidRDefault="00A21F71"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Trade profits (grains)</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-1.34</w:t>
            </w:r>
          </w:p>
        </w:tc>
        <w:tc>
          <w:tcPr>
            <w:tcW w:w="0" w:type="auto"/>
          </w:tcPr>
          <w:p w:rsidR="00A21F71" w:rsidRPr="00462E71" w:rsidRDefault="00A21F71"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-1.35</w:t>
            </w:r>
          </w:p>
        </w:tc>
        <w:tc>
          <w:tcPr>
            <w:tcW w:w="0" w:type="auto"/>
          </w:tcPr>
          <w:p w:rsidR="00A21F71" w:rsidRPr="00462E71" w:rsidRDefault="00A21F71" w:rsidP="00190BAA">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bl>
    <w:p w:rsidR="00A21F71" w:rsidRDefault="00A21F71" w:rsidP="003824FE">
      <w:pPr>
        <w:spacing w:after="0" w:line="360" w:lineRule="auto"/>
        <w:jc w:val="both"/>
        <w:rPr>
          <w:rFonts w:ascii="Palatino Linotype" w:hAnsi="Palatino Linotype"/>
          <w:sz w:val="24"/>
          <w:szCs w:val="24"/>
        </w:rPr>
      </w:pPr>
    </w:p>
    <w:p w:rsidR="009E3C22" w:rsidRDefault="009E3C22" w:rsidP="00190BAA">
      <w:pPr>
        <w:spacing w:after="0" w:line="360" w:lineRule="auto"/>
        <w:jc w:val="both"/>
        <w:rPr>
          <w:rFonts w:ascii="Palatino Linotype" w:hAnsi="Palatino Linotype"/>
          <w:sz w:val="24"/>
          <w:szCs w:val="24"/>
        </w:rPr>
      </w:pPr>
      <w:r w:rsidRPr="00462E71">
        <w:rPr>
          <w:rFonts w:ascii="Palatino Linotype" w:hAnsi="Palatino Linotype"/>
          <w:sz w:val="24"/>
          <w:szCs w:val="24"/>
        </w:rPr>
        <w:t xml:space="preserve">Aflatoxin contamination in the grains produced in Uganda results into a deterioration in export earnings. Total export loss amounts to US$ 37.56 million of which US$ 16.34 is a loss in agricultural export and US$ </w:t>
      </w:r>
      <w:r>
        <w:rPr>
          <w:rFonts w:ascii="Palatino Linotype" w:hAnsi="Palatino Linotype"/>
          <w:sz w:val="24"/>
          <w:szCs w:val="24"/>
        </w:rPr>
        <w:t>7.48</w:t>
      </w:r>
      <w:r w:rsidRPr="00462E71">
        <w:rPr>
          <w:rFonts w:ascii="Palatino Linotype" w:hAnsi="Palatino Linotype"/>
          <w:sz w:val="24"/>
          <w:szCs w:val="24"/>
        </w:rPr>
        <w:t xml:space="preserve"> million </w:t>
      </w:r>
      <w:r>
        <w:rPr>
          <w:rFonts w:ascii="Palatino Linotype" w:hAnsi="Palatino Linotype"/>
          <w:sz w:val="24"/>
          <w:szCs w:val="24"/>
        </w:rPr>
        <w:t xml:space="preserve">is </w:t>
      </w:r>
      <w:r w:rsidRPr="00462E71">
        <w:rPr>
          <w:rFonts w:ascii="Palatino Linotype" w:hAnsi="Palatino Linotype"/>
          <w:sz w:val="24"/>
          <w:szCs w:val="24"/>
        </w:rPr>
        <w:t>loss i</w:t>
      </w:r>
      <w:r>
        <w:rPr>
          <w:rFonts w:ascii="Palatino Linotype" w:hAnsi="Palatino Linotype"/>
          <w:sz w:val="24"/>
          <w:szCs w:val="24"/>
        </w:rPr>
        <w:t>n</w:t>
      </w:r>
      <w:r w:rsidRPr="00462E71">
        <w:rPr>
          <w:rFonts w:ascii="Palatino Linotype" w:hAnsi="Palatino Linotype"/>
          <w:sz w:val="24"/>
          <w:szCs w:val="24"/>
        </w:rPr>
        <w:t xml:space="preserve"> export of grain seeds. The real </w:t>
      </w:r>
      <w:r>
        <w:rPr>
          <w:rFonts w:ascii="Palatino Linotype" w:hAnsi="Palatino Linotype"/>
          <w:sz w:val="24"/>
          <w:szCs w:val="24"/>
        </w:rPr>
        <w:t xml:space="preserve">total </w:t>
      </w:r>
      <w:r w:rsidRPr="00462E71">
        <w:rPr>
          <w:rFonts w:ascii="Palatino Linotype" w:hAnsi="Palatino Linotype"/>
          <w:sz w:val="24"/>
          <w:szCs w:val="24"/>
        </w:rPr>
        <w:t>export</w:t>
      </w:r>
      <w:r>
        <w:rPr>
          <w:rFonts w:ascii="Palatino Linotype" w:hAnsi="Palatino Linotype"/>
          <w:sz w:val="24"/>
          <w:szCs w:val="24"/>
        </w:rPr>
        <w:t>s deteriorate by -</w:t>
      </w:r>
      <w:r w:rsidRPr="00462E71">
        <w:rPr>
          <w:rFonts w:ascii="Palatino Linotype" w:hAnsi="Palatino Linotype"/>
          <w:sz w:val="24"/>
          <w:szCs w:val="24"/>
        </w:rPr>
        <w:t xml:space="preserve">0.47 percent whereas real export of grain seeds deteriorate by </w:t>
      </w:r>
      <w:r>
        <w:rPr>
          <w:rFonts w:ascii="Palatino Linotype" w:hAnsi="Palatino Linotype"/>
          <w:sz w:val="24"/>
          <w:szCs w:val="24"/>
        </w:rPr>
        <w:t>-</w:t>
      </w:r>
      <w:r w:rsidRPr="00462E71">
        <w:rPr>
          <w:rFonts w:ascii="Palatino Linotype" w:hAnsi="Palatino Linotype"/>
          <w:sz w:val="24"/>
          <w:szCs w:val="24"/>
        </w:rPr>
        <w:t>1.35 percent. The aggregate export price deteriorated by</w:t>
      </w:r>
      <w:r>
        <w:rPr>
          <w:rFonts w:ascii="Palatino Linotype" w:hAnsi="Palatino Linotype"/>
          <w:sz w:val="24"/>
          <w:szCs w:val="24"/>
        </w:rPr>
        <w:t xml:space="preserve"> -</w:t>
      </w:r>
      <w:r w:rsidRPr="00462E71">
        <w:rPr>
          <w:rFonts w:ascii="Palatino Linotype" w:hAnsi="Palatino Linotype"/>
          <w:sz w:val="24"/>
          <w:szCs w:val="24"/>
        </w:rPr>
        <w:t xml:space="preserve"> 0.15 percent against a fixed import prices thus accounting for the deterioration in the terms of trade by </w:t>
      </w:r>
      <w:r>
        <w:rPr>
          <w:rFonts w:ascii="Palatino Linotype" w:hAnsi="Palatino Linotype"/>
          <w:sz w:val="24"/>
          <w:szCs w:val="24"/>
        </w:rPr>
        <w:t>-</w:t>
      </w:r>
      <w:r w:rsidRPr="00462E71">
        <w:rPr>
          <w:rFonts w:ascii="Palatino Linotype" w:hAnsi="Palatino Linotype"/>
          <w:sz w:val="24"/>
          <w:szCs w:val="24"/>
        </w:rPr>
        <w:t>0.15 percent. Following the deterioration in national income (-0.26 percent), demand for import</w:t>
      </w:r>
      <w:r>
        <w:rPr>
          <w:rFonts w:ascii="Palatino Linotype" w:hAnsi="Palatino Linotype"/>
          <w:sz w:val="24"/>
          <w:szCs w:val="24"/>
        </w:rPr>
        <w:t>s</w:t>
      </w:r>
      <w:r w:rsidRPr="00462E71">
        <w:rPr>
          <w:rFonts w:ascii="Palatino Linotype" w:hAnsi="Palatino Linotype"/>
          <w:sz w:val="24"/>
          <w:szCs w:val="24"/>
        </w:rPr>
        <w:t xml:space="preserve"> falls by US$ 24 million which is less than the fall in exports mainly because of the increased importation of medical supplies for treatment of ailments related to aflatoxin. </w:t>
      </w:r>
      <w:r>
        <w:rPr>
          <w:rFonts w:ascii="Palatino Linotype" w:hAnsi="Palatino Linotype"/>
          <w:sz w:val="24"/>
          <w:szCs w:val="24"/>
        </w:rPr>
        <w:t>The performance of expenditure on imports is shown in the Table 9.</w:t>
      </w:r>
    </w:p>
    <w:p w:rsidR="00190BAA" w:rsidRDefault="00190BAA" w:rsidP="00A227DD"/>
    <w:p w:rsidR="00EE143F" w:rsidRDefault="00EE143F" w:rsidP="00A227DD"/>
    <w:p w:rsidR="00EE143F" w:rsidRDefault="00EE143F" w:rsidP="00A227DD"/>
    <w:p w:rsidR="009E3C22" w:rsidRPr="00190BAA" w:rsidRDefault="00977DCB" w:rsidP="00977DCB">
      <w:pPr>
        <w:pStyle w:val="Caption"/>
        <w:rPr>
          <w:rFonts w:ascii="Palatino Linotype" w:hAnsi="Palatino Linotype"/>
          <w:color w:val="auto"/>
          <w:sz w:val="24"/>
          <w:szCs w:val="24"/>
        </w:rPr>
      </w:pPr>
      <w:bookmarkStart w:id="54" w:name="_Toc424150492"/>
      <w:r w:rsidRPr="00977DCB">
        <w:rPr>
          <w:rFonts w:ascii="Palatino Linotype" w:hAnsi="Palatino Linotype"/>
          <w:color w:val="auto"/>
          <w:sz w:val="24"/>
          <w:szCs w:val="24"/>
        </w:rPr>
        <w:lastRenderedPageBreak/>
        <w:t xml:space="preserve">Table </w:t>
      </w:r>
      <w:r w:rsidRPr="00977DCB">
        <w:rPr>
          <w:rFonts w:ascii="Palatino Linotype" w:hAnsi="Palatino Linotype"/>
          <w:color w:val="auto"/>
          <w:sz w:val="24"/>
          <w:szCs w:val="24"/>
        </w:rPr>
        <w:fldChar w:fldCharType="begin"/>
      </w:r>
      <w:r w:rsidRPr="00977DCB">
        <w:rPr>
          <w:rFonts w:ascii="Palatino Linotype" w:hAnsi="Palatino Linotype"/>
          <w:color w:val="auto"/>
          <w:sz w:val="24"/>
          <w:szCs w:val="24"/>
        </w:rPr>
        <w:instrText xml:space="preserve"> SEQ Table \* ARABIC </w:instrText>
      </w:r>
      <w:r w:rsidRPr="00977DCB">
        <w:rPr>
          <w:rFonts w:ascii="Palatino Linotype" w:hAnsi="Palatino Linotype"/>
          <w:color w:val="auto"/>
          <w:sz w:val="24"/>
          <w:szCs w:val="24"/>
        </w:rPr>
        <w:fldChar w:fldCharType="separate"/>
      </w:r>
      <w:r w:rsidR="00A227DD">
        <w:rPr>
          <w:rFonts w:ascii="Palatino Linotype" w:hAnsi="Palatino Linotype"/>
          <w:noProof/>
          <w:color w:val="auto"/>
          <w:sz w:val="24"/>
          <w:szCs w:val="24"/>
        </w:rPr>
        <w:t>9</w:t>
      </w:r>
      <w:r w:rsidRPr="00977DCB">
        <w:rPr>
          <w:rFonts w:ascii="Palatino Linotype" w:hAnsi="Palatino Linotype"/>
          <w:color w:val="auto"/>
          <w:sz w:val="24"/>
          <w:szCs w:val="24"/>
        </w:rPr>
        <w:fldChar w:fldCharType="end"/>
      </w:r>
      <w:r w:rsidRPr="00977DCB">
        <w:rPr>
          <w:rFonts w:ascii="Palatino Linotype" w:hAnsi="Palatino Linotype"/>
          <w:color w:val="auto"/>
          <w:sz w:val="24"/>
          <w:szCs w:val="24"/>
        </w:rPr>
        <w:t xml:space="preserve">: </w:t>
      </w:r>
      <w:r w:rsidRPr="00190BAA">
        <w:rPr>
          <w:rFonts w:ascii="Palatino Linotype" w:hAnsi="Palatino Linotype"/>
          <w:color w:val="auto"/>
          <w:sz w:val="24"/>
          <w:szCs w:val="24"/>
        </w:rPr>
        <w:t>Change in the value and quantity of imports due to aflatoxin contamination</w:t>
      </w:r>
      <w:bookmarkEnd w:id="54"/>
    </w:p>
    <w:tbl>
      <w:tblPr>
        <w:tblStyle w:val="LightList-Accent2"/>
        <w:tblW w:w="0" w:type="auto"/>
        <w:tblLook w:val="04A0" w:firstRow="1" w:lastRow="0" w:firstColumn="1" w:lastColumn="0" w:noHBand="0" w:noVBand="1"/>
      </w:tblPr>
      <w:tblGrid>
        <w:gridCol w:w="1553"/>
        <w:gridCol w:w="2670"/>
        <w:gridCol w:w="2547"/>
        <w:gridCol w:w="2158"/>
      </w:tblGrid>
      <w:tr w:rsidR="009E3C22" w:rsidRPr="00462E71" w:rsidTr="00190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C22" w:rsidRPr="00462E71" w:rsidRDefault="009E3C22" w:rsidP="00190BAA">
            <w:pPr>
              <w:spacing w:line="360" w:lineRule="auto"/>
              <w:jc w:val="both"/>
              <w:rPr>
                <w:rFonts w:ascii="Palatino Linotype" w:hAnsi="Palatino Linotype"/>
                <w:sz w:val="24"/>
                <w:szCs w:val="24"/>
              </w:rPr>
            </w:pPr>
          </w:p>
        </w:tc>
        <w:tc>
          <w:tcPr>
            <w:tcW w:w="0" w:type="auto"/>
          </w:tcPr>
          <w:p w:rsidR="009E3C22" w:rsidRPr="00462E71" w:rsidRDefault="009E3C22"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Nominal import (US$)</w:t>
            </w:r>
          </w:p>
        </w:tc>
        <w:tc>
          <w:tcPr>
            <w:tcW w:w="0" w:type="auto"/>
          </w:tcPr>
          <w:p w:rsidR="009E3C22" w:rsidRPr="00462E71" w:rsidRDefault="009E3C22"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Real import (percent)</w:t>
            </w:r>
          </w:p>
        </w:tc>
        <w:tc>
          <w:tcPr>
            <w:tcW w:w="2158" w:type="dxa"/>
          </w:tcPr>
          <w:p w:rsidR="009E3C22" w:rsidRPr="00462E71" w:rsidRDefault="009E3C22"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Import price</w:t>
            </w:r>
          </w:p>
        </w:tc>
      </w:tr>
      <w:tr w:rsidR="009E3C22" w:rsidRPr="00462E71" w:rsidTr="00190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C22" w:rsidRPr="009E3C22" w:rsidRDefault="009E3C22"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Total import</w:t>
            </w:r>
          </w:p>
        </w:tc>
        <w:tc>
          <w:tcPr>
            <w:tcW w:w="0" w:type="auto"/>
          </w:tcPr>
          <w:p w:rsidR="009E3C22" w:rsidRPr="00462E71" w:rsidRDefault="009E3C22" w:rsidP="00190BAA">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-24.33</w:t>
            </w:r>
          </w:p>
        </w:tc>
        <w:tc>
          <w:tcPr>
            <w:tcW w:w="0" w:type="auto"/>
          </w:tcPr>
          <w:p w:rsidR="009E3C22" w:rsidRPr="00462E71" w:rsidRDefault="009E3C22" w:rsidP="00190BAA">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-0.29</w:t>
            </w:r>
          </w:p>
        </w:tc>
        <w:tc>
          <w:tcPr>
            <w:tcW w:w="2158" w:type="dxa"/>
          </w:tcPr>
          <w:p w:rsidR="009E3C22" w:rsidRPr="00462E71" w:rsidRDefault="009E3C22" w:rsidP="00190BAA">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r>
      <w:tr w:rsidR="009E3C22" w:rsidRPr="00462E71" w:rsidTr="00190BAA">
        <w:tc>
          <w:tcPr>
            <w:cnfStyle w:val="001000000000" w:firstRow="0" w:lastRow="0" w:firstColumn="1" w:lastColumn="0" w:oddVBand="0" w:evenVBand="0" w:oddHBand="0" w:evenHBand="0" w:firstRowFirstColumn="0" w:firstRowLastColumn="0" w:lastRowFirstColumn="0" w:lastRowLastColumn="0"/>
            <w:tcW w:w="0" w:type="auto"/>
          </w:tcPr>
          <w:p w:rsidR="009E3C22" w:rsidRPr="009E3C22" w:rsidRDefault="009E3C22"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Agriculture</w:t>
            </w:r>
          </w:p>
        </w:tc>
        <w:tc>
          <w:tcPr>
            <w:tcW w:w="0" w:type="auto"/>
          </w:tcPr>
          <w:p w:rsidR="009E3C22" w:rsidRPr="00462E71" w:rsidRDefault="009E3C22" w:rsidP="00190BAA">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-2.03</w:t>
            </w:r>
          </w:p>
        </w:tc>
        <w:tc>
          <w:tcPr>
            <w:tcW w:w="0" w:type="auto"/>
          </w:tcPr>
          <w:p w:rsidR="009E3C22" w:rsidRPr="00462E71" w:rsidRDefault="009E3C22" w:rsidP="00190BAA">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-0.83</w:t>
            </w:r>
          </w:p>
        </w:tc>
        <w:tc>
          <w:tcPr>
            <w:tcW w:w="2158" w:type="dxa"/>
          </w:tcPr>
          <w:p w:rsidR="009E3C22" w:rsidRPr="00462E71" w:rsidRDefault="009E3C22" w:rsidP="00190BAA">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r>
      <w:tr w:rsidR="009E3C22" w:rsidRPr="00462E71" w:rsidTr="00190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E3C22" w:rsidRPr="009E3C22" w:rsidRDefault="009E3C22" w:rsidP="00190BAA">
            <w:pPr>
              <w:spacing w:line="360" w:lineRule="auto"/>
              <w:jc w:val="both"/>
              <w:rPr>
                <w:rFonts w:ascii="Palatino Linotype" w:hAnsi="Palatino Linotype"/>
                <w:b w:val="0"/>
                <w:sz w:val="24"/>
                <w:szCs w:val="24"/>
              </w:rPr>
            </w:pPr>
            <w:r w:rsidRPr="009E3C22">
              <w:rPr>
                <w:rFonts w:ascii="Palatino Linotype" w:hAnsi="Palatino Linotype"/>
                <w:b w:val="0"/>
                <w:sz w:val="24"/>
                <w:szCs w:val="24"/>
              </w:rPr>
              <w:t>Grain seeds</w:t>
            </w:r>
          </w:p>
        </w:tc>
        <w:tc>
          <w:tcPr>
            <w:tcW w:w="0" w:type="auto"/>
          </w:tcPr>
          <w:p w:rsidR="009E3C22" w:rsidRPr="00462E71" w:rsidRDefault="009E3C22" w:rsidP="00190BAA">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-5.69</w:t>
            </w:r>
          </w:p>
        </w:tc>
        <w:tc>
          <w:tcPr>
            <w:tcW w:w="0" w:type="auto"/>
          </w:tcPr>
          <w:p w:rsidR="009E3C22" w:rsidRPr="00462E71" w:rsidRDefault="009E3C22" w:rsidP="00190BAA">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-2.51</w:t>
            </w:r>
          </w:p>
        </w:tc>
        <w:tc>
          <w:tcPr>
            <w:tcW w:w="2158" w:type="dxa"/>
          </w:tcPr>
          <w:p w:rsidR="009E3C22" w:rsidRPr="00462E71" w:rsidRDefault="009E3C22" w:rsidP="00190BAA">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r>
    </w:tbl>
    <w:p w:rsidR="00190BAA" w:rsidRDefault="00190BAA" w:rsidP="009E3C22">
      <w:pPr>
        <w:spacing w:after="0" w:line="360" w:lineRule="auto"/>
        <w:jc w:val="both"/>
        <w:rPr>
          <w:rFonts w:ascii="Palatino Linotype" w:hAnsi="Palatino Linotype"/>
          <w:sz w:val="24"/>
          <w:szCs w:val="24"/>
        </w:rPr>
      </w:pPr>
    </w:p>
    <w:p w:rsidR="009E3C22" w:rsidRPr="00462E71" w:rsidRDefault="009E3C22" w:rsidP="009E3C22">
      <w:pPr>
        <w:spacing w:after="0" w:line="360" w:lineRule="auto"/>
        <w:jc w:val="both"/>
        <w:rPr>
          <w:rFonts w:ascii="Palatino Linotype" w:hAnsi="Palatino Linotype"/>
          <w:sz w:val="24"/>
          <w:szCs w:val="24"/>
        </w:rPr>
      </w:pPr>
      <w:r>
        <w:rPr>
          <w:rFonts w:ascii="Palatino Linotype" w:hAnsi="Palatino Linotype"/>
          <w:sz w:val="24"/>
          <w:szCs w:val="24"/>
        </w:rPr>
        <w:t>Information in T</w:t>
      </w:r>
      <w:r w:rsidRPr="00462E71">
        <w:rPr>
          <w:rFonts w:ascii="Palatino Linotype" w:hAnsi="Palatino Linotype"/>
          <w:sz w:val="24"/>
          <w:szCs w:val="24"/>
        </w:rPr>
        <w:t xml:space="preserve">able </w:t>
      </w:r>
      <w:r>
        <w:rPr>
          <w:rFonts w:ascii="Palatino Linotype" w:hAnsi="Palatino Linotype"/>
          <w:sz w:val="24"/>
          <w:szCs w:val="24"/>
        </w:rPr>
        <w:t>9</w:t>
      </w:r>
      <w:r w:rsidRPr="00462E71">
        <w:rPr>
          <w:rFonts w:ascii="Palatino Linotype" w:hAnsi="Palatino Linotype"/>
          <w:sz w:val="24"/>
          <w:szCs w:val="24"/>
        </w:rPr>
        <w:t xml:space="preserve"> show</w:t>
      </w:r>
      <w:r>
        <w:rPr>
          <w:rFonts w:ascii="Palatino Linotype" w:hAnsi="Palatino Linotype"/>
          <w:sz w:val="24"/>
          <w:szCs w:val="24"/>
        </w:rPr>
        <w:t>s</w:t>
      </w:r>
      <w:r w:rsidRPr="00462E71">
        <w:rPr>
          <w:rFonts w:ascii="Palatino Linotype" w:hAnsi="Palatino Linotype"/>
          <w:sz w:val="24"/>
          <w:szCs w:val="24"/>
        </w:rPr>
        <w:t xml:space="preserve"> that, </w:t>
      </w:r>
      <w:r>
        <w:rPr>
          <w:rFonts w:ascii="Palatino Linotype" w:hAnsi="Palatino Linotype"/>
          <w:sz w:val="24"/>
          <w:szCs w:val="24"/>
        </w:rPr>
        <w:t xml:space="preserve">the import of </w:t>
      </w:r>
      <w:r w:rsidRPr="00462E71">
        <w:rPr>
          <w:rFonts w:ascii="Palatino Linotype" w:hAnsi="Palatino Linotype"/>
          <w:sz w:val="24"/>
          <w:szCs w:val="24"/>
        </w:rPr>
        <w:t xml:space="preserve">grain seeds deteriorate by US$ 5.6 million which is higher than the reduction </w:t>
      </w:r>
      <w:r>
        <w:rPr>
          <w:rFonts w:ascii="Palatino Linotype" w:hAnsi="Palatino Linotype"/>
          <w:sz w:val="24"/>
          <w:szCs w:val="24"/>
        </w:rPr>
        <w:t xml:space="preserve">in </w:t>
      </w:r>
      <w:r w:rsidRPr="00462E71">
        <w:rPr>
          <w:rFonts w:ascii="Palatino Linotype" w:hAnsi="Palatino Linotype"/>
          <w:sz w:val="24"/>
          <w:szCs w:val="24"/>
        </w:rPr>
        <w:t xml:space="preserve">general agricultural imports (US$ 2.03 million). This explains the existence of substitution effect for the grain seeds, </w:t>
      </w:r>
      <w:r>
        <w:rPr>
          <w:rFonts w:ascii="Palatino Linotype" w:hAnsi="Palatino Linotype"/>
          <w:sz w:val="24"/>
          <w:szCs w:val="24"/>
        </w:rPr>
        <w:t>implying that more maize and ground</w:t>
      </w:r>
      <w:r w:rsidRPr="00462E71">
        <w:rPr>
          <w:rFonts w:ascii="Palatino Linotype" w:hAnsi="Palatino Linotype"/>
          <w:sz w:val="24"/>
          <w:szCs w:val="24"/>
        </w:rPr>
        <w:t>nut</w:t>
      </w:r>
      <w:r>
        <w:rPr>
          <w:rFonts w:ascii="Palatino Linotype" w:hAnsi="Palatino Linotype"/>
          <w:sz w:val="24"/>
          <w:szCs w:val="24"/>
        </w:rPr>
        <w:t>s</w:t>
      </w:r>
      <w:r w:rsidRPr="00462E71">
        <w:rPr>
          <w:rFonts w:ascii="Palatino Linotype" w:hAnsi="Palatino Linotype"/>
          <w:sz w:val="24"/>
          <w:szCs w:val="24"/>
        </w:rPr>
        <w:t xml:space="preserve"> are imported </w:t>
      </w:r>
      <w:r>
        <w:rPr>
          <w:rFonts w:ascii="Palatino Linotype" w:hAnsi="Palatino Linotype"/>
          <w:sz w:val="24"/>
          <w:szCs w:val="24"/>
        </w:rPr>
        <w:t>to</w:t>
      </w:r>
      <w:r w:rsidRPr="00462E71">
        <w:rPr>
          <w:rFonts w:ascii="Palatino Linotype" w:hAnsi="Palatino Linotype"/>
          <w:sz w:val="24"/>
          <w:szCs w:val="24"/>
        </w:rPr>
        <w:t xml:space="preserve"> substitute their domestic counterpart</w:t>
      </w:r>
      <w:r>
        <w:rPr>
          <w:rFonts w:ascii="Palatino Linotype" w:hAnsi="Palatino Linotype"/>
          <w:sz w:val="24"/>
          <w:szCs w:val="24"/>
        </w:rPr>
        <w:t xml:space="preserve">s that are </w:t>
      </w:r>
      <w:r w:rsidRPr="00462E71">
        <w:rPr>
          <w:rFonts w:ascii="Palatino Linotype" w:hAnsi="Palatino Linotype"/>
          <w:sz w:val="24"/>
          <w:szCs w:val="24"/>
        </w:rPr>
        <w:t>contaminated with aflatoxin</w:t>
      </w:r>
      <w:r>
        <w:rPr>
          <w:rFonts w:ascii="Palatino Linotype" w:hAnsi="Palatino Linotype"/>
          <w:sz w:val="24"/>
          <w:szCs w:val="24"/>
        </w:rPr>
        <w:t>s</w:t>
      </w:r>
      <w:r w:rsidRPr="00462E71">
        <w:rPr>
          <w:rFonts w:ascii="Palatino Linotype" w:hAnsi="Palatino Linotype"/>
          <w:sz w:val="24"/>
          <w:szCs w:val="24"/>
        </w:rPr>
        <w:t>.</w:t>
      </w:r>
    </w:p>
    <w:p w:rsidR="009E3C22" w:rsidRDefault="009E3C22" w:rsidP="003824FE">
      <w:pPr>
        <w:spacing w:after="0" w:line="360" w:lineRule="auto"/>
        <w:jc w:val="both"/>
        <w:rPr>
          <w:rFonts w:ascii="Palatino Linotype" w:hAnsi="Palatino Linotype"/>
          <w:sz w:val="24"/>
          <w:szCs w:val="24"/>
        </w:rPr>
      </w:pPr>
    </w:p>
    <w:p w:rsidR="00022E82" w:rsidRPr="003824FE" w:rsidRDefault="003824FE" w:rsidP="003824FE">
      <w:pPr>
        <w:pStyle w:val="Heading2"/>
        <w:rPr>
          <w:rFonts w:ascii="Palatino Linotype" w:hAnsi="Palatino Linotype"/>
          <w:color w:val="auto"/>
          <w:sz w:val="24"/>
          <w:szCs w:val="24"/>
        </w:rPr>
      </w:pPr>
      <w:bookmarkStart w:id="55" w:name="_Toc424150457"/>
      <w:r w:rsidRPr="003824FE">
        <w:rPr>
          <w:rFonts w:ascii="Palatino Linotype" w:hAnsi="Palatino Linotype"/>
          <w:color w:val="auto"/>
          <w:sz w:val="24"/>
          <w:szCs w:val="24"/>
        </w:rPr>
        <w:t>3.7.3</w:t>
      </w:r>
      <w:r w:rsidR="00022E82" w:rsidRPr="003824FE">
        <w:rPr>
          <w:rFonts w:ascii="Palatino Linotype" w:hAnsi="Palatino Linotype"/>
          <w:color w:val="auto"/>
          <w:sz w:val="24"/>
          <w:szCs w:val="24"/>
        </w:rPr>
        <w:t xml:space="preserve"> Impact of aflatoxins on trade (business) and transport margins</w:t>
      </w:r>
      <w:bookmarkEnd w:id="55"/>
    </w:p>
    <w:p w:rsid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The impact on trade is mainly captured through the response of general sales of goods and services in the economy as well as the response of trade margins (markup) for the business activity. The sales are analyzed from six demand aggregates including intermediate demand, investment demand, household consumption, export, government demand and stocks. The results from the above shocks indicate a slowdown in business activity in the economy. This is shown by the general reduction in the sales of goods and services except for the sales of health sector relat</w:t>
      </w:r>
      <w:r w:rsidR="003824FE">
        <w:rPr>
          <w:rFonts w:ascii="Palatino Linotype" w:hAnsi="Palatino Linotype"/>
          <w:sz w:val="24"/>
          <w:szCs w:val="24"/>
        </w:rPr>
        <w:t>ed products as shown in Figure 5</w:t>
      </w:r>
      <w:r w:rsidRPr="00022E82">
        <w:rPr>
          <w:rFonts w:ascii="Palatino Linotype" w:hAnsi="Palatino Linotype"/>
          <w:sz w:val="24"/>
          <w:szCs w:val="24"/>
        </w:rPr>
        <w:t xml:space="preserve">. </w:t>
      </w:r>
    </w:p>
    <w:p w:rsidR="003824FE" w:rsidRPr="006F77F3" w:rsidRDefault="003824FE" w:rsidP="003824FE">
      <w:pPr>
        <w:jc w:val="both"/>
      </w:pPr>
      <w:r>
        <w:rPr>
          <w:noProof/>
        </w:rPr>
        <w:lastRenderedPageBreak/>
        <w:drawing>
          <wp:inline distT="0" distB="0" distL="0" distR="0" wp14:anchorId="294F8A00" wp14:editId="6B6DE043">
            <wp:extent cx="5674124" cy="2873829"/>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74443" cy="2873990"/>
                    </a:xfrm>
                    <a:prstGeom prst="rect">
                      <a:avLst/>
                    </a:prstGeom>
                    <a:noFill/>
                    <a:ln>
                      <a:noFill/>
                    </a:ln>
                  </pic:spPr>
                </pic:pic>
              </a:graphicData>
            </a:graphic>
          </wp:inline>
        </w:drawing>
      </w:r>
    </w:p>
    <w:p w:rsidR="003824FE" w:rsidRPr="00A4636C" w:rsidRDefault="003824FE" w:rsidP="00EE143F">
      <w:pPr>
        <w:pStyle w:val="Caption"/>
        <w:spacing w:after="0" w:line="360" w:lineRule="auto"/>
        <w:rPr>
          <w:rFonts w:ascii="Palatino Linotype" w:hAnsi="Palatino Linotype"/>
          <w:color w:val="auto"/>
          <w:sz w:val="24"/>
          <w:szCs w:val="24"/>
        </w:rPr>
      </w:pPr>
      <w:bookmarkStart w:id="56" w:name="_Toc424150482"/>
      <w:r w:rsidRPr="00A4636C">
        <w:rPr>
          <w:rFonts w:ascii="Palatino Linotype" w:hAnsi="Palatino Linotype"/>
          <w:color w:val="auto"/>
          <w:sz w:val="24"/>
          <w:szCs w:val="24"/>
        </w:rPr>
        <w:t xml:space="preserve">Figure </w:t>
      </w:r>
      <w:r w:rsidR="006F2C65" w:rsidRPr="00A4636C">
        <w:rPr>
          <w:rFonts w:ascii="Palatino Linotype" w:hAnsi="Palatino Linotype"/>
          <w:color w:val="auto"/>
          <w:sz w:val="24"/>
          <w:szCs w:val="24"/>
        </w:rPr>
        <w:fldChar w:fldCharType="begin"/>
      </w:r>
      <w:r w:rsidRPr="00A4636C">
        <w:rPr>
          <w:rFonts w:ascii="Palatino Linotype" w:hAnsi="Palatino Linotype"/>
          <w:color w:val="auto"/>
          <w:sz w:val="24"/>
          <w:szCs w:val="24"/>
        </w:rPr>
        <w:instrText xml:space="preserve"> SEQ Figure \* ARABIC </w:instrText>
      </w:r>
      <w:r w:rsidR="006F2C65" w:rsidRPr="00A4636C">
        <w:rPr>
          <w:rFonts w:ascii="Palatino Linotype" w:hAnsi="Palatino Linotype"/>
          <w:color w:val="auto"/>
          <w:sz w:val="24"/>
          <w:szCs w:val="24"/>
        </w:rPr>
        <w:fldChar w:fldCharType="separate"/>
      </w:r>
      <w:r w:rsidR="00A227DD">
        <w:rPr>
          <w:rFonts w:ascii="Palatino Linotype" w:hAnsi="Palatino Linotype"/>
          <w:noProof/>
          <w:color w:val="auto"/>
          <w:sz w:val="24"/>
          <w:szCs w:val="24"/>
        </w:rPr>
        <w:t>5</w:t>
      </w:r>
      <w:r w:rsidR="006F2C65" w:rsidRPr="00A4636C">
        <w:rPr>
          <w:rFonts w:ascii="Palatino Linotype" w:hAnsi="Palatino Linotype"/>
          <w:color w:val="auto"/>
          <w:sz w:val="24"/>
          <w:szCs w:val="24"/>
        </w:rPr>
        <w:fldChar w:fldCharType="end"/>
      </w:r>
      <w:r w:rsidRPr="00A4636C">
        <w:rPr>
          <w:rFonts w:ascii="Palatino Linotype" w:hAnsi="Palatino Linotype"/>
          <w:color w:val="auto"/>
          <w:sz w:val="24"/>
          <w:szCs w:val="24"/>
        </w:rPr>
        <w:t>:</w:t>
      </w:r>
      <w:r w:rsidR="005F7D9D">
        <w:rPr>
          <w:rFonts w:ascii="Palatino Linotype" w:hAnsi="Palatino Linotype"/>
          <w:color w:val="auto"/>
          <w:sz w:val="24"/>
          <w:szCs w:val="24"/>
        </w:rPr>
        <w:t xml:space="preserve"> </w:t>
      </w:r>
      <w:r w:rsidRPr="00A4636C">
        <w:rPr>
          <w:rFonts w:ascii="Palatino Linotype" w:hAnsi="Palatino Linotype"/>
          <w:color w:val="auto"/>
          <w:sz w:val="24"/>
          <w:szCs w:val="24"/>
        </w:rPr>
        <w:t>Sales of sectoral goods and services</w:t>
      </w:r>
      <w:bookmarkEnd w:id="56"/>
    </w:p>
    <w:p w:rsidR="000F3316" w:rsidRDefault="000F3316" w:rsidP="00EE143F">
      <w:pPr>
        <w:spacing w:after="0" w:line="360" w:lineRule="auto"/>
        <w:jc w:val="both"/>
        <w:rPr>
          <w:rFonts w:ascii="Palatino Linotype" w:hAnsi="Palatino Linotype"/>
          <w:sz w:val="24"/>
          <w:szCs w:val="24"/>
        </w:rPr>
      </w:pPr>
    </w:p>
    <w:p w:rsidR="00022E82" w:rsidRPr="00022E82" w:rsidRDefault="00A4636C" w:rsidP="00EE143F">
      <w:pPr>
        <w:spacing w:after="0" w:line="360" w:lineRule="auto"/>
        <w:jc w:val="both"/>
        <w:rPr>
          <w:rFonts w:ascii="Palatino Linotype" w:hAnsi="Palatino Linotype"/>
          <w:sz w:val="24"/>
          <w:szCs w:val="24"/>
        </w:rPr>
      </w:pPr>
      <w:r>
        <w:rPr>
          <w:rFonts w:ascii="Palatino Linotype" w:hAnsi="Palatino Linotype"/>
          <w:sz w:val="24"/>
          <w:szCs w:val="24"/>
        </w:rPr>
        <w:t>Information in Figure 5 further</w:t>
      </w:r>
      <w:r w:rsidR="00022E82" w:rsidRPr="00022E82">
        <w:rPr>
          <w:rFonts w:ascii="Palatino Linotype" w:hAnsi="Palatino Linotype"/>
          <w:sz w:val="24"/>
          <w:szCs w:val="24"/>
        </w:rPr>
        <w:t xml:space="preserve"> shows that, sales of health sector goods and services to hou</w:t>
      </w:r>
      <w:r>
        <w:rPr>
          <w:rFonts w:ascii="Palatino Linotype" w:hAnsi="Palatino Linotype"/>
          <w:sz w:val="24"/>
          <w:szCs w:val="24"/>
        </w:rPr>
        <w:t>seholds and government increased</w:t>
      </w:r>
      <w:r w:rsidR="00022E82" w:rsidRPr="00022E82">
        <w:rPr>
          <w:rFonts w:ascii="Palatino Linotype" w:hAnsi="Palatino Linotype"/>
          <w:sz w:val="24"/>
          <w:szCs w:val="24"/>
        </w:rPr>
        <w:t xml:space="preserve"> in FY 2013/14 due to aflatoxin medical costs. Sales of health sector commodities for intermediate consumption reduced by 0.02 percent (US$ 0.023 million) whereas sales to households and government increased by 0.12 (US$ 0.47 million) and 0.38 percent (US$ 1.38 million) respectively thus amounting to a 0.48 percent increase in trade services in the health sector. However, the deterioration of sales of the rest of the products outweighs the improvement in health sector sales thus causing a general slowdown in trade (business) in the economy. </w:t>
      </w:r>
    </w:p>
    <w:p w:rsidR="00022E82" w:rsidRPr="00022E82" w:rsidRDefault="00022E82" w:rsidP="003824FE">
      <w:pPr>
        <w:spacing w:after="0" w:line="360" w:lineRule="auto"/>
        <w:jc w:val="both"/>
        <w:rPr>
          <w:rFonts w:ascii="Palatino Linotype" w:hAnsi="Palatino Linotype"/>
          <w:sz w:val="24"/>
          <w:szCs w:val="24"/>
        </w:rPr>
      </w:pP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Export trade margins (markup) reduce more for grain seeds (-1.35 percent) </w:t>
      </w:r>
      <w:r w:rsidR="00A4636C">
        <w:rPr>
          <w:rFonts w:ascii="Palatino Linotype" w:hAnsi="Palatino Linotype"/>
          <w:sz w:val="24"/>
          <w:szCs w:val="24"/>
        </w:rPr>
        <w:t xml:space="preserve"> amounting to </w:t>
      </w:r>
      <w:r w:rsidRPr="00022E82">
        <w:rPr>
          <w:rFonts w:ascii="Palatino Linotype" w:hAnsi="Palatino Linotype"/>
          <w:sz w:val="24"/>
          <w:szCs w:val="24"/>
        </w:rPr>
        <w:t>short falls of US$ 1.34 million for trade margin</w:t>
      </w:r>
      <w:r w:rsidR="00A4636C">
        <w:rPr>
          <w:rFonts w:ascii="Palatino Linotype" w:hAnsi="Palatino Linotype"/>
          <w:sz w:val="24"/>
          <w:szCs w:val="24"/>
        </w:rPr>
        <w:t>s</w:t>
      </w:r>
      <w:r w:rsidRPr="00022E82">
        <w:rPr>
          <w:rFonts w:ascii="Palatino Linotype" w:hAnsi="Palatino Linotype"/>
          <w:sz w:val="24"/>
          <w:szCs w:val="24"/>
        </w:rPr>
        <w:t xml:space="preserve"> and US$ 0.18 million</w:t>
      </w:r>
      <w:r w:rsidR="005F7D9D">
        <w:rPr>
          <w:rFonts w:ascii="Palatino Linotype" w:hAnsi="Palatino Linotype"/>
          <w:sz w:val="24"/>
          <w:szCs w:val="24"/>
        </w:rPr>
        <w:t xml:space="preserve"> </w:t>
      </w:r>
      <w:r w:rsidRPr="00022E82">
        <w:rPr>
          <w:rFonts w:ascii="Palatino Linotype" w:hAnsi="Palatino Linotype"/>
          <w:sz w:val="24"/>
          <w:szCs w:val="24"/>
        </w:rPr>
        <w:t>for transport margin</w:t>
      </w:r>
      <w:r w:rsidR="00A4636C">
        <w:rPr>
          <w:rFonts w:ascii="Palatino Linotype" w:hAnsi="Palatino Linotype"/>
          <w:sz w:val="24"/>
          <w:szCs w:val="24"/>
        </w:rPr>
        <w:t>s</w:t>
      </w:r>
      <w:r w:rsidRPr="00022E82">
        <w:rPr>
          <w:rFonts w:ascii="Palatino Linotype" w:hAnsi="Palatino Linotype"/>
          <w:sz w:val="24"/>
          <w:szCs w:val="24"/>
        </w:rPr>
        <w:t xml:space="preserve"> whereas export margins for the rest of commodities deteriorate by not more than 0.13 percent. Trade markups derived from sales to government deteriorate by 0.18 percent and export margins from mining sector increase by 0.02 percent. Both trade and transport margins raised by business activity from domestic sales to households deteriorate for instance grain seeds (-</w:t>
      </w:r>
      <w:r w:rsidRPr="00022E82">
        <w:rPr>
          <w:rFonts w:ascii="Palatino Linotype" w:hAnsi="Palatino Linotype"/>
          <w:sz w:val="24"/>
          <w:szCs w:val="24"/>
        </w:rPr>
        <w:lastRenderedPageBreak/>
        <w:t>0.27 percent) and animal farming (-0.13).  However, margins raised from import sales to households deteriorate further, for instance grain seeds face 2.7 percent reduction in trade and transport margins as animal farming face 0.42 percent reduction. The slowdown in business results into deterioration in trade and income of those households participating in this activity. This effect combined with general slowdown in production affects the household income, expenditure, savings and welfare as discussed in the subsequent sections.</w:t>
      </w:r>
    </w:p>
    <w:p w:rsidR="00022E82" w:rsidRPr="00A4636C" w:rsidRDefault="00A4636C" w:rsidP="00A4636C">
      <w:pPr>
        <w:pStyle w:val="Heading2"/>
        <w:rPr>
          <w:rFonts w:ascii="Palatino Linotype" w:hAnsi="Palatino Linotype"/>
          <w:color w:val="auto"/>
          <w:sz w:val="24"/>
          <w:szCs w:val="24"/>
        </w:rPr>
      </w:pPr>
      <w:bookmarkStart w:id="57" w:name="_Toc424150458"/>
      <w:r w:rsidRPr="00A4636C">
        <w:rPr>
          <w:rFonts w:ascii="Palatino Linotype" w:hAnsi="Palatino Linotype"/>
          <w:color w:val="auto"/>
          <w:sz w:val="24"/>
          <w:szCs w:val="24"/>
        </w:rPr>
        <w:t>3.7.4</w:t>
      </w:r>
      <w:r w:rsidR="00022E82" w:rsidRPr="00A4636C">
        <w:rPr>
          <w:rFonts w:ascii="Palatino Linotype" w:hAnsi="Palatino Linotype"/>
          <w:color w:val="auto"/>
          <w:sz w:val="24"/>
          <w:szCs w:val="24"/>
        </w:rPr>
        <w:t xml:space="preserve"> Impact of aflatoxins on household welfare</w:t>
      </w:r>
      <w:bookmarkEnd w:id="57"/>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Household income, consumption and savings deteriorate as composite consumer prices fall by 0.15 percent. Post-tax household incomes reduce by 0.33 percent (US$ 79.3 million) thus forcing the general real household consumption to deteriorate by 0.18 percent and the nominal household consumption to reduce by 0.33 percent (US$ 59.1 million)</w:t>
      </w:r>
      <w:r w:rsidR="00A4636C">
        <w:rPr>
          <w:rFonts w:ascii="Palatino Linotype" w:hAnsi="Palatino Linotype"/>
          <w:sz w:val="24"/>
          <w:szCs w:val="24"/>
        </w:rPr>
        <w:t>. Household savings deteriorate</w:t>
      </w:r>
      <w:r w:rsidRPr="00022E82">
        <w:rPr>
          <w:rFonts w:ascii="Palatino Linotype" w:hAnsi="Palatino Linotype"/>
          <w:sz w:val="24"/>
          <w:szCs w:val="24"/>
        </w:rPr>
        <w:t xml:space="preserve"> by 3.44 percent (US$ 76.54 million) in FY 2013/14 due to aflatoxin contamination in agricultural produce that generates new expenditu</w:t>
      </w:r>
      <w:r w:rsidR="00A21F71">
        <w:rPr>
          <w:rFonts w:ascii="Palatino Linotype" w:hAnsi="Palatino Linotype"/>
          <w:sz w:val="24"/>
          <w:szCs w:val="24"/>
        </w:rPr>
        <w:t xml:space="preserve">re items in the health sector. </w:t>
      </w:r>
      <w:r w:rsidRPr="00022E82">
        <w:rPr>
          <w:rFonts w:ascii="Palatino Linotype" w:hAnsi="Palatino Linotype"/>
          <w:sz w:val="24"/>
          <w:szCs w:val="24"/>
        </w:rPr>
        <w:t xml:space="preserve">Among all the commodities in the consumer basket, only the grain seed consumption increases by 0.11 percent (US$ 2.3 million) whilst the consumption of the rest of the products reduce by an average of 0.23 percent. </w:t>
      </w:r>
    </w:p>
    <w:p w:rsidR="00022E82" w:rsidRPr="00022E82" w:rsidRDefault="00022E82" w:rsidP="003824FE">
      <w:pPr>
        <w:spacing w:after="0" w:line="360" w:lineRule="auto"/>
        <w:jc w:val="both"/>
        <w:rPr>
          <w:rFonts w:ascii="Palatino Linotype" w:hAnsi="Palatino Linotype"/>
          <w:sz w:val="24"/>
          <w:szCs w:val="24"/>
        </w:rPr>
      </w:pPr>
    </w:p>
    <w:p w:rsidR="00022E82" w:rsidRPr="00022E82" w:rsidRDefault="00A21F71" w:rsidP="003824FE">
      <w:pPr>
        <w:spacing w:after="0" w:line="360" w:lineRule="auto"/>
        <w:jc w:val="both"/>
        <w:rPr>
          <w:rFonts w:ascii="Palatino Linotype" w:hAnsi="Palatino Linotype"/>
          <w:sz w:val="24"/>
          <w:szCs w:val="24"/>
        </w:rPr>
      </w:pPr>
      <w:r>
        <w:rPr>
          <w:rFonts w:ascii="Palatino Linotype" w:hAnsi="Palatino Linotype"/>
          <w:sz w:val="24"/>
          <w:szCs w:val="24"/>
        </w:rPr>
        <w:t>Maize, ground</w:t>
      </w:r>
      <w:r w:rsidR="00022E82" w:rsidRPr="00022E82">
        <w:rPr>
          <w:rFonts w:ascii="Palatino Linotype" w:hAnsi="Palatino Linotype"/>
          <w:sz w:val="24"/>
          <w:szCs w:val="24"/>
        </w:rPr>
        <w:t xml:space="preserve">nuts and sorghum consumption increases mainly because all rejected produce in the formal exports and domestic market is re-sold through informal means to domestic consumers and some is exported through informal arrangements. This creates excess supply of grain seeds in the domestic market thus a fall in their respective prices by 1.04 percent which accounts  for 0.11 percent increase in their domestic consumption. However, the increased consumption of the contaminated produce rejected in the formal market increases the risk of disease exposure to the consuming population. The aggregate impact on </w:t>
      </w:r>
      <w:r w:rsidR="00A4636C">
        <w:rPr>
          <w:rFonts w:ascii="Palatino Linotype" w:hAnsi="Palatino Linotype"/>
          <w:sz w:val="24"/>
          <w:szCs w:val="24"/>
        </w:rPr>
        <w:t>consumption is shown in Figure 6</w:t>
      </w:r>
      <w:r w:rsidR="000107A4">
        <w:rPr>
          <w:rFonts w:ascii="Palatino Linotype" w:hAnsi="Palatino Linotype"/>
          <w:sz w:val="24"/>
          <w:szCs w:val="24"/>
        </w:rPr>
        <w:t>.</w:t>
      </w:r>
    </w:p>
    <w:p w:rsidR="00022E82" w:rsidRPr="00022E82" w:rsidRDefault="00A4636C" w:rsidP="003824FE">
      <w:pPr>
        <w:spacing w:after="0" w:line="360" w:lineRule="auto"/>
        <w:jc w:val="both"/>
        <w:rPr>
          <w:rFonts w:ascii="Palatino Linotype" w:hAnsi="Palatino Linotype"/>
          <w:sz w:val="24"/>
          <w:szCs w:val="24"/>
        </w:rPr>
      </w:pPr>
      <w:r>
        <w:rPr>
          <w:noProof/>
        </w:rPr>
        <w:lastRenderedPageBreak/>
        <w:drawing>
          <wp:inline distT="0" distB="0" distL="0" distR="0" wp14:anchorId="7141685E" wp14:editId="754DCBEA">
            <wp:extent cx="5186723" cy="319691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87066" cy="3197121"/>
                    </a:xfrm>
                    <a:prstGeom prst="rect">
                      <a:avLst/>
                    </a:prstGeom>
                    <a:noFill/>
                    <a:ln>
                      <a:noFill/>
                    </a:ln>
                  </pic:spPr>
                </pic:pic>
              </a:graphicData>
            </a:graphic>
          </wp:inline>
        </w:drawing>
      </w:r>
    </w:p>
    <w:p w:rsidR="00E80E18" w:rsidRPr="00E80E18" w:rsidRDefault="00E80E18" w:rsidP="00E80E18">
      <w:pPr>
        <w:pStyle w:val="Caption"/>
        <w:rPr>
          <w:rFonts w:ascii="Palatino Linotype" w:hAnsi="Palatino Linotype"/>
          <w:b w:val="0"/>
          <w:sz w:val="24"/>
          <w:szCs w:val="24"/>
        </w:rPr>
      </w:pPr>
      <w:bookmarkStart w:id="58" w:name="_Toc424150483"/>
      <w:r w:rsidRPr="00E80E18">
        <w:rPr>
          <w:rFonts w:ascii="Palatino Linotype" w:hAnsi="Palatino Linotype"/>
          <w:color w:val="000000" w:themeColor="text1"/>
          <w:sz w:val="24"/>
          <w:szCs w:val="24"/>
        </w:rPr>
        <w:t xml:space="preserve">Figure </w:t>
      </w:r>
      <w:r w:rsidR="006F2C65" w:rsidRPr="00E80E18">
        <w:rPr>
          <w:rFonts w:ascii="Palatino Linotype" w:hAnsi="Palatino Linotype"/>
          <w:color w:val="000000" w:themeColor="text1"/>
          <w:sz w:val="24"/>
          <w:szCs w:val="24"/>
        </w:rPr>
        <w:fldChar w:fldCharType="begin"/>
      </w:r>
      <w:r w:rsidRPr="00E80E18">
        <w:rPr>
          <w:rFonts w:ascii="Palatino Linotype" w:hAnsi="Palatino Linotype"/>
          <w:color w:val="000000" w:themeColor="text1"/>
          <w:sz w:val="24"/>
          <w:szCs w:val="24"/>
        </w:rPr>
        <w:instrText xml:space="preserve"> SEQ Figure \* ARABIC </w:instrText>
      </w:r>
      <w:r w:rsidR="006F2C65" w:rsidRPr="00E80E18">
        <w:rPr>
          <w:rFonts w:ascii="Palatino Linotype" w:hAnsi="Palatino Linotype"/>
          <w:color w:val="000000" w:themeColor="text1"/>
          <w:sz w:val="24"/>
          <w:szCs w:val="24"/>
        </w:rPr>
        <w:fldChar w:fldCharType="separate"/>
      </w:r>
      <w:r w:rsidR="00A227DD">
        <w:rPr>
          <w:rFonts w:ascii="Palatino Linotype" w:hAnsi="Palatino Linotype"/>
          <w:noProof/>
          <w:color w:val="000000" w:themeColor="text1"/>
          <w:sz w:val="24"/>
          <w:szCs w:val="24"/>
        </w:rPr>
        <w:t>6</w:t>
      </w:r>
      <w:r w:rsidR="006F2C65" w:rsidRPr="00E80E18">
        <w:rPr>
          <w:rFonts w:ascii="Palatino Linotype" w:hAnsi="Palatino Linotype"/>
          <w:color w:val="000000" w:themeColor="text1"/>
          <w:sz w:val="24"/>
          <w:szCs w:val="24"/>
        </w:rPr>
        <w:fldChar w:fldCharType="end"/>
      </w:r>
      <w:r w:rsidRPr="00E80E18">
        <w:rPr>
          <w:rFonts w:ascii="Palatino Linotype" w:hAnsi="Palatino Linotype"/>
          <w:color w:val="000000" w:themeColor="text1"/>
          <w:sz w:val="24"/>
          <w:szCs w:val="24"/>
        </w:rPr>
        <w:t>: Real and nominal consumption</w:t>
      </w:r>
      <w:bookmarkEnd w:id="58"/>
    </w:p>
    <w:p w:rsidR="00022E82" w:rsidRDefault="00A4636C" w:rsidP="003824FE">
      <w:pPr>
        <w:spacing w:after="0" w:line="360" w:lineRule="auto"/>
        <w:jc w:val="both"/>
        <w:rPr>
          <w:rFonts w:ascii="Palatino Linotype" w:hAnsi="Palatino Linotype"/>
          <w:sz w:val="24"/>
          <w:szCs w:val="24"/>
        </w:rPr>
      </w:pPr>
      <w:r>
        <w:rPr>
          <w:rFonts w:ascii="Palatino Linotype" w:hAnsi="Palatino Linotype"/>
          <w:sz w:val="24"/>
          <w:szCs w:val="24"/>
        </w:rPr>
        <w:t>Information in Figure 6</w:t>
      </w:r>
      <w:r w:rsidR="00022E82" w:rsidRPr="00022E82">
        <w:rPr>
          <w:rFonts w:ascii="Palatino Linotype" w:hAnsi="Palatino Linotype"/>
          <w:sz w:val="24"/>
          <w:szCs w:val="24"/>
        </w:rPr>
        <w:t xml:space="preserve"> further illustrates that a onetime shock of aflatoxin contamination causes household consumption and the respective prices to fall. However, it takes an average of 3 years for the prices to return to their steady state levels. The deteriorating household consumption, income, and savings and more exposure to aflatoxin by consuming rejected contaminated produce, amount to the deterioration in the household welfare in the economy.</w:t>
      </w:r>
    </w:p>
    <w:p w:rsidR="00A21F71" w:rsidRPr="00022E82" w:rsidRDefault="00A21F71" w:rsidP="003824FE">
      <w:pPr>
        <w:spacing w:after="0" w:line="360" w:lineRule="auto"/>
        <w:jc w:val="both"/>
        <w:rPr>
          <w:rFonts w:ascii="Palatino Linotype" w:hAnsi="Palatino Linotype"/>
          <w:sz w:val="24"/>
          <w:szCs w:val="24"/>
        </w:rPr>
      </w:pPr>
    </w:p>
    <w:p w:rsidR="00022E82" w:rsidRPr="00333E33" w:rsidRDefault="00022E82" w:rsidP="00333E33">
      <w:pPr>
        <w:pStyle w:val="Heading2"/>
        <w:rPr>
          <w:rFonts w:ascii="Palatino Linotype" w:hAnsi="Palatino Linotype"/>
          <w:color w:val="auto"/>
          <w:sz w:val="24"/>
          <w:szCs w:val="24"/>
        </w:rPr>
      </w:pPr>
      <w:bookmarkStart w:id="59" w:name="_Toc424150459"/>
      <w:r w:rsidRPr="00333E33">
        <w:rPr>
          <w:rFonts w:ascii="Palatino Linotype" w:hAnsi="Palatino Linotype"/>
          <w:color w:val="auto"/>
          <w:sz w:val="24"/>
          <w:szCs w:val="24"/>
        </w:rPr>
        <w:t>3.</w:t>
      </w:r>
      <w:r w:rsidR="00333E33" w:rsidRPr="00333E33">
        <w:rPr>
          <w:rFonts w:ascii="Palatino Linotype" w:hAnsi="Palatino Linotype"/>
          <w:color w:val="auto"/>
          <w:sz w:val="24"/>
          <w:szCs w:val="24"/>
        </w:rPr>
        <w:t>7.5</w:t>
      </w:r>
      <w:r w:rsidRPr="00333E33">
        <w:rPr>
          <w:rFonts w:ascii="Palatino Linotype" w:hAnsi="Palatino Linotype"/>
          <w:color w:val="auto"/>
          <w:sz w:val="24"/>
          <w:szCs w:val="24"/>
        </w:rPr>
        <w:t xml:space="preserve"> Impact of aflatoxins on the health sector (private and public)</w:t>
      </w:r>
      <w:bookmarkEnd w:id="59"/>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The effect of aflatoxins on the health sector is mainly through the flow of funds and friction between the health sector and the rest of the economy. Government spends on medical imports and administrative costs through the fiscal budget which generates employment in the economy. Households also spend part of their earnings on medical expenses to treat aflatoxin</w:t>
      </w:r>
      <w:r w:rsidR="009273B4">
        <w:rPr>
          <w:rFonts w:ascii="Palatino Linotype" w:hAnsi="Palatino Linotype"/>
          <w:sz w:val="24"/>
          <w:szCs w:val="24"/>
        </w:rPr>
        <w:t>-</w:t>
      </w:r>
      <w:r w:rsidRPr="00022E82">
        <w:rPr>
          <w:rFonts w:ascii="Palatino Linotype" w:hAnsi="Palatino Linotype"/>
          <w:sz w:val="24"/>
          <w:szCs w:val="24"/>
        </w:rPr>
        <w:t xml:space="preserve">related </w:t>
      </w:r>
      <w:r w:rsidR="005F7D9D">
        <w:rPr>
          <w:rFonts w:ascii="Palatino Linotype" w:hAnsi="Palatino Linotype"/>
          <w:sz w:val="24"/>
          <w:szCs w:val="24"/>
        </w:rPr>
        <w:t>illnesses</w:t>
      </w:r>
      <w:r w:rsidR="005F7D9D" w:rsidRPr="00022E82">
        <w:rPr>
          <w:rFonts w:ascii="Palatino Linotype" w:hAnsi="Palatino Linotype"/>
          <w:sz w:val="24"/>
          <w:szCs w:val="24"/>
        </w:rPr>
        <w:t xml:space="preserve"> </w:t>
      </w:r>
      <w:r w:rsidRPr="00022E82">
        <w:rPr>
          <w:rFonts w:ascii="Palatino Linotype" w:hAnsi="Palatino Linotype"/>
          <w:sz w:val="24"/>
          <w:szCs w:val="24"/>
        </w:rPr>
        <w:t xml:space="preserve">which crowd out savings and other household consumptive and investment commodities. The ailing labor force loses time seeking medication and treating their sick family members thus increasing the opportunity cost of the medical labor time. This accounts for the fall in labor income and increased demand for health goods and services. </w:t>
      </w: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lastRenderedPageBreak/>
        <w:t>Aflatoxin contamination in food grains results into ailments leading to a 0.25 percent and 2.83 percent increase in household demand for domestic and imported health ser</w:t>
      </w:r>
      <w:r w:rsidR="00333E33">
        <w:rPr>
          <w:rFonts w:ascii="Palatino Linotype" w:hAnsi="Palatino Linotype"/>
          <w:sz w:val="24"/>
          <w:szCs w:val="24"/>
        </w:rPr>
        <w:t xml:space="preserve">vices respectively as shown in Figure </w:t>
      </w:r>
      <w:r w:rsidR="00333E33" w:rsidRPr="00A21F71">
        <w:rPr>
          <w:rFonts w:ascii="Palatino Linotype" w:hAnsi="Palatino Linotype"/>
          <w:sz w:val="24"/>
          <w:szCs w:val="24"/>
        </w:rPr>
        <w:t>3</w:t>
      </w:r>
      <w:r w:rsidRPr="00A21F71">
        <w:rPr>
          <w:rFonts w:ascii="Palatino Linotype" w:hAnsi="Palatino Linotype"/>
          <w:sz w:val="24"/>
          <w:szCs w:val="24"/>
        </w:rPr>
        <w:t xml:space="preserve">. </w:t>
      </w:r>
      <w:r w:rsidRPr="00022E82">
        <w:rPr>
          <w:rFonts w:ascii="Palatino Linotype" w:hAnsi="Palatino Linotype"/>
          <w:sz w:val="24"/>
          <w:szCs w:val="24"/>
        </w:rPr>
        <w:t>Following the increase in demand for health services in the domestic market, production of health services increased by 0.61 percent mainly due to l</w:t>
      </w:r>
      <w:r w:rsidR="00333E33">
        <w:rPr>
          <w:rFonts w:ascii="Palatino Linotype" w:hAnsi="Palatino Linotype"/>
          <w:sz w:val="24"/>
          <w:szCs w:val="24"/>
        </w:rPr>
        <w:t xml:space="preserve">ocal market effect as shown in Figure </w:t>
      </w:r>
      <w:r w:rsidR="00333E33" w:rsidRPr="00B20093">
        <w:rPr>
          <w:rFonts w:ascii="Palatino Linotype" w:hAnsi="Palatino Linotype"/>
          <w:sz w:val="24"/>
          <w:szCs w:val="24"/>
        </w:rPr>
        <w:t>7</w:t>
      </w:r>
      <w:r w:rsidRPr="00B20093">
        <w:rPr>
          <w:rFonts w:ascii="Palatino Linotype" w:hAnsi="Palatino Linotype"/>
          <w:sz w:val="24"/>
          <w:szCs w:val="24"/>
        </w:rPr>
        <w:t>.</w:t>
      </w:r>
      <w:r w:rsidRPr="00022E82">
        <w:rPr>
          <w:rFonts w:ascii="Palatino Linotype" w:hAnsi="Palatino Linotype"/>
          <w:sz w:val="24"/>
          <w:szCs w:val="24"/>
        </w:rPr>
        <w:t xml:space="preserve"> Given that all domestically produced health services are consumed domestically and a larger proportion of domestic health supplies are imported; the excess demand for health services results into 0.85 percent increase in the respective price to clear the market. In response to the increase in production of health services, the sector’s demand for the factors of production increases by demand for 0.61 percent. </w:t>
      </w:r>
    </w:p>
    <w:p w:rsidR="00022E82" w:rsidRPr="00022E82" w:rsidRDefault="00022E82" w:rsidP="003824FE">
      <w:pPr>
        <w:spacing w:after="0" w:line="360" w:lineRule="auto"/>
        <w:jc w:val="both"/>
        <w:rPr>
          <w:rFonts w:ascii="Palatino Linotype" w:hAnsi="Palatino Linotype"/>
          <w:sz w:val="24"/>
          <w:szCs w:val="24"/>
        </w:rPr>
      </w:pP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Aflatoxin contamination in foods raise demand for the medical supplies and technical personnel at the government funded health centers thus generating a fiscal impact. In the simulation period, government savings turns out to be US$ 0.3 million less than it would have been without aflatoxin contamination whereas government expenditure on health services increase by 0.87 percent (US$ 0.91 million). Aggregate tariff revenue deteriorate by 2.55 percent as transfers from the rest of the world to government fall by 0.24 percent, thus indicating that fiscal response to the aflatoxin related medical demand is mainly financed through expenditure switching and drawing down of savings. </w:t>
      </w:r>
    </w:p>
    <w:p w:rsidR="00022E82" w:rsidRPr="00333E33" w:rsidRDefault="00333E33" w:rsidP="00333E33">
      <w:pPr>
        <w:pStyle w:val="Heading2"/>
        <w:rPr>
          <w:color w:val="auto"/>
        </w:rPr>
      </w:pPr>
      <w:bookmarkStart w:id="60" w:name="_Toc424150460"/>
      <w:r w:rsidRPr="0093275B">
        <w:rPr>
          <w:rFonts w:ascii="Palatino Linotype" w:hAnsi="Palatino Linotype"/>
          <w:color w:val="auto"/>
          <w:sz w:val="24"/>
          <w:szCs w:val="24"/>
        </w:rPr>
        <w:t>3.7.6</w:t>
      </w:r>
      <w:r w:rsidR="00022E82" w:rsidRPr="0093275B">
        <w:rPr>
          <w:rFonts w:ascii="Palatino Linotype" w:hAnsi="Palatino Linotype"/>
          <w:color w:val="auto"/>
          <w:sz w:val="24"/>
          <w:szCs w:val="24"/>
        </w:rPr>
        <w:t xml:space="preserve"> Impact on production, employment and wages</w:t>
      </w:r>
      <w:bookmarkEnd w:id="60"/>
      <w:r w:rsidR="009B4D1B">
        <w:rPr>
          <w:color w:val="auto"/>
        </w:rPr>
        <w:t xml:space="preserve"> </w:t>
      </w:r>
    </w:p>
    <w:p w:rsidR="00022E82" w:rsidRP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 xml:space="preserve">The deterioration of labor efficiency across all sectors with complementary reduction in demand of products from productive sectors and increasing demand in consumptive sectors (health) results into a fall in general output level. Economic growth deteriorates by 0.26 percent in the simulation year mainly as the loss in production efficiency (-0.35 percent) crowds out the positive contribution by the increased employment demand (0.09 percent); thus the loss in output is mainly driven by the deterioration of production efficiency resulting from ailing labor force with aflatoxin related diseases The contribution of capital to GDP is less </w:t>
      </w:r>
      <w:r w:rsidRPr="00022E82">
        <w:rPr>
          <w:rFonts w:ascii="Palatino Linotype" w:hAnsi="Palatino Linotype"/>
          <w:sz w:val="24"/>
          <w:szCs w:val="24"/>
        </w:rPr>
        <w:lastRenderedPageBreak/>
        <w:t xml:space="preserve">affected because capital is less flexible in the short run, thus any adjustments in output are achieved with adjustment in the levels of employment of labor. </w:t>
      </w:r>
    </w:p>
    <w:p w:rsidR="00022E82" w:rsidRPr="00022E82" w:rsidRDefault="00022E82" w:rsidP="003824FE">
      <w:pPr>
        <w:spacing w:after="0" w:line="360" w:lineRule="auto"/>
        <w:jc w:val="both"/>
        <w:rPr>
          <w:rFonts w:ascii="Palatino Linotype" w:hAnsi="Palatino Linotype"/>
          <w:sz w:val="24"/>
          <w:szCs w:val="24"/>
        </w:rPr>
      </w:pPr>
    </w:p>
    <w:p w:rsidR="006745C6"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As labo</w:t>
      </w:r>
      <w:r w:rsidR="002C114E">
        <w:rPr>
          <w:rFonts w:ascii="Palatino Linotype" w:hAnsi="Palatino Linotype"/>
          <w:sz w:val="24"/>
          <w:szCs w:val="24"/>
        </w:rPr>
        <w:t>u</w:t>
      </w:r>
      <w:r w:rsidRPr="00022E82">
        <w:rPr>
          <w:rFonts w:ascii="Palatino Linotype" w:hAnsi="Palatino Linotype"/>
          <w:sz w:val="24"/>
          <w:szCs w:val="24"/>
        </w:rPr>
        <w:t xml:space="preserve">r productive efficiency deteriorates due to </w:t>
      </w:r>
      <w:r w:rsidR="002C114E">
        <w:rPr>
          <w:rFonts w:ascii="Palatino Linotype" w:hAnsi="Palatino Linotype"/>
          <w:sz w:val="24"/>
          <w:szCs w:val="24"/>
        </w:rPr>
        <w:t>illnesses</w:t>
      </w:r>
      <w:r w:rsidRPr="00022E82">
        <w:rPr>
          <w:rFonts w:ascii="Palatino Linotype" w:hAnsi="Palatino Linotype"/>
          <w:sz w:val="24"/>
          <w:szCs w:val="24"/>
        </w:rPr>
        <w:t>, lost time in seeking medication and attending to the sick by family members, more labo</w:t>
      </w:r>
      <w:r w:rsidR="002C114E">
        <w:rPr>
          <w:rFonts w:ascii="Palatino Linotype" w:hAnsi="Palatino Linotype"/>
          <w:sz w:val="24"/>
          <w:szCs w:val="24"/>
        </w:rPr>
        <w:t>u</w:t>
      </w:r>
      <w:r w:rsidRPr="00022E82">
        <w:rPr>
          <w:rFonts w:ascii="Palatino Linotype" w:hAnsi="Palatino Linotype"/>
          <w:sz w:val="24"/>
          <w:szCs w:val="24"/>
        </w:rPr>
        <w:t>r is required to maintain the same level of economic output in the productive sectors. Thus despite the fall in output (0.26 percent), capital demand remain fixed in the short run thus more labo</w:t>
      </w:r>
      <w:r w:rsidR="002C114E">
        <w:rPr>
          <w:rFonts w:ascii="Palatino Linotype" w:hAnsi="Palatino Linotype"/>
          <w:sz w:val="24"/>
          <w:szCs w:val="24"/>
        </w:rPr>
        <w:t>u</w:t>
      </w:r>
      <w:r w:rsidRPr="00022E82">
        <w:rPr>
          <w:rFonts w:ascii="Palatino Linotype" w:hAnsi="Palatino Linotype"/>
          <w:sz w:val="24"/>
          <w:szCs w:val="24"/>
        </w:rPr>
        <w:t>r is required to use the existing capital to compensate for the labor productivity loss. However, demand for labo</w:t>
      </w:r>
      <w:r w:rsidR="002C114E">
        <w:rPr>
          <w:rFonts w:ascii="Palatino Linotype" w:hAnsi="Palatino Linotype"/>
          <w:sz w:val="24"/>
          <w:szCs w:val="24"/>
        </w:rPr>
        <w:t>u</w:t>
      </w:r>
      <w:r w:rsidRPr="00022E82">
        <w:rPr>
          <w:rFonts w:ascii="Palatino Linotype" w:hAnsi="Palatino Linotype"/>
          <w:sz w:val="24"/>
          <w:szCs w:val="24"/>
        </w:rPr>
        <w:t>r deteriorates in agricultural sector (-0.26 percent) and real estate (-0.08 percent) but increases in the mining (0.28 percent), manufacturing (0.30 percent), utilities (0.11 percent), construction (0.08 percent) and services (0.32 percent). This results into higher demand for labor which increases real wage by 0.09 percent thus yielding higher employment by 0.18 percent.</w:t>
      </w:r>
      <w:r w:rsidR="006745C6">
        <w:rPr>
          <w:rFonts w:ascii="Palatino Linotype" w:hAnsi="Palatino Linotype"/>
          <w:sz w:val="24"/>
          <w:szCs w:val="24"/>
        </w:rPr>
        <w:t xml:space="preserve"> This translates to a US$ 13.03 million increase in expenditure on labor in the following year by the producing firms to be able to hire more labor to compensate for the loss in labor efficiency due to aflatoxin exposure. </w:t>
      </w:r>
    </w:p>
    <w:p w:rsidR="006745C6" w:rsidRDefault="006745C6" w:rsidP="003824FE">
      <w:pPr>
        <w:spacing w:after="0" w:line="360" w:lineRule="auto"/>
        <w:jc w:val="both"/>
        <w:rPr>
          <w:rFonts w:ascii="Palatino Linotype" w:hAnsi="Palatino Linotype"/>
          <w:sz w:val="24"/>
          <w:szCs w:val="24"/>
        </w:rPr>
      </w:pPr>
    </w:p>
    <w:p w:rsidR="006745C6" w:rsidRPr="00022E82" w:rsidRDefault="006745C6" w:rsidP="006745C6">
      <w:pPr>
        <w:spacing w:after="0" w:line="360" w:lineRule="auto"/>
        <w:jc w:val="both"/>
        <w:rPr>
          <w:rFonts w:ascii="Palatino Linotype" w:hAnsi="Palatino Linotype"/>
          <w:sz w:val="24"/>
          <w:szCs w:val="24"/>
        </w:rPr>
      </w:pPr>
      <w:r w:rsidRPr="00022E82">
        <w:rPr>
          <w:rFonts w:ascii="Palatino Linotype" w:hAnsi="Palatino Linotype"/>
          <w:sz w:val="24"/>
          <w:szCs w:val="24"/>
        </w:rPr>
        <w:t>Aggregate</w:t>
      </w:r>
      <w:r>
        <w:rPr>
          <w:rFonts w:ascii="Palatino Linotype" w:hAnsi="Palatino Linotype"/>
          <w:sz w:val="24"/>
          <w:szCs w:val="24"/>
        </w:rPr>
        <w:t xml:space="preserve"> real</w:t>
      </w:r>
      <w:r w:rsidRPr="00022E82">
        <w:rPr>
          <w:rFonts w:ascii="Palatino Linotype" w:hAnsi="Palatino Linotype"/>
          <w:sz w:val="24"/>
          <w:szCs w:val="24"/>
        </w:rPr>
        <w:t xml:space="preserve"> expenditure on GDP falls by 0.24 percent with deterioration in aggregate consumption (-0.15 percent), investment (-0.08 percent), exports (-0.13 percent) and an improvement in imports (0.1 percent). The sharp </w:t>
      </w:r>
      <w:r>
        <w:rPr>
          <w:rFonts w:ascii="Palatino Linotype" w:hAnsi="Palatino Linotype"/>
          <w:sz w:val="24"/>
          <w:szCs w:val="24"/>
        </w:rPr>
        <w:t>decrease</w:t>
      </w:r>
      <w:r w:rsidRPr="00022E82">
        <w:rPr>
          <w:rFonts w:ascii="Palatino Linotype" w:hAnsi="Palatino Linotype"/>
          <w:sz w:val="24"/>
          <w:szCs w:val="24"/>
        </w:rPr>
        <w:t xml:space="preserve"> in consumption is mainly attributed to the falling household income and substitution of consumption income to importation of medical goods and services to treat aflatoxin related diseases</w:t>
      </w:r>
      <w:r>
        <w:rPr>
          <w:rFonts w:ascii="Palatino Linotype" w:hAnsi="Palatino Linotype"/>
          <w:sz w:val="24"/>
          <w:szCs w:val="24"/>
        </w:rPr>
        <w:t xml:space="preserve">. Total nominal expenditure on GDP decreases by 0.34 percent that is equivalent to US$ 91.95 million reduction in expenditure on GDP mainly due to the falling income. </w:t>
      </w:r>
    </w:p>
    <w:p w:rsidR="006745C6" w:rsidRDefault="006745C6" w:rsidP="003824FE">
      <w:pPr>
        <w:spacing w:after="0" w:line="360" w:lineRule="auto"/>
        <w:jc w:val="both"/>
        <w:rPr>
          <w:rFonts w:ascii="Palatino Linotype" w:hAnsi="Palatino Linotype"/>
          <w:sz w:val="24"/>
          <w:szCs w:val="24"/>
        </w:rPr>
      </w:pPr>
    </w:p>
    <w:p w:rsidR="00022E82" w:rsidRPr="00783FEB" w:rsidRDefault="00783FEB" w:rsidP="00783FEB">
      <w:pPr>
        <w:pStyle w:val="Heading2"/>
        <w:rPr>
          <w:color w:val="auto"/>
        </w:rPr>
      </w:pPr>
      <w:bookmarkStart w:id="61" w:name="_Toc424150461"/>
      <w:r w:rsidRPr="0093275B">
        <w:rPr>
          <w:rFonts w:ascii="Palatino Linotype" w:hAnsi="Palatino Linotype"/>
          <w:color w:val="auto"/>
          <w:sz w:val="24"/>
          <w:szCs w:val="24"/>
        </w:rPr>
        <w:lastRenderedPageBreak/>
        <w:t>3.7.7</w:t>
      </w:r>
      <w:r w:rsidR="00022E82" w:rsidRPr="0093275B">
        <w:rPr>
          <w:rFonts w:ascii="Palatino Linotype" w:hAnsi="Palatino Linotype"/>
          <w:color w:val="auto"/>
          <w:sz w:val="24"/>
          <w:szCs w:val="24"/>
        </w:rPr>
        <w:t xml:space="preserve"> The impact of aflatoxins on markets and sectoral outputs</w:t>
      </w:r>
      <w:bookmarkEnd w:id="61"/>
      <w:r w:rsidR="002C114E">
        <w:rPr>
          <w:color w:val="auto"/>
        </w:rPr>
        <w:t xml:space="preserve"> </w:t>
      </w:r>
    </w:p>
    <w:p w:rsid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The market effect on production comprises of the responsiveness of sectoral outputs to the dynamics in the domestic market, export market and substitution of demand between imports and domestic products in the local market due to change in consumer tastes and preferences. These are s</w:t>
      </w:r>
      <w:r w:rsidR="00783FEB">
        <w:rPr>
          <w:rFonts w:ascii="Palatino Linotype" w:hAnsi="Palatino Linotype"/>
          <w:sz w:val="24"/>
          <w:szCs w:val="24"/>
        </w:rPr>
        <w:t>ummarized in the decomposition Figure 7</w:t>
      </w:r>
      <w:r w:rsidRPr="00022E82">
        <w:rPr>
          <w:rFonts w:ascii="Palatino Linotype" w:hAnsi="Palatino Linotype"/>
          <w:sz w:val="24"/>
          <w:szCs w:val="24"/>
        </w:rPr>
        <w:t xml:space="preserve">. </w:t>
      </w:r>
    </w:p>
    <w:p w:rsidR="00783FEB" w:rsidRDefault="00783FEB" w:rsidP="003824FE">
      <w:pPr>
        <w:spacing w:after="0" w:line="360" w:lineRule="auto"/>
        <w:jc w:val="both"/>
        <w:rPr>
          <w:rFonts w:ascii="Palatino Linotype" w:hAnsi="Palatino Linotype"/>
          <w:sz w:val="24"/>
          <w:szCs w:val="24"/>
        </w:rPr>
      </w:pPr>
      <w:r>
        <w:rPr>
          <w:noProof/>
        </w:rPr>
        <w:drawing>
          <wp:inline distT="0" distB="0" distL="0" distR="0" wp14:anchorId="4494D442" wp14:editId="1C9FB262">
            <wp:extent cx="5409565" cy="333502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09565" cy="3335020"/>
                    </a:xfrm>
                    <a:prstGeom prst="rect">
                      <a:avLst/>
                    </a:prstGeom>
                    <a:noFill/>
                    <a:ln>
                      <a:noFill/>
                    </a:ln>
                  </pic:spPr>
                </pic:pic>
              </a:graphicData>
            </a:graphic>
          </wp:inline>
        </w:drawing>
      </w:r>
    </w:p>
    <w:p w:rsidR="00783FEB" w:rsidRPr="00783FEB" w:rsidRDefault="00783FEB" w:rsidP="00783FEB">
      <w:pPr>
        <w:pStyle w:val="Caption"/>
        <w:jc w:val="both"/>
        <w:rPr>
          <w:rFonts w:ascii="Palatino Linotype" w:hAnsi="Palatino Linotype"/>
          <w:color w:val="auto"/>
          <w:sz w:val="24"/>
          <w:szCs w:val="24"/>
        </w:rPr>
      </w:pPr>
      <w:r w:rsidRPr="00783FEB">
        <w:rPr>
          <w:rFonts w:ascii="Palatino Linotype" w:hAnsi="Palatino Linotype"/>
          <w:color w:val="auto"/>
          <w:sz w:val="24"/>
          <w:szCs w:val="24"/>
        </w:rPr>
        <w:t xml:space="preserve">Figure </w:t>
      </w:r>
      <w:r w:rsidR="002C114E">
        <w:rPr>
          <w:rFonts w:ascii="Palatino Linotype" w:hAnsi="Palatino Linotype"/>
          <w:color w:val="auto"/>
          <w:sz w:val="24"/>
          <w:szCs w:val="24"/>
        </w:rPr>
        <w:t>7</w:t>
      </w:r>
      <w:r w:rsidRPr="00783FEB">
        <w:rPr>
          <w:rFonts w:ascii="Palatino Linotype" w:hAnsi="Palatino Linotype"/>
          <w:color w:val="auto"/>
          <w:sz w:val="24"/>
          <w:szCs w:val="24"/>
        </w:rPr>
        <w:t>: Decomposition of market and sectoral outp</w:t>
      </w:r>
      <w:r>
        <w:rPr>
          <w:rFonts w:ascii="Palatino Linotype" w:hAnsi="Palatino Linotype"/>
          <w:color w:val="auto"/>
          <w:sz w:val="24"/>
          <w:szCs w:val="24"/>
        </w:rPr>
        <w:t>u</w:t>
      </w:r>
      <w:r w:rsidRPr="00783FEB">
        <w:rPr>
          <w:rFonts w:ascii="Palatino Linotype" w:hAnsi="Palatino Linotype"/>
          <w:color w:val="auto"/>
          <w:sz w:val="24"/>
          <w:szCs w:val="24"/>
        </w:rPr>
        <w:t>ts</w:t>
      </w:r>
    </w:p>
    <w:p w:rsidR="00022E82" w:rsidRPr="00022E82" w:rsidRDefault="006745C6" w:rsidP="003824FE">
      <w:pPr>
        <w:spacing w:after="0" w:line="360" w:lineRule="auto"/>
        <w:jc w:val="both"/>
        <w:rPr>
          <w:rFonts w:ascii="Palatino Linotype" w:hAnsi="Palatino Linotype"/>
          <w:sz w:val="24"/>
          <w:szCs w:val="24"/>
        </w:rPr>
      </w:pPr>
      <w:r>
        <w:rPr>
          <w:rFonts w:ascii="Palatino Linotype" w:hAnsi="Palatino Linotype"/>
          <w:sz w:val="24"/>
          <w:szCs w:val="24"/>
        </w:rPr>
        <w:t xml:space="preserve">Results in Figure 7 further </w:t>
      </w:r>
      <w:r w:rsidR="00783FEB">
        <w:rPr>
          <w:rFonts w:ascii="Palatino Linotype" w:hAnsi="Palatino Linotype"/>
          <w:sz w:val="24"/>
          <w:szCs w:val="24"/>
        </w:rPr>
        <w:t>show</w:t>
      </w:r>
      <w:r w:rsidR="00022E82" w:rsidRPr="00022E82">
        <w:rPr>
          <w:rFonts w:ascii="Palatino Linotype" w:hAnsi="Palatino Linotype"/>
          <w:sz w:val="24"/>
          <w:szCs w:val="24"/>
        </w:rPr>
        <w:t xml:space="preserve"> that local market effect accounts for the fall in output for all sectors except for the health sector where local market effect contributed by 0.48 percent increase in production. The fall in output of grain seed sector and hotels and restaurants is mainly attributed to the export demand effect. The low performance in the hotels and restaurant is attributed to reduced labor productivity and deteriorating quality of food supplies in the country. Among all the sectors, its only grain seeds sector where domestic products are preferred to imported related products thus import substitution. This is mainly because of the reduced prices for these products (grains) after rejection in the international market. However, this is “good news</w:t>
      </w:r>
      <w:r w:rsidR="00783FEB">
        <w:rPr>
          <w:rFonts w:ascii="Palatino Linotype" w:hAnsi="Palatino Linotype"/>
          <w:sz w:val="24"/>
          <w:szCs w:val="24"/>
        </w:rPr>
        <w:t>”</w:t>
      </w:r>
      <w:r w:rsidR="00022E82" w:rsidRPr="00022E82">
        <w:rPr>
          <w:rFonts w:ascii="Palatino Linotype" w:hAnsi="Palatino Linotype"/>
          <w:sz w:val="24"/>
          <w:szCs w:val="24"/>
        </w:rPr>
        <w:t xml:space="preserve"> for farmers but bad news for consumers as it exposes them to ailments and costs related to aflatoxin. </w:t>
      </w:r>
    </w:p>
    <w:p w:rsidR="00022E82" w:rsidRPr="0093275B" w:rsidRDefault="00FD181C" w:rsidP="00FD181C">
      <w:pPr>
        <w:pStyle w:val="Heading2"/>
        <w:rPr>
          <w:rFonts w:ascii="Palatino Linotype" w:hAnsi="Palatino Linotype"/>
          <w:color w:val="auto"/>
          <w:sz w:val="24"/>
          <w:szCs w:val="24"/>
        </w:rPr>
      </w:pPr>
      <w:bookmarkStart w:id="62" w:name="_Toc424150462"/>
      <w:r w:rsidRPr="0093275B">
        <w:rPr>
          <w:rFonts w:ascii="Palatino Linotype" w:hAnsi="Palatino Linotype"/>
          <w:color w:val="auto"/>
          <w:sz w:val="24"/>
          <w:szCs w:val="24"/>
        </w:rPr>
        <w:lastRenderedPageBreak/>
        <w:t>3.7.8</w:t>
      </w:r>
      <w:r w:rsidR="00022E82" w:rsidRPr="0093275B">
        <w:rPr>
          <w:rFonts w:ascii="Palatino Linotype" w:hAnsi="Palatino Linotype"/>
          <w:color w:val="auto"/>
          <w:sz w:val="24"/>
          <w:szCs w:val="24"/>
        </w:rPr>
        <w:t xml:space="preserve"> Key highlights on impacts of aflatoxin contaminations in foods</w:t>
      </w:r>
      <w:bookmarkEnd w:id="62"/>
    </w:p>
    <w:p w:rsidR="00022E82" w:rsidRDefault="00022E82" w:rsidP="003824FE">
      <w:pPr>
        <w:spacing w:after="0" w:line="360" w:lineRule="auto"/>
        <w:jc w:val="both"/>
        <w:rPr>
          <w:rFonts w:ascii="Palatino Linotype" w:hAnsi="Palatino Linotype"/>
          <w:sz w:val="24"/>
          <w:szCs w:val="24"/>
        </w:rPr>
      </w:pPr>
      <w:r w:rsidRPr="00022E82">
        <w:rPr>
          <w:rFonts w:ascii="Palatino Linotype" w:hAnsi="Palatino Linotype"/>
          <w:sz w:val="24"/>
          <w:szCs w:val="24"/>
        </w:rPr>
        <w:t>The above sections show a mix of positive and negative responses of different macro and microeconomic variables of the Ugandan in economy in FY 2013/14. These impacts have been computed both in percentage changes,</w:t>
      </w:r>
      <w:r w:rsidR="002C114E">
        <w:rPr>
          <w:rFonts w:ascii="Palatino Linotype" w:hAnsi="Palatino Linotype"/>
          <w:sz w:val="24"/>
          <w:szCs w:val="24"/>
        </w:rPr>
        <w:t xml:space="preserve"> as well as</w:t>
      </w:r>
      <w:r w:rsidRPr="00022E82">
        <w:rPr>
          <w:rFonts w:ascii="Palatino Linotype" w:hAnsi="Palatino Linotype"/>
          <w:sz w:val="24"/>
          <w:szCs w:val="24"/>
        </w:rPr>
        <w:t xml:space="preserve"> real and </w:t>
      </w:r>
      <w:r w:rsidR="0014613B" w:rsidRPr="00022E82">
        <w:rPr>
          <w:rFonts w:ascii="Palatino Linotype" w:hAnsi="Palatino Linotype"/>
          <w:sz w:val="24"/>
          <w:szCs w:val="24"/>
        </w:rPr>
        <w:t>nominal</w:t>
      </w:r>
      <w:r w:rsidRPr="00022E82">
        <w:rPr>
          <w:rFonts w:ascii="Palatino Linotype" w:hAnsi="Palatino Linotype"/>
          <w:sz w:val="24"/>
          <w:szCs w:val="24"/>
        </w:rPr>
        <w:t xml:space="preserve"> discrepancy from the steady state of the economy. These impacts have been categorized with respect to their </w:t>
      </w:r>
      <w:r w:rsidR="00393980">
        <w:rPr>
          <w:rFonts w:ascii="Palatino Linotype" w:hAnsi="Palatino Linotype"/>
          <w:sz w:val="24"/>
          <w:szCs w:val="24"/>
        </w:rPr>
        <w:t xml:space="preserve">sectors as shown in </w:t>
      </w:r>
      <w:r w:rsidR="00223609">
        <w:rPr>
          <w:rFonts w:ascii="Palatino Linotype" w:hAnsi="Palatino Linotype"/>
          <w:sz w:val="24"/>
          <w:szCs w:val="24"/>
        </w:rPr>
        <w:t>Tables 10 and 11</w:t>
      </w:r>
      <w:r w:rsidR="00393980">
        <w:rPr>
          <w:rFonts w:ascii="Palatino Linotype" w:hAnsi="Palatino Linotype"/>
          <w:sz w:val="24"/>
          <w:szCs w:val="24"/>
        </w:rPr>
        <w:t>.</w:t>
      </w:r>
    </w:p>
    <w:p w:rsidR="0014613B" w:rsidRDefault="0014613B" w:rsidP="003824FE">
      <w:pPr>
        <w:spacing w:after="0" w:line="360" w:lineRule="auto"/>
        <w:jc w:val="both"/>
        <w:rPr>
          <w:rFonts w:ascii="Palatino Linotype" w:hAnsi="Palatino Linotype"/>
          <w:sz w:val="24"/>
          <w:szCs w:val="24"/>
        </w:rPr>
      </w:pPr>
    </w:p>
    <w:p w:rsidR="0014613B" w:rsidRDefault="0014613B" w:rsidP="0014613B">
      <w:pPr>
        <w:spacing w:after="0" w:line="360" w:lineRule="auto"/>
        <w:jc w:val="both"/>
        <w:rPr>
          <w:rFonts w:ascii="Palatino Linotype" w:hAnsi="Palatino Linotype"/>
          <w:sz w:val="24"/>
          <w:szCs w:val="24"/>
        </w:rPr>
      </w:pPr>
      <w:r w:rsidRPr="006017E7">
        <w:rPr>
          <w:rFonts w:ascii="Palatino Linotype" w:hAnsi="Palatino Linotype"/>
          <w:sz w:val="24"/>
          <w:szCs w:val="24"/>
        </w:rPr>
        <w:t>Table</w:t>
      </w:r>
      <w:r w:rsidR="00393980">
        <w:rPr>
          <w:rFonts w:ascii="Palatino Linotype" w:hAnsi="Palatino Linotype"/>
          <w:sz w:val="24"/>
          <w:szCs w:val="24"/>
        </w:rPr>
        <w:t xml:space="preserve"> 10</w:t>
      </w:r>
      <w:r w:rsidRPr="006017E7">
        <w:rPr>
          <w:rFonts w:ascii="Palatino Linotype" w:hAnsi="Palatino Linotype"/>
          <w:sz w:val="24"/>
          <w:szCs w:val="24"/>
        </w:rPr>
        <w:t xml:space="preserve"> shows that sales of health services in the domestic market improve as sales of products from other sectors deteriorate. This is because; with falling labor income, households’ budget constraints are forced to absorb expenditure switching</w:t>
      </w:r>
      <w:r>
        <w:rPr>
          <w:rFonts w:ascii="Palatino Linotype" w:hAnsi="Palatino Linotype"/>
          <w:sz w:val="24"/>
          <w:szCs w:val="24"/>
        </w:rPr>
        <w:t xml:space="preserve"> to</w:t>
      </w:r>
      <w:r w:rsidRPr="006017E7">
        <w:rPr>
          <w:rFonts w:ascii="Palatino Linotype" w:hAnsi="Palatino Linotype"/>
          <w:sz w:val="24"/>
          <w:szCs w:val="24"/>
        </w:rPr>
        <w:t xml:space="preserve"> alternative</w:t>
      </w:r>
      <w:r>
        <w:rPr>
          <w:rFonts w:ascii="Palatino Linotype" w:hAnsi="Palatino Linotype"/>
          <w:sz w:val="24"/>
          <w:szCs w:val="24"/>
        </w:rPr>
        <w:t>s in order</w:t>
      </w:r>
      <w:r w:rsidRPr="006017E7">
        <w:rPr>
          <w:rFonts w:ascii="Palatino Linotype" w:hAnsi="Palatino Linotype"/>
          <w:sz w:val="24"/>
          <w:szCs w:val="24"/>
        </w:rPr>
        <w:t xml:space="preserve"> to accommodate consumption costs for aflatoxin related health services. However, exports sales of health services deteriorate together with their corresponding margins. </w:t>
      </w:r>
    </w:p>
    <w:p w:rsidR="0014613B" w:rsidRPr="006017E7" w:rsidRDefault="0014613B" w:rsidP="0014613B">
      <w:pPr>
        <w:spacing w:after="0" w:line="360" w:lineRule="auto"/>
        <w:jc w:val="both"/>
        <w:rPr>
          <w:rFonts w:ascii="Palatino Linotype" w:hAnsi="Palatino Linotype"/>
          <w:sz w:val="24"/>
          <w:szCs w:val="24"/>
        </w:rPr>
      </w:pPr>
    </w:p>
    <w:p w:rsidR="0014613B" w:rsidRPr="006017E7" w:rsidRDefault="0014613B" w:rsidP="0014613B">
      <w:pPr>
        <w:spacing w:after="0" w:line="360" w:lineRule="auto"/>
        <w:jc w:val="both"/>
        <w:rPr>
          <w:rFonts w:ascii="Palatino Linotype" w:hAnsi="Palatino Linotype"/>
          <w:sz w:val="24"/>
          <w:szCs w:val="24"/>
        </w:rPr>
      </w:pPr>
      <w:r w:rsidRPr="006017E7">
        <w:rPr>
          <w:rFonts w:ascii="Palatino Linotype" w:hAnsi="Palatino Linotype"/>
          <w:sz w:val="24"/>
          <w:szCs w:val="24"/>
        </w:rPr>
        <w:t>Despite the depreciation of the exchange rate and terms of trade, both real and nominal exports deteriorate in the simulation year. The aggregate losses in agricultural exports amounts to US$ 16.34 million as the mining sector registers an improvement in exports earning of US$ 0.013 million. The mining sector responds positively mainly due to the fact that the sector is capital intensive which is less flexible in the short run.</w:t>
      </w:r>
    </w:p>
    <w:p w:rsidR="0014613B" w:rsidRDefault="0014613B" w:rsidP="0014613B">
      <w:pPr>
        <w:spacing w:after="0" w:line="360" w:lineRule="auto"/>
        <w:jc w:val="both"/>
        <w:rPr>
          <w:rFonts w:ascii="Palatino Linotype" w:hAnsi="Palatino Linotype"/>
          <w:sz w:val="24"/>
          <w:szCs w:val="24"/>
        </w:rPr>
      </w:pPr>
    </w:p>
    <w:p w:rsidR="00393980" w:rsidRPr="006017E7" w:rsidRDefault="00393980" w:rsidP="00393980">
      <w:pPr>
        <w:spacing w:after="0" w:line="360" w:lineRule="auto"/>
        <w:jc w:val="both"/>
        <w:rPr>
          <w:rFonts w:ascii="Palatino Linotype" w:hAnsi="Palatino Linotype"/>
          <w:sz w:val="24"/>
          <w:szCs w:val="24"/>
        </w:rPr>
      </w:pPr>
      <w:r w:rsidRPr="006017E7">
        <w:rPr>
          <w:rFonts w:ascii="Palatino Linotype" w:hAnsi="Palatino Linotype"/>
          <w:sz w:val="24"/>
          <w:szCs w:val="24"/>
        </w:rPr>
        <w:t>Government expenditure on supplies to health centers increase by US$ 0.91 million as her savings deteriorate by US$ 0.3 million. The increased demand for heath supplies and services escalates their respective prices by 0.85 percent. Despite the increase in the price of health supplies, the general consumer prices (CPI) decrease by 0.15 percent. A combination of falling labo</w:t>
      </w:r>
      <w:r>
        <w:rPr>
          <w:rFonts w:ascii="Palatino Linotype" w:hAnsi="Palatino Linotype"/>
          <w:sz w:val="24"/>
          <w:szCs w:val="24"/>
        </w:rPr>
        <w:t>u</w:t>
      </w:r>
      <w:r w:rsidRPr="006017E7">
        <w:rPr>
          <w:rFonts w:ascii="Palatino Linotype" w:hAnsi="Palatino Linotype"/>
          <w:sz w:val="24"/>
          <w:szCs w:val="24"/>
        </w:rPr>
        <w:t xml:space="preserve">r income, increasing prices and expenditure switching effects; household aggregate consumption </w:t>
      </w:r>
      <w:r>
        <w:rPr>
          <w:rFonts w:ascii="Palatino Linotype" w:hAnsi="Palatino Linotype"/>
          <w:sz w:val="24"/>
          <w:szCs w:val="24"/>
        </w:rPr>
        <w:t xml:space="preserve">deteriorate by </w:t>
      </w:r>
      <w:r w:rsidRPr="006017E7">
        <w:rPr>
          <w:rFonts w:ascii="Palatino Linotype" w:hAnsi="Palatino Linotype"/>
          <w:sz w:val="24"/>
          <w:szCs w:val="24"/>
        </w:rPr>
        <w:t xml:space="preserve">US$ 59.1 million and savings deteriorate by US$ 76.54 million. However, consumption of grain seeds in the economy improves by US$ 2.3 million mainly due to excess supply caused by rejections in the export market and ignorance of aflatoxin </w:t>
      </w:r>
      <w:r w:rsidRPr="006017E7">
        <w:rPr>
          <w:rFonts w:ascii="Palatino Linotype" w:hAnsi="Palatino Linotype"/>
          <w:sz w:val="24"/>
          <w:szCs w:val="24"/>
        </w:rPr>
        <w:lastRenderedPageBreak/>
        <w:t>knowledge in the domestic market.</w:t>
      </w:r>
      <w:r>
        <w:rPr>
          <w:rFonts w:ascii="Palatino Linotype" w:hAnsi="Palatino Linotype"/>
          <w:sz w:val="24"/>
          <w:szCs w:val="24"/>
        </w:rPr>
        <w:t xml:space="preserve"> </w:t>
      </w:r>
      <w:r w:rsidRPr="006017E7">
        <w:rPr>
          <w:rFonts w:ascii="Palatino Linotype" w:hAnsi="Palatino Linotype"/>
          <w:sz w:val="24"/>
          <w:szCs w:val="24"/>
        </w:rPr>
        <w:t xml:space="preserve">Finally, economic growth deteriorates by 0.26 percent mainly due to loss in productivity efficiency. Real wages </w:t>
      </w:r>
      <w:r>
        <w:rPr>
          <w:rFonts w:ascii="Palatino Linotype" w:hAnsi="Palatino Linotype"/>
          <w:sz w:val="24"/>
          <w:szCs w:val="24"/>
        </w:rPr>
        <w:t>increase</w:t>
      </w:r>
      <w:r w:rsidRPr="006017E7">
        <w:rPr>
          <w:rFonts w:ascii="Palatino Linotype" w:hAnsi="Palatino Linotype"/>
          <w:sz w:val="24"/>
          <w:szCs w:val="24"/>
        </w:rPr>
        <w:t xml:space="preserve"> by 0.09 percent thus the 0.18 percent increase in employment.</w:t>
      </w:r>
    </w:p>
    <w:p w:rsidR="0014613B" w:rsidRPr="006017E7" w:rsidRDefault="0014613B" w:rsidP="0014613B">
      <w:pPr>
        <w:spacing w:after="0" w:line="360" w:lineRule="auto"/>
        <w:jc w:val="both"/>
        <w:rPr>
          <w:rFonts w:ascii="Palatino Linotype" w:hAnsi="Palatino Linotype"/>
          <w:sz w:val="24"/>
          <w:szCs w:val="24"/>
        </w:rPr>
      </w:pPr>
    </w:p>
    <w:p w:rsidR="0014613B" w:rsidRDefault="0014613B" w:rsidP="0014613B">
      <w:pPr>
        <w:autoSpaceDE w:val="0"/>
        <w:autoSpaceDN w:val="0"/>
        <w:adjustRightInd w:val="0"/>
        <w:spacing w:after="0" w:line="360" w:lineRule="auto"/>
        <w:rPr>
          <w:rFonts w:ascii="Palatino Linotype" w:hAnsi="Palatino Linotype" w:cs="Palatino Linotype,Bold"/>
          <w:b/>
          <w:bCs/>
          <w:sz w:val="24"/>
          <w:szCs w:val="24"/>
        </w:rPr>
      </w:pPr>
    </w:p>
    <w:p w:rsidR="00FD181C" w:rsidRDefault="00FD181C" w:rsidP="00FD181C">
      <w:pPr>
        <w:jc w:val="both"/>
        <w:rPr>
          <w:b/>
        </w:rPr>
        <w:sectPr w:rsidR="00FD181C" w:rsidSect="00CE45F3">
          <w:pgSz w:w="12240" w:h="15840"/>
          <w:pgMar w:top="1440" w:right="1080" w:bottom="1440" w:left="1080" w:header="720" w:footer="720" w:gutter="0"/>
          <w:pgNumType w:start="1"/>
          <w:cols w:space="720"/>
          <w:titlePg/>
          <w:docGrid w:linePitch="360"/>
        </w:sectPr>
      </w:pPr>
    </w:p>
    <w:p w:rsidR="00FD181C" w:rsidRPr="00FD181C" w:rsidRDefault="00FD181C" w:rsidP="00FD181C">
      <w:pPr>
        <w:pStyle w:val="Caption"/>
        <w:keepNext/>
        <w:jc w:val="both"/>
        <w:rPr>
          <w:rFonts w:ascii="Palatino Linotype" w:hAnsi="Palatino Linotype"/>
          <w:color w:val="auto"/>
          <w:sz w:val="24"/>
          <w:szCs w:val="24"/>
        </w:rPr>
      </w:pPr>
      <w:bookmarkStart w:id="63" w:name="_Toc424150493"/>
      <w:r w:rsidRPr="00FD181C">
        <w:rPr>
          <w:rFonts w:ascii="Palatino Linotype" w:hAnsi="Palatino Linotype"/>
          <w:color w:val="auto"/>
          <w:sz w:val="24"/>
          <w:szCs w:val="24"/>
        </w:rPr>
        <w:lastRenderedPageBreak/>
        <w:t xml:space="preserve">Table </w:t>
      </w:r>
      <w:r w:rsidR="006F2C65" w:rsidRPr="00FD181C">
        <w:rPr>
          <w:rFonts w:ascii="Palatino Linotype" w:hAnsi="Palatino Linotype"/>
          <w:color w:val="auto"/>
          <w:sz w:val="24"/>
          <w:szCs w:val="24"/>
        </w:rPr>
        <w:fldChar w:fldCharType="begin"/>
      </w:r>
      <w:r w:rsidRPr="00FD181C">
        <w:rPr>
          <w:rFonts w:ascii="Palatino Linotype" w:hAnsi="Palatino Linotype"/>
          <w:color w:val="auto"/>
          <w:sz w:val="24"/>
          <w:szCs w:val="24"/>
        </w:rPr>
        <w:instrText xml:space="preserve"> SEQ Table \* ARABIC </w:instrText>
      </w:r>
      <w:r w:rsidR="006F2C65" w:rsidRPr="00FD181C">
        <w:rPr>
          <w:rFonts w:ascii="Palatino Linotype" w:hAnsi="Palatino Linotype"/>
          <w:color w:val="auto"/>
          <w:sz w:val="24"/>
          <w:szCs w:val="24"/>
        </w:rPr>
        <w:fldChar w:fldCharType="separate"/>
      </w:r>
      <w:r w:rsidR="00A227DD">
        <w:rPr>
          <w:rFonts w:ascii="Palatino Linotype" w:hAnsi="Palatino Linotype"/>
          <w:noProof/>
          <w:color w:val="auto"/>
          <w:sz w:val="24"/>
          <w:szCs w:val="24"/>
        </w:rPr>
        <w:t>10</w:t>
      </w:r>
      <w:r w:rsidR="006F2C65" w:rsidRPr="00FD181C">
        <w:rPr>
          <w:rFonts w:ascii="Palatino Linotype" w:hAnsi="Palatino Linotype"/>
          <w:color w:val="auto"/>
          <w:sz w:val="24"/>
          <w:szCs w:val="24"/>
        </w:rPr>
        <w:fldChar w:fldCharType="end"/>
      </w:r>
      <w:r w:rsidRPr="00FD181C">
        <w:rPr>
          <w:rFonts w:ascii="Palatino Linotype" w:hAnsi="Palatino Linotype"/>
          <w:color w:val="auto"/>
          <w:sz w:val="24"/>
          <w:szCs w:val="24"/>
        </w:rPr>
        <w:t>: Key highlights of the impacts of aflatoxin contamination in major staple foods (FY 2013/2014)</w:t>
      </w:r>
      <w:bookmarkEnd w:id="63"/>
    </w:p>
    <w:tbl>
      <w:tblPr>
        <w:tblStyle w:val="LightGrid-Accent5"/>
        <w:tblW w:w="0" w:type="auto"/>
        <w:tblLayout w:type="fixed"/>
        <w:tblLook w:val="04A0" w:firstRow="1" w:lastRow="0" w:firstColumn="1" w:lastColumn="0" w:noHBand="0" w:noVBand="1"/>
      </w:tblPr>
      <w:tblGrid>
        <w:gridCol w:w="1335"/>
        <w:gridCol w:w="630"/>
        <w:gridCol w:w="773"/>
        <w:gridCol w:w="1150"/>
        <w:gridCol w:w="630"/>
        <w:gridCol w:w="707"/>
        <w:gridCol w:w="1038"/>
        <w:gridCol w:w="545"/>
        <w:gridCol w:w="571"/>
        <w:gridCol w:w="1189"/>
        <w:gridCol w:w="664"/>
        <w:gridCol w:w="866"/>
        <w:gridCol w:w="900"/>
        <w:gridCol w:w="1001"/>
        <w:gridCol w:w="1069"/>
      </w:tblGrid>
      <w:tr w:rsidR="006017E7" w:rsidRPr="006017E7" w:rsidTr="0022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gridSpan w:val="3"/>
          </w:tcPr>
          <w:p w:rsidR="006017E7" w:rsidRPr="006017E7" w:rsidRDefault="006017E7" w:rsidP="006017E7">
            <w:pPr>
              <w:rPr>
                <w:rFonts w:ascii="Arial Narrow" w:hAnsi="Arial Narrow" w:cs="Times New Roman"/>
                <w:sz w:val="20"/>
                <w:szCs w:val="20"/>
              </w:rPr>
            </w:pPr>
            <w:r w:rsidRPr="006017E7">
              <w:rPr>
                <w:rFonts w:ascii="Arial Narrow" w:hAnsi="Arial Narrow" w:cs="Times New Roman"/>
                <w:sz w:val="20"/>
                <w:szCs w:val="20"/>
              </w:rPr>
              <w:t>Trade &amp; transport margins (markup) impacts</w:t>
            </w:r>
          </w:p>
        </w:tc>
        <w:tc>
          <w:tcPr>
            <w:tcW w:w="2487" w:type="dxa"/>
            <w:gridSpan w:val="3"/>
          </w:tcPr>
          <w:p w:rsidR="006017E7" w:rsidRPr="006017E7" w:rsidRDefault="006017E7" w:rsidP="006017E7">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Export impacts</w:t>
            </w:r>
          </w:p>
        </w:tc>
        <w:tc>
          <w:tcPr>
            <w:tcW w:w="2154" w:type="dxa"/>
            <w:gridSpan w:val="3"/>
          </w:tcPr>
          <w:p w:rsidR="006017E7" w:rsidRPr="006017E7" w:rsidRDefault="006017E7" w:rsidP="006017E7">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Impact on health sector</w:t>
            </w:r>
          </w:p>
        </w:tc>
        <w:tc>
          <w:tcPr>
            <w:tcW w:w="2719" w:type="dxa"/>
            <w:gridSpan w:val="3"/>
          </w:tcPr>
          <w:p w:rsidR="006017E7" w:rsidRPr="006017E7" w:rsidRDefault="006017E7" w:rsidP="006017E7">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Impact on household welfare</w:t>
            </w:r>
          </w:p>
        </w:tc>
        <w:tc>
          <w:tcPr>
            <w:tcW w:w="2970" w:type="dxa"/>
            <w:gridSpan w:val="3"/>
          </w:tcPr>
          <w:p w:rsidR="006017E7" w:rsidRPr="006017E7" w:rsidRDefault="006017E7" w:rsidP="006017E7">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Impact on production, employment &amp; wages</w:t>
            </w:r>
          </w:p>
        </w:tc>
      </w:tr>
      <w:tr w:rsidR="006017E7" w:rsidRPr="006017E7"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w:t>
            </w:r>
          </w:p>
        </w:tc>
        <w:tc>
          <w:tcPr>
            <w:tcW w:w="773"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US$ mn</w:t>
            </w:r>
          </w:p>
        </w:tc>
        <w:tc>
          <w:tcPr>
            <w:tcW w:w="115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w:t>
            </w:r>
          </w:p>
        </w:tc>
        <w:tc>
          <w:tcPr>
            <w:tcW w:w="707"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US$ mn</w:t>
            </w:r>
          </w:p>
        </w:tc>
        <w:tc>
          <w:tcPr>
            <w:tcW w:w="1038"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545"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w:t>
            </w:r>
          </w:p>
        </w:tc>
        <w:tc>
          <w:tcPr>
            <w:tcW w:w="57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US$ mn</w:t>
            </w:r>
          </w:p>
        </w:tc>
        <w:tc>
          <w:tcPr>
            <w:tcW w:w="118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664"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w:t>
            </w:r>
          </w:p>
        </w:tc>
        <w:tc>
          <w:tcPr>
            <w:tcW w:w="866"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US$ mn</w:t>
            </w:r>
          </w:p>
        </w:tc>
        <w:tc>
          <w:tcPr>
            <w:tcW w:w="90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00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w:t>
            </w:r>
          </w:p>
        </w:tc>
        <w:tc>
          <w:tcPr>
            <w:tcW w:w="106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6017E7">
              <w:rPr>
                <w:rFonts w:ascii="Arial Narrow" w:hAnsi="Arial Narrow" w:cs="Times New Roman"/>
                <w:b/>
                <w:sz w:val="20"/>
                <w:szCs w:val="20"/>
              </w:rPr>
              <w:t>US$ mn</w:t>
            </w:r>
          </w:p>
        </w:tc>
      </w:tr>
      <w:tr w:rsidR="006017E7" w:rsidRPr="006017E7"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Health sales       ( intermediate)</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-0.02</w:t>
            </w:r>
          </w:p>
        </w:tc>
        <w:tc>
          <w:tcPr>
            <w:tcW w:w="773"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-0.023</w:t>
            </w:r>
          </w:p>
        </w:tc>
        <w:tc>
          <w:tcPr>
            <w:tcW w:w="115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Nominal exports</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-0.62</w:t>
            </w:r>
          </w:p>
        </w:tc>
        <w:tc>
          <w:tcPr>
            <w:tcW w:w="707"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-37.56</w:t>
            </w:r>
          </w:p>
        </w:tc>
        <w:tc>
          <w:tcPr>
            <w:tcW w:w="1038"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household Demand domestic  health services</w:t>
            </w:r>
          </w:p>
        </w:tc>
        <w:tc>
          <w:tcPr>
            <w:tcW w:w="545"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0.25</w:t>
            </w:r>
          </w:p>
        </w:tc>
        <w:tc>
          <w:tcPr>
            <w:tcW w:w="57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Composite Price Index</w:t>
            </w:r>
          </w:p>
        </w:tc>
        <w:tc>
          <w:tcPr>
            <w:tcW w:w="664"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-0.15</w:t>
            </w:r>
          </w:p>
        </w:tc>
        <w:tc>
          <w:tcPr>
            <w:tcW w:w="866"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90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Economic growth</w:t>
            </w:r>
          </w:p>
        </w:tc>
        <w:tc>
          <w:tcPr>
            <w:tcW w:w="100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-0.26</w:t>
            </w:r>
          </w:p>
        </w:tc>
        <w:tc>
          <w:tcPr>
            <w:tcW w:w="106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r>
      <w:tr w:rsidR="006017E7" w:rsidRPr="006017E7"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Health sales      ( households)</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0.12</w:t>
            </w:r>
          </w:p>
        </w:tc>
        <w:tc>
          <w:tcPr>
            <w:tcW w:w="773"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0.47</w:t>
            </w:r>
          </w:p>
        </w:tc>
        <w:tc>
          <w:tcPr>
            <w:tcW w:w="115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export</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-0.47</w:t>
            </w:r>
          </w:p>
        </w:tc>
        <w:tc>
          <w:tcPr>
            <w:tcW w:w="707"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38"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household Demand imported  health services</w:t>
            </w:r>
          </w:p>
        </w:tc>
        <w:tc>
          <w:tcPr>
            <w:tcW w:w="545"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2.83</w:t>
            </w:r>
          </w:p>
        </w:tc>
        <w:tc>
          <w:tcPr>
            <w:tcW w:w="57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Disposable household income</w:t>
            </w:r>
          </w:p>
        </w:tc>
        <w:tc>
          <w:tcPr>
            <w:tcW w:w="664"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-0.33</w:t>
            </w:r>
          </w:p>
        </w:tc>
        <w:tc>
          <w:tcPr>
            <w:tcW w:w="866"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-79.3</w:t>
            </w:r>
          </w:p>
        </w:tc>
        <w:tc>
          <w:tcPr>
            <w:tcW w:w="90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Production efficiency</w:t>
            </w:r>
          </w:p>
        </w:tc>
        <w:tc>
          <w:tcPr>
            <w:tcW w:w="100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-0.35</w:t>
            </w:r>
          </w:p>
        </w:tc>
        <w:tc>
          <w:tcPr>
            <w:tcW w:w="106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6017E7" w:rsidRPr="006017E7"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Health sales      ( government)</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0.38</w:t>
            </w:r>
          </w:p>
        </w:tc>
        <w:tc>
          <w:tcPr>
            <w:tcW w:w="773"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1.38</w:t>
            </w:r>
          </w:p>
        </w:tc>
        <w:tc>
          <w:tcPr>
            <w:tcW w:w="115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Export price</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-0.15</w:t>
            </w:r>
          </w:p>
        </w:tc>
        <w:tc>
          <w:tcPr>
            <w:tcW w:w="707"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38"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Production of health services</w:t>
            </w:r>
          </w:p>
        </w:tc>
        <w:tc>
          <w:tcPr>
            <w:tcW w:w="545"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0.61</w:t>
            </w:r>
          </w:p>
        </w:tc>
        <w:tc>
          <w:tcPr>
            <w:tcW w:w="57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Nominal household consumption</w:t>
            </w:r>
          </w:p>
        </w:tc>
        <w:tc>
          <w:tcPr>
            <w:tcW w:w="664"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-0.33</w:t>
            </w:r>
          </w:p>
        </w:tc>
        <w:tc>
          <w:tcPr>
            <w:tcW w:w="866"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-59.1</w:t>
            </w:r>
          </w:p>
        </w:tc>
        <w:tc>
          <w:tcPr>
            <w:tcW w:w="90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Employment demand</w:t>
            </w:r>
          </w:p>
        </w:tc>
        <w:tc>
          <w:tcPr>
            <w:tcW w:w="100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0.18</w:t>
            </w:r>
          </w:p>
        </w:tc>
        <w:tc>
          <w:tcPr>
            <w:tcW w:w="106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r>
      <w:tr w:rsidR="006017E7" w:rsidRPr="006017E7"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Aggregate health services</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0.48</w:t>
            </w:r>
          </w:p>
        </w:tc>
        <w:tc>
          <w:tcPr>
            <w:tcW w:w="773"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15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Exchange rate depreciation</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w:t>
            </w:r>
          </w:p>
        </w:tc>
        <w:tc>
          <w:tcPr>
            <w:tcW w:w="707"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38"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 xml:space="preserve">Real consumption of domestic  health services by </w:t>
            </w:r>
            <w:r w:rsidR="002C114E">
              <w:rPr>
                <w:rFonts w:ascii="Arial Narrow" w:hAnsi="Arial Narrow" w:cs="Times New Roman"/>
                <w:sz w:val="20"/>
                <w:szCs w:val="20"/>
              </w:rPr>
              <w:t>household</w:t>
            </w:r>
          </w:p>
        </w:tc>
        <w:tc>
          <w:tcPr>
            <w:tcW w:w="545"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0.25</w:t>
            </w:r>
          </w:p>
        </w:tc>
        <w:tc>
          <w:tcPr>
            <w:tcW w:w="57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household consumption</w:t>
            </w:r>
          </w:p>
        </w:tc>
        <w:tc>
          <w:tcPr>
            <w:tcW w:w="664"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-0.18</w:t>
            </w:r>
          </w:p>
        </w:tc>
        <w:tc>
          <w:tcPr>
            <w:tcW w:w="866"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90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wage</w:t>
            </w:r>
          </w:p>
        </w:tc>
        <w:tc>
          <w:tcPr>
            <w:tcW w:w="100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0.09</w:t>
            </w:r>
          </w:p>
        </w:tc>
        <w:tc>
          <w:tcPr>
            <w:tcW w:w="106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6017E7" w:rsidRPr="006017E7"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Export trade margins     (grain seeds)</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-1.35</w:t>
            </w:r>
          </w:p>
        </w:tc>
        <w:tc>
          <w:tcPr>
            <w:tcW w:w="773"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-1.34</w:t>
            </w:r>
          </w:p>
        </w:tc>
        <w:tc>
          <w:tcPr>
            <w:tcW w:w="115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Terms of trade (TOT)</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-0.15</w:t>
            </w:r>
          </w:p>
        </w:tc>
        <w:tc>
          <w:tcPr>
            <w:tcW w:w="707"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38"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consumption of imported  health services by households</w:t>
            </w:r>
          </w:p>
        </w:tc>
        <w:tc>
          <w:tcPr>
            <w:tcW w:w="545"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2.83</w:t>
            </w:r>
          </w:p>
        </w:tc>
        <w:tc>
          <w:tcPr>
            <w:tcW w:w="57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Household savings</w:t>
            </w:r>
          </w:p>
        </w:tc>
        <w:tc>
          <w:tcPr>
            <w:tcW w:w="664"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-3.44</w:t>
            </w:r>
          </w:p>
        </w:tc>
        <w:tc>
          <w:tcPr>
            <w:tcW w:w="866"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-76.54</w:t>
            </w:r>
          </w:p>
        </w:tc>
        <w:tc>
          <w:tcPr>
            <w:tcW w:w="90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0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6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r>
      <w:tr w:rsidR="006017E7" w:rsidRPr="006017E7"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b w:val="0"/>
                <w:sz w:val="20"/>
                <w:szCs w:val="20"/>
              </w:rPr>
            </w:pPr>
            <w:r w:rsidRPr="006017E7">
              <w:rPr>
                <w:rFonts w:ascii="Arial Narrow" w:hAnsi="Arial Narrow" w:cs="Times New Roman"/>
                <w:b w:val="0"/>
                <w:sz w:val="20"/>
                <w:szCs w:val="20"/>
              </w:rPr>
              <w:t xml:space="preserve">Export transport margins     </w:t>
            </w:r>
            <w:r w:rsidRPr="006017E7">
              <w:rPr>
                <w:rFonts w:ascii="Arial Narrow" w:hAnsi="Arial Narrow" w:cs="Times New Roman"/>
                <w:b w:val="0"/>
                <w:sz w:val="20"/>
                <w:szCs w:val="20"/>
              </w:rPr>
              <w:lastRenderedPageBreak/>
              <w:t>(grain seeds)</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lastRenderedPageBreak/>
              <w:t>-1.35</w:t>
            </w:r>
          </w:p>
        </w:tc>
        <w:tc>
          <w:tcPr>
            <w:tcW w:w="773"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-0.18</w:t>
            </w:r>
          </w:p>
        </w:tc>
        <w:tc>
          <w:tcPr>
            <w:tcW w:w="115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Agricultural exports</w:t>
            </w: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-1.09</w:t>
            </w:r>
          </w:p>
        </w:tc>
        <w:tc>
          <w:tcPr>
            <w:tcW w:w="707"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-16.34</w:t>
            </w:r>
          </w:p>
        </w:tc>
        <w:tc>
          <w:tcPr>
            <w:tcW w:w="1038"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Health services price</w:t>
            </w:r>
          </w:p>
        </w:tc>
        <w:tc>
          <w:tcPr>
            <w:tcW w:w="545"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0.85</w:t>
            </w:r>
          </w:p>
        </w:tc>
        <w:tc>
          <w:tcPr>
            <w:tcW w:w="57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18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Nominal grain seed consumption</w:t>
            </w:r>
          </w:p>
        </w:tc>
        <w:tc>
          <w:tcPr>
            <w:tcW w:w="664"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0.11</w:t>
            </w:r>
          </w:p>
        </w:tc>
        <w:tc>
          <w:tcPr>
            <w:tcW w:w="866"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2.3</w:t>
            </w:r>
          </w:p>
        </w:tc>
        <w:tc>
          <w:tcPr>
            <w:tcW w:w="90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0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6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6017E7" w:rsidRPr="006017E7"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sz w:val="20"/>
                <w:szCs w:val="20"/>
              </w:rPr>
            </w:pP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773"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15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Mining sector export</w:t>
            </w:r>
          </w:p>
        </w:tc>
        <w:tc>
          <w:tcPr>
            <w:tcW w:w="63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0.02</w:t>
            </w:r>
          </w:p>
        </w:tc>
        <w:tc>
          <w:tcPr>
            <w:tcW w:w="707"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0.013</w:t>
            </w:r>
          </w:p>
        </w:tc>
        <w:tc>
          <w:tcPr>
            <w:tcW w:w="1038"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Government savings</w:t>
            </w:r>
          </w:p>
        </w:tc>
        <w:tc>
          <w:tcPr>
            <w:tcW w:w="545"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57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-0.3</w:t>
            </w:r>
          </w:p>
        </w:tc>
        <w:tc>
          <w:tcPr>
            <w:tcW w:w="118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consumption of domestic Grain seeds by households</w:t>
            </w:r>
          </w:p>
        </w:tc>
        <w:tc>
          <w:tcPr>
            <w:tcW w:w="664"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-0.27</w:t>
            </w:r>
          </w:p>
        </w:tc>
        <w:tc>
          <w:tcPr>
            <w:tcW w:w="866"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900"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01"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c>
          <w:tcPr>
            <w:tcW w:w="1069" w:type="dxa"/>
          </w:tcPr>
          <w:p w:rsidR="006017E7" w:rsidRPr="006017E7" w:rsidRDefault="006017E7" w:rsidP="006017E7">
            <w:pP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20"/>
                <w:szCs w:val="20"/>
              </w:rPr>
            </w:pPr>
          </w:p>
        </w:tc>
      </w:tr>
      <w:tr w:rsidR="006017E7" w:rsidRPr="006017E7"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6017E7" w:rsidRPr="006017E7" w:rsidRDefault="006017E7" w:rsidP="006017E7">
            <w:pPr>
              <w:rPr>
                <w:rFonts w:ascii="Arial Narrow" w:hAnsi="Arial Narrow" w:cs="Times New Roman"/>
                <w:sz w:val="20"/>
                <w:szCs w:val="20"/>
              </w:rPr>
            </w:pP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773"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15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63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707"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38"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Government expenditure on health services</w:t>
            </w:r>
          </w:p>
        </w:tc>
        <w:tc>
          <w:tcPr>
            <w:tcW w:w="545"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0.87</w:t>
            </w:r>
          </w:p>
        </w:tc>
        <w:tc>
          <w:tcPr>
            <w:tcW w:w="57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0.91</w:t>
            </w:r>
          </w:p>
        </w:tc>
        <w:tc>
          <w:tcPr>
            <w:tcW w:w="118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Real consumption of imported Grain seeds by households</w:t>
            </w:r>
          </w:p>
        </w:tc>
        <w:tc>
          <w:tcPr>
            <w:tcW w:w="664"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6017E7">
              <w:rPr>
                <w:rFonts w:ascii="Arial Narrow" w:hAnsi="Arial Narrow" w:cs="Times New Roman"/>
                <w:sz w:val="20"/>
                <w:szCs w:val="20"/>
              </w:rPr>
              <w:t>-2.7</w:t>
            </w:r>
          </w:p>
        </w:tc>
        <w:tc>
          <w:tcPr>
            <w:tcW w:w="866"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900"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01"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c>
          <w:tcPr>
            <w:tcW w:w="1069" w:type="dxa"/>
          </w:tcPr>
          <w:p w:rsidR="006017E7" w:rsidRPr="006017E7" w:rsidRDefault="006017E7" w:rsidP="006017E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bl>
    <w:p w:rsidR="00FD181C" w:rsidRDefault="00FD181C" w:rsidP="00FD181C">
      <w:pPr>
        <w:spacing w:line="360" w:lineRule="auto"/>
      </w:pPr>
    </w:p>
    <w:p w:rsidR="004462A6" w:rsidRDefault="004462A6">
      <w:pPr>
        <w:sectPr w:rsidR="004462A6" w:rsidSect="00725F63">
          <w:type w:val="continuous"/>
          <w:pgSz w:w="15840" w:h="12240" w:orient="landscape"/>
          <w:pgMar w:top="1440" w:right="1080" w:bottom="1440" w:left="1080" w:header="720" w:footer="720" w:gutter="0"/>
          <w:cols w:space="720"/>
          <w:docGrid w:linePitch="360"/>
        </w:sectPr>
      </w:pPr>
    </w:p>
    <w:p w:rsidR="00223609" w:rsidRPr="005B5471" w:rsidRDefault="00223609" w:rsidP="00223609">
      <w:pPr>
        <w:pStyle w:val="Caption"/>
        <w:rPr>
          <w:rFonts w:ascii="Palatino Linotype" w:hAnsi="Palatino Linotype"/>
          <w:color w:val="auto"/>
          <w:sz w:val="24"/>
          <w:szCs w:val="24"/>
        </w:rPr>
      </w:pPr>
      <w:bookmarkStart w:id="64" w:name="_Toc424150494"/>
      <w:r w:rsidRPr="00223609">
        <w:rPr>
          <w:rFonts w:ascii="Palatino Linotype" w:hAnsi="Palatino Linotype"/>
          <w:color w:val="auto"/>
          <w:sz w:val="24"/>
          <w:szCs w:val="24"/>
        </w:rPr>
        <w:lastRenderedPageBreak/>
        <w:t xml:space="preserve">Table </w:t>
      </w:r>
      <w:r w:rsidRPr="00223609">
        <w:rPr>
          <w:rFonts w:ascii="Palatino Linotype" w:hAnsi="Palatino Linotype"/>
          <w:color w:val="auto"/>
          <w:sz w:val="24"/>
          <w:szCs w:val="24"/>
        </w:rPr>
        <w:fldChar w:fldCharType="begin"/>
      </w:r>
      <w:r w:rsidRPr="00223609">
        <w:rPr>
          <w:rFonts w:ascii="Palatino Linotype" w:hAnsi="Palatino Linotype"/>
          <w:color w:val="auto"/>
          <w:sz w:val="24"/>
          <w:szCs w:val="24"/>
        </w:rPr>
        <w:instrText xml:space="preserve"> SEQ Table \* ARABIC </w:instrText>
      </w:r>
      <w:r w:rsidRPr="00223609">
        <w:rPr>
          <w:rFonts w:ascii="Palatino Linotype" w:hAnsi="Palatino Linotype"/>
          <w:color w:val="auto"/>
          <w:sz w:val="24"/>
          <w:szCs w:val="24"/>
        </w:rPr>
        <w:fldChar w:fldCharType="separate"/>
      </w:r>
      <w:r w:rsidR="00A227DD">
        <w:rPr>
          <w:rFonts w:ascii="Palatino Linotype" w:hAnsi="Palatino Linotype"/>
          <w:noProof/>
          <w:color w:val="auto"/>
          <w:sz w:val="24"/>
          <w:szCs w:val="24"/>
        </w:rPr>
        <w:t>11</w:t>
      </w:r>
      <w:r w:rsidRPr="00223609">
        <w:rPr>
          <w:rFonts w:ascii="Palatino Linotype" w:hAnsi="Palatino Linotype"/>
          <w:color w:val="auto"/>
          <w:sz w:val="24"/>
          <w:szCs w:val="24"/>
        </w:rPr>
        <w:fldChar w:fldCharType="end"/>
      </w:r>
      <w:r w:rsidRPr="00223609">
        <w:rPr>
          <w:rFonts w:ascii="Palatino Linotype" w:hAnsi="Palatino Linotype"/>
          <w:color w:val="auto"/>
          <w:sz w:val="24"/>
          <w:szCs w:val="24"/>
        </w:rPr>
        <w:t>:</w:t>
      </w:r>
      <w:r>
        <w:rPr>
          <w:rFonts w:ascii="Palatino Linotype" w:hAnsi="Palatino Linotype"/>
          <w:color w:val="auto"/>
          <w:sz w:val="24"/>
          <w:szCs w:val="24"/>
        </w:rPr>
        <w:t xml:space="preserve"> Changes in e</w:t>
      </w:r>
      <w:r w:rsidRPr="005B5471">
        <w:rPr>
          <w:rFonts w:ascii="Palatino Linotype" w:hAnsi="Palatino Linotype"/>
          <w:color w:val="auto"/>
          <w:sz w:val="24"/>
          <w:szCs w:val="24"/>
        </w:rPr>
        <w:t>xport</w:t>
      </w:r>
      <w:r>
        <w:rPr>
          <w:rFonts w:ascii="Palatino Linotype" w:hAnsi="Palatino Linotype"/>
          <w:color w:val="auto"/>
          <w:sz w:val="24"/>
          <w:szCs w:val="24"/>
        </w:rPr>
        <w:t xml:space="preserve"> and import</w:t>
      </w:r>
      <w:r w:rsidRPr="005B5471">
        <w:rPr>
          <w:rFonts w:ascii="Palatino Linotype" w:hAnsi="Palatino Linotype"/>
          <w:color w:val="auto"/>
          <w:sz w:val="24"/>
          <w:szCs w:val="24"/>
        </w:rPr>
        <w:t xml:space="preserve"> values </w:t>
      </w:r>
      <w:r>
        <w:rPr>
          <w:rFonts w:ascii="Palatino Linotype" w:hAnsi="Palatino Linotype"/>
          <w:color w:val="auto"/>
          <w:sz w:val="24"/>
          <w:szCs w:val="24"/>
        </w:rPr>
        <w:t xml:space="preserve">and quantity </w:t>
      </w:r>
      <w:r w:rsidRPr="005B5471">
        <w:rPr>
          <w:rFonts w:ascii="Palatino Linotype" w:hAnsi="Palatino Linotype"/>
          <w:color w:val="auto"/>
          <w:sz w:val="24"/>
          <w:szCs w:val="24"/>
        </w:rPr>
        <w:t>after aflatoxin shock</w:t>
      </w:r>
      <w:bookmarkEnd w:id="64"/>
    </w:p>
    <w:tbl>
      <w:tblPr>
        <w:tblStyle w:val="LightGrid-Accent6"/>
        <w:tblW w:w="0" w:type="auto"/>
        <w:tblLook w:val="04A0" w:firstRow="1" w:lastRow="0" w:firstColumn="1" w:lastColumn="0" w:noHBand="0" w:noVBand="1"/>
      </w:tblPr>
      <w:tblGrid>
        <w:gridCol w:w="1711"/>
        <w:gridCol w:w="2167"/>
        <w:gridCol w:w="1949"/>
        <w:gridCol w:w="2127"/>
        <w:gridCol w:w="2008"/>
      </w:tblGrid>
      <w:tr w:rsidR="000F3316" w:rsidRPr="006B7B52" w:rsidTr="00223609">
        <w:trPr>
          <w:cnfStyle w:val="100000000000" w:firstRow="1" w:lastRow="0" w:firstColumn="0" w:lastColumn="0" w:oddVBand="0" w:evenVBand="0" w:oddHBand="0"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0" w:type="auto"/>
          </w:tcPr>
          <w:p w:rsidR="00223609" w:rsidRPr="00462E71" w:rsidRDefault="00223609" w:rsidP="00190BAA">
            <w:pPr>
              <w:spacing w:line="360" w:lineRule="auto"/>
              <w:jc w:val="both"/>
              <w:rPr>
                <w:rFonts w:ascii="Palatino Linotype" w:hAnsi="Palatino Linotype"/>
                <w:sz w:val="24"/>
                <w:szCs w:val="24"/>
              </w:rPr>
            </w:pPr>
          </w:p>
        </w:tc>
        <w:tc>
          <w:tcPr>
            <w:tcW w:w="2670" w:type="dxa"/>
          </w:tcPr>
          <w:p w:rsidR="00223609" w:rsidRPr="00462E71" w:rsidRDefault="00223609"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Nominal export (US$ million)</w:t>
            </w:r>
          </w:p>
        </w:tc>
        <w:tc>
          <w:tcPr>
            <w:tcW w:w="2340" w:type="dxa"/>
          </w:tcPr>
          <w:p w:rsidR="00223609" w:rsidRPr="00462E71" w:rsidRDefault="00223609" w:rsidP="00190BAA">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Real export (percent)</w:t>
            </w:r>
          </w:p>
        </w:tc>
        <w:tc>
          <w:tcPr>
            <w:tcW w:w="2610" w:type="dxa"/>
          </w:tcPr>
          <w:p w:rsidR="00223609" w:rsidRPr="00462E71" w:rsidRDefault="00223609" w:rsidP="00190BAA">
            <w:pPr>
              <w:spacing w:line="36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Nominal import (US$</w:t>
            </w:r>
            <w:r>
              <w:rPr>
                <w:rFonts w:ascii="Palatino Linotype" w:hAnsi="Palatino Linotype"/>
                <w:sz w:val="24"/>
                <w:szCs w:val="24"/>
              </w:rPr>
              <w:t xml:space="preserve"> million</w:t>
            </w:r>
            <w:r w:rsidRPr="005B5471">
              <w:rPr>
                <w:rFonts w:ascii="Palatino Linotype" w:hAnsi="Palatino Linotype"/>
                <w:sz w:val="24"/>
                <w:szCs w:val="24"/>
              </w:rPr>
              <w:t>)</w:t>
            </w:r>
          </w:p>
        </w:tc>
        <w:tc>
          <w:tcPr>
            <w:tcW w:w="2430" w:type="dxa"/>
          </w:tcPr>
          <w:p w:rsidR="00223609" w:rsidRPr="00462E71" w:rsidRDefault="00223609" w:rsidP="009A019D">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Real import (percent)</w:t>
            </w:r>
          </w:p>
        </w:tc>
      </w:tr>
      <w:tr w:rsidR="000F3316" w:rsidRPr="006B7B52"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9" w:rsidRPr="00223609" w:rsidRDefault="00223609" w:rsidP="00190BAA">
            <w:pPr>
              <w:spacing w:line="360" w:lineRule="auto"/>
              <w:jc w:val="both"/>
              <w:rPr>
                <w:rFonts w:ascii="Palatino Linotype" w:hAnsi="Palatino Linotype"/>
                <w:b w:val="0"/>
                <w:sz w:val="24"/>
                <w:szCs w:val="24"/>
              </w:rPr>
            </w:pPr>
            <w:r w:rsidRPr="00223609">
              <w:rPr>
                <w:rFonts w:ascii="Palatino Linotype" w:hAnsi="Palatino Linotype"/>
                <w:b w:val="0"/>
                <w:sz w:val="24"/>
                <w:szCs w:val="24"/>
              </w:rPr>
              <w:t>Total export/import</w:t>
            </w:r>
          </w:p>
        </w:tc>
        <w:tc>
          <w:tcPr>
            <w:tcW w:w="267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-37.56</w:t>
            </w:r>
          </w:p>
        </w:tc>
        <w:tc>
          <w:tcPr>
            <w:tcW w:w="234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-0.47</w:t>
            </w:r>
          </w:p>
        </w:tc>
        <w:tc>
          <w:tcPr>
            <w:tcW w:w="261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-24.33</w:t>
            </w:r>
          </w:p>
        </w:tc>
        <w:tc>
          <w:tcPr>
            <w:tcW w:w="243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-0.29</w:t>
            </w:r>
          </w:p>
        </w:tc>
      </w:tr>
      <w:tr w:rsidR="000F3316" w:rsidRPr="006B7B52"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9" w:rsidRPr="00223609" w:rsidRDefault="00223609" w:rsidP="00190BAA">
            <w:pPr>
              <w:spacing w:line="360" w:lineRule="auto"/>
              <w:jc w:val="both"/>
              <w:rPr>
                <w:rFonts w:ascii="Palatino Linotype" w:hAnsi="Palatino Linotype"/>
                <w:b w:val="0"/>
                <w:sz w:val="24"/>
                <w:szCs w:val="24"/>
              </w:rPr>
            </w:pPr>
            <w:r w:rsidRPr="00223609">
              <w:rPr>
                <w:rFonts w:ascii="Palatino Linotype" w:hAnsi="Palatino Linotype"/>
                <w:b w:val="0"/>
                <w:sz w:val="24"/>
                <w:szCs w:val="24"/>
              </w:rPr>
              <w:t>Agriculture</w:t>
            </w:r>
          </w:p>
        </w:tc>
        <w:tc>
          <w:tcPr>
            <w:tcW w:w="267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-16.34</w:t>
            </w:r>
          </w:p>
        </w:tc>
        <w:tc>
          <w:tcPr>
            <w:tcW w:w="234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-1.09</w:t>
            </w:r>
          </w:p>
        </w:tc>
        <w:tc>
          <w:tcPr>
            <w:tcW w:w="261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-2.03</w:t>
            </w:r>
          </w:p>
        </w:tc>
        <w:tc>
          <w:tcPr>
            <w:tcW w:w="243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-0.83</w:t>
            </w:r>
          </w:p>
        </w:tc>
      </w:tr>
      <w:tr w:rsidR="000F3316" w:rsidRPr="006B7B52"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9" w:rsidRPr="00223609" w:rsidRDefault="00223609" w:rsidP="00190BAA">
            <w:pPr>
              <w:spacing w:line="360" w:lineRule="auto"/>
              <w:jc w:val="both"/>
              <w:rPr>
                <w:rFonts w:ascii="Palatino Linotype" w:hAnsi="Palatino Linotype"/>
                <w:b w:val="0"/>
                <w:sz w:val="24"/>
                <w:szCs w:val="24"/>
              </w:rPr>
            </w:pPr>
            <w:r w:rsidRPr="00223609">
              <w:rPr>
                <w:rFonts w:ascii="Palatino Linotype" w:hAnsi="Palatino Linotype"/>
                <w:b w:val="0"/>
                <w:sz w:val="24"/>
                <w:szCs w:val="24"/>
              </w:rPr>
              <w:t>Grain seeds</w:t>
            </w:r>
          </w:p>
        </w:tc>
        <w:tc>
          <w:tcPr>
            <w:tcW w:w="267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w:t>
            </w:r>
            <w:r>
              <w:rPr>
                <w:rFonts w:ascii="Palatino Linotype" w:hAnsi="Palatino Linotype"/>
                <w:sz w:val="24"/>
                <w:szCs w:val="24"/>
              </w:rPr>
              <w:t>7.48</w:t>
            </w:r>
          </w:p>
        </w:tc>
        <w:tc>
          <w:tcPr>
            <w:tcW w:w="234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-1.35</w:t>
            </w:r>
          </w:p>
        </w:tc>
        <w:tc>
          <w:tcPr>
            <w:tcW w:w="261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-5.69</w:t>
            </w:r>
          </w:p>
        </w:tc>
        <w:tc>
          <w:tcPr>
            <w:tcW w:w="243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B5471">
              <w:rPr>
                <w:rFonts w:ascii="Palatino Linotype" w:hAnsi="Palatino Linotype"/>
                <w:sz w:val="24"/>
                <w:szCs w:val="24"/>
              </w:rPr>
              <w:t>-2.51</w:t>
            </w:r>
          </w:p>
        </w:tc>
      </w:tr>
      <w:tr w:rsidR="000F3316" w:rsidRPr="006B7B52" w:rsidTr="00223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9" w:rsidRPr="00223609" w:rsidRDefault="00223609" w:rsidP="00190BAA">
            <w:pPr>
              <w:spacing w:line="360" w:lineRule="auto"/>
              <w:jc w:val="both"/>
              <w:rPr>
                <w:rFonts w:ascii="Palatino Linotype" w:hAnsi="Palatino Linotype"/>
                <w:b w:val="0"/>
                <w:sz w:val="24"/>
                <w:szCs w:val="24"/>
              </w:rPr>
            </w:pPr>
            <w:r w:rsidRPr="00223609">
              <w:rPr>
                <w:rFonts w:ascii="Palatino Linotype" w:hAnsi="Palatino Linotype"/>
                <w:b w:val="0"/>
                <w:sz w:val="24"/>
                <w:szCs w:val="24"/>
              </w:rPr>
              <w:t>Health commodities</w:t>
            </w:r>
          </w:p>
        </w:tc>
        <w:tc>
          <w:tcPr>
            <w:tcW w:w="267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0.00</w:t>
            </w:r>
          </w:p>
        </w:tc>
        <w:tc>
          <w:tcPr>
            <w:tcW w:w="234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-0.13</w:t>
            </w:r>
          </w:p>
        </w:tc>
        <w:tc>
          <w:tcPr>
            <w:tcW w:w="261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p>
        </w:tc>
        <w:tc>
          <w:tcPr>
            <w:tcW w:w="2430" w:type="dxa"/>
          </w:tcPr>
          <w:p w:rsidR="00223609" w:rsidRPr="00462E71" w:rsidRDefault="00223609" w:rsidP="00190BAA">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p>
        </w:tc>
      </w:tr>
      <w:tr w:rsidR="000F3316" w:rsidRPr="006B7B52" w:rsidTr="00223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23609" w:rsidRPr="00223609" w:rsidRDefault="00223609" w:rsidP="00190BAA">
            <w:pPr>
              <w:spacing w:line="360" w:lineRule="auto"/>
              <w:jc w:val="both"/>
              <w:rPr>
                <w:rFonts w:ascii="Palatino Linotype" w:hAnsi="Palatino Linotype"/>
                <w:b w:val="0"/>
                <w:sz w:val="24"/>
                <w:szCs w:val="24"/>
              </w:rPr>
            </w:pPr>
            <w:r w:rsidRPr="00223609">
              <w:rPr>
                <w:rFonts w:ascii="Palatino Linotype" w:hAnsi="Palatino Linotype"/>
                <w:b w:val="0"/>
                <w:sz w:val="24"/>
                <w:szCs w:val="24"/>
              </w:rPr>
              <w:t>Trade profits (grains)</w:t>
            </w:r>
          </w:p>
        </w:tc>
        <w:tc>
          <w:tcPr>
            <w:tcW w:w="267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-1.34</w:t>
            </w:r>
          </w:p>
        </w:tc>
        <w:tc>
          <w:tcPr>
            <w:tcW w:w="234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62E71">
              <w:rPr>
                <w:rFonts w:ascii="Palatino Linotype" w:hAnsi="Palatino Linotype"/>
                <w:sz w:val="24"/>
                <w:szCs w:val="24"/>
              </w:rPr>
              <w:t>-1.35</w:t>
            </w:r>
          </w:p>
        </w:tc>
        <w:tc>
          <w:tcPr>
            <w:tcW w:w="261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2430" w:type="dxa"/>
          </w:tcPr>
          <w:p w:rsidR="00223609" w:rsidRPr="00462E71" w:rsidRDefault="00223609" w:rsidP="00190BAA">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bl>
    <w:p w:rsidR="00223609" w:rsidRDefault="00223609" w:rsidP="00223609">
      <w:pPr>
        <w:spacing w:line="360" w:lineRule="auto"/>
      </w:pPr>
    </w:p>
    <w:p w:rsidR="004371BE" w:rsidRDefault="000416D3" w:rsidP="00C57D55">
      <w:pPr>
        <w:pStyle w:val="Heading2"/>
        <w:spacing w:line="360" w:lineRule="auto"/>
        <w:rPr>
          <w:rFonts w:ascii="Palatino Linotype" w:hAnsi="Palatino Linotype"/>
          <w:color w:val="000000" w:themeColor="text1"/>
          <w:sz w:val="24"/>
          <w:szCs w:val="24"/>
        </w:rPr>
      </w:pPr>
      <w:bookmarkStart w:id="65" w:name="_Toc424150463"/>
      <w:r>
        <w:rPr>
          <w:rFonts w:ascii="Palatino Linotype" w:hAnsi="Palatino Linotype"/>
          <w:color w:val="000000" w:themeColor="text1"/>
          <w:sz w:val="24"/>
          <w:szCs w:val="24"/>
        </w:rPr>
        <w:t xml:space="preserve">4.0 </w:t>
      </w:r>
      <w:r w:rsidR="00977DCB">
        <w:rPr>
          <w:rFonts w:ascii="Palatino Linotype" w:hAnsi="Palatino Linotype"/>
          <w:color w:val="000000" w:themeColor="text1"/>
          <w:sz w:val="24"/>
          <w:szCs w:val="24"/>
        </w:rPr>
        <w:t>Gaps, priority areas and strategies for control of aflatoxins in U</w:t>
      </w:r>
      <w:r w:rsidR="00977DCB" w:rsidRPr="00C760B6">
        <w:rPr>
          <w:rFonts w:ascii="Palatino Linotype" w:hAnsi="Palatino Linotype"/>
          <w:color w:val="000000" w:themeColor="text1"/>
          <w:sz w:val="24"/>
          <w:szCs w:val="24"/>
        </w:rPr>
        <w:t>ganda</w:t>
      </w:r>
      <w:bookmarkEnd w:id="65"/>
    </w:p>
    <w:p w:rsidR="00C760B6" w:rsidRDefault="00110021" w:rsidP="00C57D55">
      <w:pPr>
        <w:spacing w:line="360" w:lineRule="auto"/>
        <w:jc w:val="both"/>
        <w:rPr>
          <w:rFonts w:ascii="Palatino Linotype" w:hAnsi="Palatino Linotype"/>
          <w:sz w:val="24"/>
          <w:szCs w:val="24"/>
        </w:rPr>
      </w:pPr>
      <w:r>
        <w:rPr>
          <w:rFonts w:ascii="Palatino Linotype" w:hAnsi="Palatino Linotype"/>
          <w:sz w:val="24"/>
          <w:szCs w:val="24"/>
        </w:rPr>
        <w:t xml:space="preserve">This chapter summarises the gaps, </w:t>
      </w:r>
      <w:r w:rsidR="00166941">
        <w:rPr>
          <w:rFonts w:ascii="Palatino Linotype" w:hAnsi="Palatino Linotype"/>
          <w:sz w:val="24"/>
          <w:szCs w:val="24"/>
        </w:rPr>
        <w:t>priority areas</w:t>
      </w:r>
      <w:r>
        <w:rPr>
          <w:rFonts w:ascii="Palatino Linotype" w:hAnsi="Palatino Linotype"/>
          <w:sz w:val="24"/>
          <w:szCs w:val="24"/>
        </w:rPr>
        <w:t xml:space="preserve"> and </w:t>
      </w:r>
      <w:r w:rsidR="00166941">
        <w:rPr>
          <w:rFonts w:ascii="Palatino Linotype" w:hAnsi="Palatino Linotype"/>
          <w:sz w:val="24"/>
          <w:szCs w:val="24"/>
        </w:rPr>
        <w:t>strategies</w:t>
      </w:r>
      <w:r>
        <w:rPr>
          <w:rFonts w:ascii="Palatino Linotype" w:hAnsi="Palatino Linotype"/>
          <w:sz w:val="24"/>
          <w:szCs w:val="24"/>
        </w:rPr>
        <w:t xml:space="preserve"> for management and control of aflatoxins in Uganda. The gaps</w:t>
      </w:r>
      <w:r w:rsidR="00166941">
        <w:rPr>
          <w:rFonts w:ascii="Palatino Linotype" w:hAnsi="Palatino Linotype"/>
          <w:sz w:val="24"/>
          <w:szCs w:val="24"/>
        </w:rPr>
        <w:t>, priorities</w:t>
      </w:r>
      <w:r>
        <w:rPr>
          <w:rFonts w:ascii="Palatino Linotype" w:hAnsi="Palatino Linotype"/>
          <w:sz w:val="24"/>
          <w:szCs w:val="24"/>
        </w:rPr>
        <w:t xml:space="preserve"> and </w:t>
      </w:r>
      <w:r w:rsidR="00166941">
        <w:rPr>
          <w:rFonts w:ascii="Palatino Linotype" w:hAnsi="Palatino Linotype"/>
          <w:sz w:val="24"/>
          <w:szCs w:val="24"/>
        </w:rPr>
        <w:t>strategies</w:t>
      </w:r>
      <w:r>
        <w:rPr>
          <w:rFonts w:ascii="Palatino Linotype" w:hAnsi="Palatino Linotype"/>
          <w:sz w:val="24"/>
          <w:szCs w:val="24"/>
        </w:rPr>
        <w:t xml:space="preserve"> presented here are a qualitative analysis of the information obtained through interaction </w:t>
      </w:r>
      <w:r w:rsidR="00166941">
        <w:rPr>
          <w:rFonts w:ascii="Palatino Linotype" w:hAnsi="Palatino Linotype"/>
          <w:sz w:val="24"/>
          <w:szCs w:val="24"/>
        </w:rPr>
        <w:t xml:space="preserve">of the consultants </w:t>
      </w:r>
      <w:r>
        <w:rPr>
          <w:rFonts w:ascii="Palatino Linotype" w:hAnsi="Palatino Linotype"/>
          <w:sz w:val="24"/>
          <w:szCs w:val="24"/>
        </w:rPr>
        <w:t xml:space="preserve">with various stakeholders including farmers, traders/middlemen, district extension staff, </w:t>
      </w:r>
      <w:r w:rsidR="003B47D0">
        <w:rPr>
          <w:rFonts w:ascii="Palatino Linotype" w:hAnsi="Palatino Linotype"/>
          <w:sz w:val="24"/>
          <w:szCs w:val="24"/>
        </w:rPr>
        <w:t xml:space="preserve">civil society organizations, policy makers, academicians and researchers. The information was gathered through interviews, meetings, Focus Group Discussions (FGDs) and literature review. </w:t>
      </w:r>
    </w:p>
    <w:p w:rsidR="003B47D0" w:rsidRPr="003B47D0" w:rsidRDefault="003B47D0" w:rsidP="00C57D55">
      <w:pPr>
        <w:pStyle w:val="Heading2"/>
        <w:spacing w:line="360" w:lineRule="auto"/>
        <w:rPr>
          <w:rFonts w:ascii="Palatino Linotype" w:hAnsi="Palatino Linotype"/>
          <w:color w:val="000000" w:themeColor="text1"/>
          <w:sz w:val="24"/>
          <w:szCs w:val="24"/>
        </w:rPr>
      </w:pPr>
      <w:bookmarkStart w:id="66" w:name="_Toc424150464"/>
      <w:r w:rsidRPr="003B47D0">
        <w:rPr>
          <w:rFonts w:ascii="Palatino Linotype" w:hAnsi="Palatino Linotype"/>
          <w:color w:val="000000" w:themeColor="text1"/>
          <w:sz w:val="24"/>
          <w:szCs w:val="24"/>
        </w:rPr>
        <w:t>4.1 Identified gaps</w:t>
      </w:r>
      <w:bookmarkEnd w:id="66"/>
    </w:p>
    <w:p w:rsidR="00C760B6" w:rsidRDefault="009E2DF8" w:rsidP="00C57D55">
      <w:pPr>
        <w:spacing w:line="360" w:lineRule="auto"/>
        <w:rPr>
          <w:rFonts w:ascii="Palatino Linotype" w:hAnsi="Palatino Linotype"/>
          <w:sz w:val="24"/>
          <w:szCs w:val="24"/>
        </w:rPr>
      </w:pPr>
      <w:r w:rsidRPr="009E2DF8">
        <w:rPr>
          <w:rFonts w:ascii="Palatino Linotype" w:hAnsi="Palatino Linotype"/>
          <w:sz w:val="24"/>
          <w:szCs w:val="24"/>
        </w:rPr>
        <w:t>The</w:t>
      </w:r>
      <w:r w:rsidR="00166941">
        <w:rPr>
          <w:rFonts w:ascii="Palatino Linotype" w:hAnsi="Palatino Linotype"/>
          <w:sz w:val="24"/>
          <w:szCs w:val="24"/>
        </w:rPr>
        <w:t xml:space="preserve"> following gaps were identified;</w:t>
      </w:r>
    </w:p>
    <w:p w:rsidR="00342B8D" w:rsidRPr="00CC16D4" w:rsidRDefault="00342B8D" w:rsidP="00C57D55">
      <w:pPr>
        <w:pStyle w:val="ListParagraph"/>
        <w:numPr>
          <w:ilvl w:val="0"/>
          <w:numId w:val="14"/>
        </w:numPr>
        <w:spacing w:after="0" w:line="360" w:lineRule="auto"/>
        <w:jc w:val="both"/>
        <w:rPr>
          <w:rFonts w:ascii="Palatino Linotype" w:hAnsi="Palatino Linotype"/>
          <w:b/>
          <w:sz w:val="24"/>
          <w:szCs w:val="24"/>
        </w:rPr>
      </w:pPr>
      <w:r w:rsidRPr="00CC16D4">
        <w:rPr>
          <w:rFonts w:ascii="Palatino Linotype" w:hAnsi="Palatino Linotype"/>
          <w:b/>
          <w:sz w:val="24"/>
          <w:szCs w:val="24"/>
        </w:rPr>
        <w:t xml:space="preserve">Limited </w:t>
      </w:r>
      <w:r w:rsidR="00CC16D4">
        <w:rPr>
          <w:rFonts w:ascii="Palatino Linotype" w:hAnsi="Palatino Linotype"/>
          <w:b/>
          <w:sz w:val="24"/>
          <w:szCs w:val="24"/>
        </w:rPr>
        <w:t xml:space="preserve">knowledge </w:t>
      </w:r>
      <w:r w:rsidR="00764B70">
        <w:rPr>
          <w:rFonts w:ascii="Palatino Linotype" w:hAnsi="Palatino Linotype"/>
          <w:b/>
          <w:sz w:val="24"/>
          <w:szCs w:val="24"/>
        </w:rPr>
        <w:t xml:space="preserve">and awareness </w:t>
      </w:r>
      <w:r w:rsidR="00CC16D4">
        <w:rPr>
          <w:rFonts w:ascii="Palatino Linotype" w:hAnsi="Palatino Linotype"/>
          <w:b/>
          <w:sz w:val="24"/>
          <w:szCs w:val="24"/>
        </w:rPr>
        <w:t>on the effects of aflatoxins</w:t>
      </w:r>
    </w:p>
    <w:p w:rsidR="009B5F62" w:rsidRPr="009E2DF8" w:rsidRDefault="00342B8D" w:rsidP="00C57D55">
      <w:pPr>
        <w:tabs>
          <w:tab w:val="num" w:pos="720"/>
        </w:tabs>
        <w:spacing w:after="0" w:line="360" w:lineRule="auto"/>
        <w:ind w:left="720"/>
        <w:jc w:val="both"/>
        <w:rPr>
          <w:rFonts w:ascii="Palatino Linotype" w:hAnsi="Palatino Linotype"/>
          <w:sz w:val="24"/>
          <w:szCs w:val="24"/>
        </w:rPr>
      </w:pPr>
      <w:r>
        <w:rPr>
          <w:rFonts w:ascii="Palatino Linotype" w:hAnsi="Palatino Linotype"/>
          <w:sz w:val="24"/>
          <w:szCs w:val="24"/>
        </w:rPr>
        <w:t>Majority of the stakeholders including policy makers, technocrats, t</w:t>
      </w:r>
      <w:r w:rsidR="009B5F62" w:rsidRPr="009E2DF8">
        <w:rPr>
          <w:rFonts w:ascii="Palatino Linotype" w:hAnsi="Palatino Linotype"/>
          <w:sz w:val="24"/>
          <w:szCs w:val="24"/>
        </w:rPr>
        <w:t xml:space="preserve">raders, processors, </w:t>
      </w:r>
      <w:r>
        <w:rPr>
          <w:rFonts w:ascii="Palatino Linotype" w:hAnsi="Palatino Linotype"/>
          <w:sz w:val="24"/>
          <w:szCs w:val="24"/>
        </w:rPr>
        <w:t xml:space="preserve">farmers and </w:t>
      </w:r>
      <w:r w:rsidR="009B5F62" w:rsidRPr="009E2DF8">
        <w:rPr>
          <w:rFonts w:ascii="Palatino Linotype" w:hAnsi="Palatino Linotype"/>
          <w:sz w:val="24"/>
          <w:szCs w:val="24"/>
        </w:rPr>
        <w:t>consumers</w:t>
      </w:r>
      <w:r w:rsidR="00CC16D4">
        <w:rPr>
          <w:rFonts w:ascii="Palatino Linotype" w:hAnsi="Palatino Linotype"/>
          <w:sz w:val="24"/>
          <w:szCs w:val="24"/>
        </w:rPr>
        <w:t xml:space="preserve"> </w:t>
      </w:r>
      <w:r w:rsidR="00764B70">
        <w:rPr>
          <w:rFonts w:ascii="Palatino Linotype" w:hAnsi="Palatino Linotype"/>
          <w:sz w:val="24"/>
          <w:szCs w:val="24"/>
        </w:rPr>
        <w:t xml:space="preserve">are </w:t>
      </w:r>
      <w:r>
        <w:rPr>
          <w:rFonts w:ascii="Palatino Linotype" w:hAnsi="Palatino Linotype"/>
          <w:sz w:val="24"/>
          <w:szCs w:val="24"/>
        </w:rPr>
        <w:t>not aware of the negative effects of aflatoxins on health, trade and food security.</w:t>
      </w:r>
      <w:r w:rsidR="00CC16D4">
        <w:rPr>
          <w:rFonts w:ascii="Palatino Linotype" w:hAnsi="Palatino Linotype"/>
          <w:sz w:val="24"/>
          <w:szCs w:val="24"/>
        </w:rPr>
        <w:t xml:space="preserve"> As a result, limited or no attention is given to </w:t>
      </w:r>
      <w:r w:rsidR="00CC16D4">
        <w:rPr>
          <w:rFonts w:ascii="Palatino Linotype" w:hAnsi="Palatino Linotype"/>
          <w:sz w:val="24"/>
          <w:szCs w:val="24"/>
        </w:rPr>
        <w:lastRenderedPageBreak/>
        <w:t xml:space="preserve">aflatoxins at all levels of the value chain. For example, the policy makers do not allocate any resources to management of aflatoxins and consequently, the extension staff does not include aflatoxins in their work plans.  </w:t>
      </w:r>
      <w:r w:rsidR="00764B70">
        <w:rPr>
          <w:rFonts w:ascii="Palatino Linotype" w:hAnsi="Palatino Linotype"/>
          <w:sz w:val="24"/>
          <w:szCs w:val="24"/>
        </w:rPr>
        <w:t>In addition there is l</w:t>
      </w:r>
      <w:r w:rsidR="009B5F62" w:rsidRPr="009E2DF8">
        <w:rPr>
          <w:rFonts w:ascii="Palatino Linotype" w:hAnsi="Palatino Linotype"/>
          <w:sz w:val="24"/>
          <w:szCs w:val="24"/>
        </w:rPr>
        <w:t xml:space="preserve">imited surveillance of aflatoxins </w:t>
      </w:r>
      <w:r w:rsidR="00764B70">
        <w:rPr>
          <w:rFonts w:ascii="Palatino Linotype" w:hAnsi="Palatino Linotype"/>
          <w:sz w:val="24"/>
          <w:szCs w:val="24"/>
        </w:rPr>
        <w:t>in the country.</w:t>
      </w:r>
    </w:p>
    <w:p w:rsidR="009B5F62" w:rsidRDefault="009B5F62" w:rsidP="00C57D55">
      <w:pPr>
        <w:numPr>
          <w:ilvl w:val="0"/>
          <w:numId w:val="14"/>
        </w:numPr>
        <w:spacing w:after="0" w:line="360" w:lineRule="auto"/>
        <w:jc w:val="both"/>
        <w:rPr>
          <w:rFonts w:ascii="Palatino Linotype" w:hAnsi="Palatino Linotype"/>
          <w:b/>
          <w:sz w:val="24"/>
          <w:szCs w:val="24"/>
        </w:rPr>
      </w:pPr>
      <w:r w:rsidRPr="00CC16D4">
        <w:rPr>
          <w:rFonts w:ascii="Palatino Linotype" w:hAnsi="Palatino Linotype"/>
          <w:b/>
          <w:sz w:val="24"/>
          <w:szCs w:val="24"/>
        </w:rPr>
        <w:t>Limited infrastructure for aflatoxin analysis</w:t>
      </w:r>
    </w:p>
    <w:p w:rsidR="00CC16D4" w:rsidRPr="00CC16D4" w:rsidRDefault="00CC16D4" w:rsidP="00C57D55">
      <w:pPr>
        <w:spacing w:after="0" w:line="360" w:lineRule="auto"/>
        <w:ind w:left="630"/>
        <w:jc w:val="both"/>
        <w:rPr>
          <w:rFonts w:ascii="Palatino Linotype" w:hAnsi="Palatino Linotype"/>
          <w:sz w:val="24"/>
          <w:szCs w:val="24"/>
        </w:rPr>
      </w:pPr>
      <w:r w:rsidRPr="00CC16D4">
        <w:rPr>
          <w:rFonts w:ascii="Palatino Linotype" w:hAnsi="Palatino Linotype"/>
          <w:sz w:val="24"/>
          <w:szCs w:val="24"/>
        </w:rPr>
        <w:t>The</w:t>
      </w:r>
      <w:r>
        <w:rPr>
          <w:rFonts w:ascii="Palatino Linotype" w:hAnsi="Palatino Linotype"/>
          <w:sz w:val="24"/>
          <w:szCs w:val="24"/>
        </w:rPr>
        <w:t xml:space="preserve"> study findings </w:t>
      </w:r>
      <w:r w:rsidR="00764B70">
        <w:rPr>
          <w:rFonts w:ascii="Palatino Linotype" w:hAnsi="Palatino Linotype"/>
          <w:sz w:val="24"/>
          <w:szCs w:val="24"/>
        </w:rPr>
        <w:t xml:space="preserve">revealed </w:t>
      </w:r>
      <w:r>
        <w:rPr>
          <w:rFonts w:ascii="Palatino Linotype" w:hAnsi="Palatino Linotype"/>
          <w:sz w:val="24"/>
          <w:szCs w:val="24"/>
        </w:rPr>
        <w:t>that there are very few institutions with capacity to analyze aflatoxins</w:t>
      </w:r>
      <w:r w:rsidR="003F03BF">
        <w:rPr>
          <w:rFonts w:ascii="Palatino Linotype" w:hAnsi="Palatino Linotype"/>
          <w:sz w:val="24"/>
          <w:szCs w:val="24"/>
        </w:rPr>
        <w:t>. They include three public institutions</w:t>
      </w:r>
      <w:r>
        <w:rPr>
          <w:rFonts w:ascii="Palatino Linotype" w:hAnsi="Palatino Linotype"/>
          <w:sz w:val="24"/>
          <w:szCs w:val="24"/>
        </w:rPr>
        <w:t xml:space="preserve"> namely, </w:t>
      </w:r>
      <w:r w:rsidR="003F03BF">
        <w:rPr>
          <w:rFonts w:ascii="Palatino Linotype" w:hAnsi="Palatino Linotype"/>
          <w:sz w:val="24"/>
          <w:szCs w:val="24"/>
        </w:rPr>
        <w:t>Department of Food Technology and Nutrition -</w:t>
      </w:r>
      <w:r>
        <w:rPr>
          <w:rFonts w:ascii="Palatino Linotype" w:hAnsi="Palatino Linotype"/>
          <w:sz w:val="24"/>
          <w:szCs w:val="24"/>
        </w:rPr>
        <w:t>Make</w:t>
      </w:r>
      <w:r w:rsidR="003F03BF">
        <w:rPr>
          <w:rFonts w:ascii="Palatino Linotype" w:hAnsi="Palatino Linotype"/>
          <w:sz w:val="24"/>
          <w:szCs w:val="24"/>
        </w:rPr>
        <w:t xml:space="preserve">rere University, </w:t>
      </w:r>
      <w:r w:rsidR="00764B70">
        <w:rPr>
          <w:rFonts w:ascii="Palatino Linotype" w:hAnsi="Palatino Linotype"/>
          <w:sz w:val="24"/>
          <w:szCs w:val="24"/>
        </w:rPr>
        <w:t xml:space="preserve">UNBS </w:t>
      </w:r>
      <w:r w:rsidR="003F03BF">
        <w:rPr>
          <w:rFonts w:ascii="Palatino Linotype" w:hAnsi="Palatino Linotype"/>
          <w:sz w:val="24"/>
          <w:szCs w:val="24"/>
        </w:rPr>
        <w:t>- MTIC</w:t>
      </w:r>
      <w:r>
        <w:rPr>
          <w:rFonts w:ascii="Palatino Linotype" w:hAnsi="Palatino Linotype"/>
          <w:sz w:val="24"/>
          <w:szCs w:val="24"/>
        </w:rPr>
        <w:t>, Government Che</w:t>
      </w:r>
      <w:r w:rsidR="003F03BF">
        <w:rPr>
          <w:rFonts w:ascii="Palatino Linotype" w:hAnsi="Palatino Linotype"/>
          <w:sz w:val="24"/>
          <w:szCs w:val="24"/>
        </w:rPr>
        <w:t xml:space="preserve">mist and Analytical Laboratory - </w:t>
      </w:r>
      <w:r>
        <w:rPr>
          <w:rFonts w:ascii="Palatino Linotype" w:hAnsi="Palatino Linotype"/>
          <w:sz w:val="24"/>
          <w:szCs w:val="24"/>
        </w:rPr>
        <w:t>Ministry of Internal Affairs</w:t>
      </w:r>
      <w:r w:rsidR="003F03BF">
        <w:rPr>
          <w:rFonts w:ascii="Palatino Linotype" w:hAnsi="Palatino Linotype"/>
          <w:sz w:val="24"/>
          <w:szCs w:val="24"/>
        </w:rPr>
        <w:t xml:space="preserve"> and one private laboratory - Chemipher (U) Limited. These laboratories are using High Performance Liquid Chromatography (HPLC), Fluorimeter (Vicam) and </w:t>
      </w:r>
      <w:r w:rsidR="002927B3">
        <w:rPr>
          <w:rFonts w:ascii="Palatino Linotype" w:hAnsi="Palatino Linotype"/>
          <w:sz w:val="24"/>
          <w:szCs w:val="24"/>
        </w:rPr>
        <w:t>immunochemical methods like ELISA. However, none of these laboratories has capacity to assess aflatoxins in blood serum</w:t>
      </w:r>
      <w:r w:rsidR="00764B70">
        <w:rPr>
          <w:rFonts w:ascii="Palatino Linotype" w:hAnsi="Palatino Linotype"/>
          <w:sz w:val="24"/>
          <w:szCs w:val="24"/>
        </w:rPr>
        <w:t xml:space="preserve"> or urine</w:t>
      </w:r>
      <w:r w:rsidR="002927B3">
        <w:rPr>
          <w:rFonts w:ascii="Palatino Linotype" w:hAnsi="Palatino Linotype"/>
          <w:sz w:val="24"/>
          <w:szCs w:val="24"/>
        </w:rPr>
        <w:t xml:space="preserve">. </w:t>
      </w:r>
      <w:r w:rsidR="003F03BF">
        <w:rPr>
          <w:rFonts w:ascii="Palatino Linotype" w:hAnsi="Palatino Linotype"/>
          <w:sz w:val="24"/>
          <w:szCs w:val="24"/>
        </w:rPr>
        <w:t>It was also noted that most of the reagents</w:t>
      </w:r>
      <w:r w:rsidR="00764B70">
        <w:rPr>
          <w:rFonts w:ascii="Palatino Linotype" w:hAnsi="Palatino Linotype"/>
          <w:sz w:val="24"/>
          <w:szCs w:val="24"/>
        </w:rPr>
        <w:t xml:space="preserve"> and supplies</w:t>
      </w:r>
      <w:r w:rsidR="003F03BF">
        <w:rPr>
          <w:rFonts w:ascii="Palatino Linotype" w:hAnsi="Palatino Linotype"/>
          <w:sz w:val="24"/>
          <w:szCs w:val="24"/>
        </w:rPr>
        <w:t xml:space="preserve"> for analysis of aflatoxins are imported which makes the analysis quite costly. </w:t>
      </w:r>
      <w:r w:rsidR="002927B3">
        <w:rPr>
          <w:rFonts w:ascii="Palatino Linotype" w:hAnsi="Palatino Linotype"/>
          <w:sz w:val="24"/>
          <w:szCs w:val="24"/>
        </w:rPr>
        <w:t xml:space="preserve">A combination of these factors </w:t>
      </w:r>
      <w:r w:rsidR="003F03BF">
        <w:rPr>
          <w:rFonts w:ascii="Palatino Linotype" w:hAnsi="Palatino Linotype"/>
          <w:sz w:val="24"/>
          <w:szCs w:val="24"/>
        </w:rPr>
        <w:t>make</w:t>
      </w:r>
      <w:r w:rsidR="002927B3">
        <w:rPr>
          <w:rFonts w:ascii="Palatino Linotype" w:hAnsi="Palatino Linotype"/>
          <w:sz w:val="24"/>
          <w:szCs w:val="24"/>
        </w:rPr>
        <w:t>s</w:t>
      </w:r>
      <w:r w:rsidR="003F03BF">
        <w:rPr>
          <w:rFonts w:ascii="Palatino Linotype" w:hAnsi="Palatino Linotype"/>
          <w:sz w:val="24"/>
          <w:szCs w:val="24"/>
        </w:rPr>
        <w:t xml:space="preserve"> it difficult to implement detailed </w:t>
      </w:r>
      <w:r w:rsidR="002927B3">
        <w:rPr>
          <w:rFonts w:ascii="Palatino Linotype" w:hAnsi="Palatino Linotype"/>
          <w:sz w:val="24"/>
          <w:szCs w:val="24"/>
        </w:rPr>
        <w:t>monitoring and surveillance</w:t>
      </w:r>
      <w:r w:rsidR="003F03BF">
        <w:rPr>
          <w:rFonts w:ascii="Palatino Linotype" w:hAnsi="Palatino Linotype"/>
          <w:sz w:val="24"/>
          <w:szCs w:val="24"/>
        </w:rPr>
        <w:t xml:space="preserve"> systems</w:t>
      </w:r>
      <w:r w:rsidR="002927B3">
        <w:rPr>
          <w:rFonts w:ascii="Palatino Linotype" w:hAnsi="Palatino Linotype"/>
          <w:sz w:val="24"/>
          <w:szCs w:val="24"/>
        </w:rPr>
        <w:t>.</w:t>
      </w:r>
    </w:p>
    <w:p w:rsidR="002927B3" w:rsidRDefault="002927B3" w:rsidP="00C57D55">
      <w:pPr>
        <w:numPr>
          <w:ilvl w:val="0"/>
          <w:numId w:val="14"/>
        </w:numPr>
        <w:tabs>
          <w:tab w:val="num" w:pos="720"/>
        </w:tabs>
        <w:spacing w:after="0" w:line="360" w:lineRule="auto"/>
        <w:rPr>
          <w:rFonts w:ascii="Palatino Linotype" w:hAnsi="Palatino Linotype"/>
          <w:sz w:val="24"/>
          <w:szCs w:val="24"/>
        </w:rPr>
      </w:pPr>
      <w:r>
        <w:rPr>
          <w:rFonts w:ascii="Palatino Linotype" w:hAnsi="Palatino Linotype"/>
          <w:b/>
          <w:sz w:val="24"/>
          <w:szCs w:val="24"/>
        </w:rPr>
        <w:t xml:space="preserve">Lack of an enabling policy </w:t>
      </w:r>
      <w:r w:rsidR="00EC1089">
        <w:rPr>
          <w:rFonts w:ascii="Palatino Linotype" w:hAnsi="Palatino Linotype"/>
          <w:b/>
          <w:sz w:val="24"/>
          <w:szCs w:val="24"/>
        </w:rPr>
        <w:t xml:space="preserve">and law </w:t>
      </w:r>
      <w:r>
        <w:rPr>
          <w:rFonts w:ascii="Palatino Linotype" w:hAnsi="Palatino Linotype"/>
          <w:b/>
          <w:sz w:val="24"/>
          <w:szCs w:val="24"/>
        </w:rPr>
        <w:t xml:space="preserve">on </w:t>
      </w:r>
      <w:r w:rsidR="009B5F62" w:rsidRPr="002927B3">
        <w:rPr>
          <w:rFonts w:ascii="Palatino Linotype" w:hAnsi="Palatino Linotype"/>
          <w:b/>
          <w:sz w:val="24"/>
          <w:szCs w:val="24"/>
        </w:rPr>
        <w:t>enforcement of aflatoxin standards</w:t>
      </w:r>
    </w:p>
    <w:p w:rsidR="002927B3" w:rsidRDefault="002927B3" w:rsidP="00C57D55">
      <w:pPr>
        <w:spacing w:after="0" w:line="360" w:lineRule="auto"/>
        <w:ind w:left="720"/>
        <w:jc w:val="both"/>
        <w:rPr>
          <w:rFonts w:ascii="Palatino Linotype" w:hAnsi="Palatino Linotype"/>
          <w:sz w:val="24"/>
          <w:szCs w:val="24"/>
        </w:rPr>
      </w:pPr>
      <w:r>
        <w:rPr>
          <w:rFonts w:ascii="Palatino Linotype" w:hAnsi="Palatino Linotype"/>
          <w:sz w:val="24"/>
          <w:szCs w:val="24"/>
        </w:rPr>
        <w:t xml:space="preserve">Uganda has standards for aflatoxins for a number of food products like maize, rice, groundnuts, sorghum, </w:t>
      </w:r>
      <w:r w:rsidR="00764B70">
        <w:rPr>
          <w:rFonts w:ascii="Palatino Linotype" w:hAnsi="Palatino Linotype"/>
          <w:sz w:val="24"/>
          <w:szCs w:val="24"/>
        </w:rPr>
        <w:t xml:space="preserve">and </w:t>
      </w:r>
      <w:r>
        <w:rPr>
          <w:rFonts w:ascii="Palatino Linotype" w:hAnsi="Palatino Linotype"/>
          <w:sz w:val="24"/>
          <w:szCs w:val="24"/>
        </w:rPr>
        <w:t xml:space="preserve">baby foods among others. However, there is no clear policy </w:t>
      </w:r>
      <w:r w:rsidR="00EC1089">
        <w:rPr>
          <w:rFonts w:ascii="Palatino Linotype" w:hAnsi="Palatino Linotype"/>
          <w:sz w:val="24"/>
          <w:szCs w:val="24"/>
        </w:rPr>
        <w:t xml:space="preserve">and law </w:t>
      </w:r>
      <w:r>
        <w:rPr>
          <w:rFonts w:ascii="Palatino Linotype" w:hAnsi="Palatino Linotype"/>
          <w:sz w:val="24"/>
          <w:szCs w:val="24"/>
        </w:rPr>
        <w:t>on the enforcement of the existing aflatoxin standards</w:t>
      </w:r>
      <w:r w:rsidR="00EC1089">
        <w:rPr>
          <w:rFonts w:ascii="Palatino Linotype" w:hAnsi="Palatino Linotype"/>
          <w:sz w:val="24"/>
          <w:szCs w:val="24"/>
        </w:rPr>
        <w:t xml:space="preserve"> and there are no penalties for trading in aflatoxin contaminated produce.  </w:t>
      </w:r>
      <w:r w:rsidR="00952C4F">
        <w:rPr>
          <w:rFonts w:ascii="Palatino Linotype" w:hAnsi="Palatino Linotype"/>
          <w:sz w:val="24"/>
          <w:szCs w:val="24"/>
        </w:rPr>
        <w:t>There are no standard operating procedures at all levels of the value chain to guide the stakeholders on how</w:t>
      </w:r>
      <w:r w:rsidR="003F0227">
        <w:rPr>
          <w:rFonts w:ascii="Palatino Linotype" w:hAnsi="Palatino Linotype"/>
          <w:sz w:val="24"/>
          <w:szCs w:val="24"/>
        </w:rPr>
        <w:t xml:space="preserve"> to reduce control aflatoxins. </w:t>
      </w:r>
      <w:r w:rsidR="00952C4F">
        <w:rPr>
          <w:rFonts w:ascii="Palatino Linotype" w:hAnsi="Palatino Linotype"/>
          <w:sz w:val="24"/>
          <w:szCs w:val="24"/>
        </w:rPr>
        <w:t>The situation is worsened by the limited awareness amongst the different stakeholders along the value chains.</w:t>
      </w:r>
    </w:p>
    <w:p w:rsidR="009B5F62" w:rsidRDefault="00EC1089" w:rsidP="00C57D55">
      <w:pPr>
        <w:numPr>
          <w:ilvl w:val="0"/>
          <w:numId w:val="14"/>
        </w:numPr>
        <w:tabs>
          <w:tab w:val="num" w:pos="720"/>
        </w:tabs>
        <w:spacing w:after="0" w:line="360" w:lineRule="auto"/>
        <w:rPr>
          <w:rFonts w:ascii="Palatino Linotype" w:hAnsi="Palatino Linotype"/>
          <w:b/>
          <w:sz w:val="24"/>
          <w:szCs w:val="24"/>
        </w:rPr>
      </w:pPr>
      <w:r w:rsidRPr="00EC1089">
        <w:rPr>
          <w:rFonts w:ascii="Palatino Linotype" w:hAnsi="Palatino Linotype"/>
          <w:b/>
          <w:sz w:val="24"/>
          <w:szCs w:val="24"/>
        </w:rPr>
        <w:t>Lack</w:t>
      </w:r>
      <w:r w:rsidR="00764B70">
        <w:rPr>
          <w:rFonts w:ascii="Palatino Linotype" w:hAnsi="Palatino Linotype"/>
          <w:b/>
          <w:sz w:val="24"/>
          <w:szCs w:val="24"/>
        </w:rPr>
        <w:t xml:space="preserve"> </w:t>
      </w:r>
      <w:r w:rsidR="001970AB">
        <w:rPr>
          <w:rFonts w:ascii="Palatino Linotype" w:hAnsi="Palatino Linotype"/>
          <w:b/>
          <w:sz w:val="24"/>
          <w:szCs w:val="24"/>
        </w:rPr>
        <w:t xml:space="preserve">of </w:t>
      </w:r>
      <w:r w:rsidR="009B5F62" w:rsidRPr="00EC1089">
        <w:rPr>
          <w:rFonts w:ascii="Palatino Linotype" w:hAnsi="Palatino Linotype"/>
          <w:b/>
          <w:sz w:val="24"/>
          <w:szCs w:val="24"/>
        </w:rPr>
        <w:t>direct budg</w:t>
      </w:r>
      <w:r w:rsidRPr="00EC1089">
        <w:rPr>
          <w:rFonts w:ascii="Palatino Linotype" w:hAnsi="Palatino Linotype"/>
          <w:b/>
          <w:sz w:val="24"/>
          <w:szCs w:val="24"/>
        </w:rPr>
        <w:t>et support for aflatoxin control</w:t>
      </w:r>
    </w:p>
    <w:p w:rsidR="001970AB" w:rsidRDefault="00EC1089" w:rsidP="00C57D55">
      <w:pPr>
        <w:spacing w:after="0" w:line="360" w:lineRule="auto"/>
        <w:ind w:left="720"/>
        <w:jc w:val="both"/>
        <w:rPr>
          <w:rFonts w:ascii="Palatino Linotype" w:hAnsi="Palatino Linotype"/>
          <w:sz w:val="24"/>
          <w:szCs w:val="24"/>
        </w:rPr>
      </w:pPr>
      <w:r w:rsidRPr="00EC1089">
        <w:rPr>
          <w:rFonts w:ascii="Palatino Linotype" w:hAnsi="Palatino Linotype"/>
          <w:sz w:val="24"/>
          <w:szCs w:val="24"/>
        </w:rPr>
        <w:t xml:space="preserve">The </w:t>
      </w:r>
      <w:r>
        <w:rPr>
          <w:rFonts w:ascii="Palatino Linotype" w:hAnsi="Palatino Linotype"/>
          <w:sz w:val="24"/>
          <w:szCs w:val="24"/>
        </w:rPr>
        <w:t xml:space="preserve">study findings </w:t>
      </w:r>
      <w:r w:rsidR="004B1621">
        <w:rPr>
          <w:rFonts w:ascii="Palatino Linotype" w:hAnsi="Palatino Linotype"/>
          <w:sz w:val="24"/>
          <w:szCs w:val="24"/>
        </w:rPr>
        <w:t>revealed</w:t>
      </w:r>
      <w:r>
        <w:rPr>
          <w:rFonts w:ascii="Palatino Linotype" w:hAnsi="Palatino Linotype"/>
          <w:sz w:val="24"/>
          <w:szCs w:val="24"/>
        </w:rPr>
        <w:t xml:space="preserve"> that there was no direct budget support</w:t>
      </w:r>
      <w:r w:rsidR="009813E7">
        <w:rPr>
          <w:rFonts w:ascii="Palatino Linotype" w:hAnsi="Palatino Linotype"/>
          <w:sz w:val="24"/>
          <w:szCs w:val="24"/>
        </w:rPr>
        <w:t xml:space="preserve"> for aflatoxin management and </w:t>
      </w:r>
      <w:r w:rsidR="004B1621">
        <w:rPr>
          <w:rFonts w:ascii="Palatino Linotype" w:hAnsi="Palatino Linotype"/>
          <w:sz w:val="24"/>
          <w:szCs w:val="24"/>
        </w:rPr>
        <w:t>control in the key ministries</w:t>
      </w:r>
      <w:r w:rsidR="009813E7">
        <w:rPr>
          <w:rFonts w:ascii="Palatino Linotype" w:hAnsi="Palatino Linotype"/>
          <w:sz w:val="24"/>
          <w:szCs w:val="24"/>
        </w:rPr>
        <w:t xml:space="preserve"> of health, trade and agriculture</w:t>
      </w:r>
      <w:r w:rsidR="004B1621">
        <w:rPr>
          <w:rFonts w:ascii="Palatino Linotype" w:hAnsi="Palatino Linotype"/>
          <w:sz w:val="24"/>
          <w:szCs w:val="24"/>
        </w:rPr>
        <w:t xml:space="preserve"> and at district local governments</w:t>
      </w:r>
      <w:r w:rsidR="009813E7">
        <w:rPr>
          <w:rFonts w:ascii="Palatino Linotype" w:hAnsi="Palatino Linotype"/>
          <w:sz w:val="24"/>
          <w:szCs w:val="24"/>
        </w:rPr>
        <w:t xml:space="preserve">. </w:t>
      </w:r>
      <w:r w:rsidR="004B1621">
        <w:rPr>
          <w:rFonts w:ascii="Palatino Linotype" w:hAnsi="Palatino Linotype"/>
          <w:sz w:val="24"/>
          <w:szCs w:val="24"/>
        </w:rPr>
        <w:t xml:space="preserve">As result, both local and central governments do not have action plans for aflatoxin management. The current efforts on aflatoxin management </w:t>
      </w:r>
      <w:r w:rsidR="004B1621">
        <w:rPr>
          <w:rFonts w:ascii="Palatino Linotype" w:hAnsi="Palatino Linotype"/>
          <w:sz w:val="24"/>
          <w:szCs w:val="24"/>
        </w:rPr>
        <w:lastRenderedPageBreak/>
        <w:t xml:space="preserve">and control of aflatoxins in the districts are mainly funded by development partners and private sector engaged in export of grains or manufacturing of baby foods. </w:t>
      </w:r>
      <w:r w:rsidR="001970AB">
        <w:rPr>
          <w:rFonts w:ascii="Palatino Linotype" w:hAnsi="Palatino Linotype"/>
          <w:sz w:val="24"/>
          <w:szCs w:val="24"/>
        </w:rPr>
        <w:t>The lack of budgetary support in the key ministries could also be responsible for the inadequate infrastructure for monitoring aflatoxins in the country.</w:t>
      </w:r>
    </w:p>
    <w:p w:rsidR="00EC1089" w:rsidRDefault="001970AB" w:rsidP="00C57D55">
      <w:pPr>
        <w:pStyle w:val="ListParagraph"/>
        <w:numPr>
          <w:ilvl w:val="0"/>
          <w:numId w:val="14"/>
        </w:numPr>
        <w:spacing w:after="0" w:line="360" w:lineRule="auto"/>
        <w:jc w:val="both"/>
        <w:rPr>
          <w:rFonts w:ascii="Palatino Linotype" w:hAnsi="Palatino Linotype"/>
          <w:b/>
          <w:sz w:val="24"/>
          <w:szCs w:val="24"/>
        </w:rPr>
      </w:pPr>
      <w:r w:rsidRPr="00864A6A">
        <w:rPr>
          <w:rFonts w:ascii="Palatino Linotype" w:hAnsi="Palatino Linotype"/>
          <w:b/>
          <w:sz w:val="24"/>
          <w:szCs w:val="24"/>
        </w:rPr>
        <w:t>Limited coordination among the key stakeholders</w:t>
      </w:r>
    </w:p>
    <w:p w:rsidR="00864A6A" w:rsidRPr="00864A6A" w:rsidRDefault="00864A6A" w:rsidP="00C57D55">
      <w:pPr>
        <w:pStyle w:val="ListParagraph"/>
        <w:spacing w:after="0" w:line="360" w:lineRule="auto"/>
        <w:jc w:val="both"/>
        <w:rPr>
          <w:rFonts w:ascii="Palatino Linotype" w:hAnsi="Palatino Linotype"/>
          <w:sz w:val="24"/>
          <w:szCs w:val="24"/>
        </w:rPr>
      </w:pPr>
      <w:r>
        <w:rPr>
          <w:rFonts w:ascii="Palatino Linotype" w:hAnsi="Palatino Linotype"/>
          <w:sz w:val="24"/>
          <w:szCs w:val="24"/>
        </w:rPr>
        <w:t xml:space="preserve">The study observed that there was limited coordination </w:t>
      </w:r>
      <w:r w:rsidR="00764B70">
        <w:rPr>
          <w:rFonts w:ascii="Palatino Linotype" w:hAnsi="Palatino Linotype"/>
          <w:sz w:val="24"/>
          <w:szCs w:val="24"/>
        </w:rPr>
        <w:t xml:space="preserve">in the control of aflatoxins </w:t>
      </w:r>
      <w:r>
        <w:rPr>
          <w:rFonts w:ascii="Palatino Linotype" w:hAnsi="Palatino Linotype"/>
          <w:sz w:val="24"/>
          <w:szCs w:val="24"/>
        </w:rPr>
        <w:t>amongst the key stakeholders. The</w:t>
      </w:r>
      <w:r w:rsidR="00953C51">
        <w:rPr>
          <w:rFonts w:ascii="Palatino Linotype" w:hAnsi="Palatino Linotype"/>
          <w:sz w:val="24"/>
          <w:szCs w:val="24"/>
        </w:rPr>
        <w:t>re was</w:t>
      </w:r>
      <w:r>
        <w:rPr>
          <w:rFonts w:ascii="Palatino Linotype" w:hAnsi="Palatino Linotype"/>
          <w:sz w:val="24"/>
          <w:szCs w:val="24"/>
        </w:rPr>
        <w:t xml:space="preserve"> no platform to link the few institutions and development partners engaged in management and control of aflatoxins in the country. As a result, </w:t>
      </w:r>
      <w:r w:rsidR="00953C51">
        <w:rPr>
          <w:rFonts w:ascii="Palatino Linotype" w:hAnsi="Palatino Linotype"/>
          <w:sz w:val="24"/>
          <w:szCs w:val="24"/>
        </w:rPr>
        <w:t xml:space="preserve">the study observed that in some districts, </w:t>
      </w:r>
      <w:r>
        <w:rPr>
          <w:rFonts w:ascii="Palatino Linotype" w:hAnsi="Palatino Linotype"/>
          <w:sz w:val="24"/>
          <w:szCs w:val="24"/>
        </w:rPr>
        <w:t xml:space="preserve">more than one </w:t>
      </w:r>
      <w:r w:rsidR="00B20093">
        <w:rPr>
          <w:rFonts w:ascii="Palatino Linotype" w:hAnsi="Palatino Linotype"/>
          <w:sz w:val="24"/>
          <w:szCs w:val="24"/>
        </w:rPr>
        <w:t>organization</w:t>
      </w:r>
      <w:r>
        <w:rPr>
          <w:rFonts w:ascii="Palatino Linotype" w:hAnsi="Palatino Linotype"/>
          <w:sz w:val="24"/>
          <w:szCs w:val="24"/>
        </w:rPr>
        <w:t xml:space="preserve"> </w:t>
      </w:r>
      <w:r w:rsidR="00764B70">
        <w:rPr>
          <w:rFonts w:ascii="Palatino Linotype" w:hAnsi="Palatino Linotype"/>
          <w:sz w:val="24"/>
          <w:szCs w:val="24"/>
        </w:rPr>
        <w:t xml:space="preserve">are </w:t>
      </w:r>
      <w:r>
        <w:rPr>
          <w:rFonts w:ascii="Palatino Linotype" w:hAnsi="Palatino Linotype"/>
          <w:sz w:val="24"/>
          <w:szCs w:val="24"/>
        </w:rPr>
        <w:t xml:space="preserve">implementing similar activities while other districts </w:t>
      </w:r>
      <w:r w:rsidR="00953C51">
        <w:rPr>
          <w:rFonts w:ascii="Palatino Linotype" w:hAnsi="Palatino Linotype"/>
          <w:sz w:val="24"/>
          <w:szCs w:val="24"/>
        </w:rPr>
        <w:t>were</w:t>
      </w:r>
      <w:r>
        <w:rPr>
          <w:rFonts w:ascii="Palatino Linotype" w:hAnsi="Palatino Linotype"/>
          <w:sz w:val="24"/>
          <w:szCs w:val="24"/>
        </w:rPr>
        <w:t xml:space="preserve"> not covered at all. </w:t>
      </w:r>
    </w:p>
    <w:p w:rsidR="004B1621" w:rsidRPr="004B1621" w:rsidRDefault="009B5F62" w:rsidP="00C57D55">
      <w:pPr>
        <w:numPr>
          <w:ilvl w:val="0"/>
          <w:numId w:val="14"/>
        </w:numPr>
        <w:tabs>
          <w:tab w:val="num" w:pos="720"/>
        </w:tabs>
        <w:spacing w:after="0" w:line="360" w:lineRule="auto"/>
        <w:rPr>
          <w:rFonts w:ascii="Palatino Linotype" w:hAnsi="Palatino Linotype"/>
          <w:b/>
          <w:sz w:val="24"/>
          <w:szCs w:val="24"/>
        </w:rPr>
      </w:pPr>
      <w:r w:rsidRPr="004B1621">
        <w:rPr>
          <w:rFonts w:ascii="Palatino Linotype" w:hAnsi="Palatino Linotype"/>
          <w:b/>
          <w:sz w:val="24"/>
          <w:szCs w:val="24"/>
        </w:rPr>
        <w:t>Limited access to appropriate postharvest technologies</w:t>
      </w:r>
    </w:p>
    <w:p w:rsidR="001970AB" w:rsidRDefault="001970AB" w:rsidP="00C57D55">
      <w:pPr>
        <w:tabs>
          <w:tab w:val="num" w:pos="720"/>
        </w:tabs>
        <w:spacing w:after="0" w:line="360" w:lineRule="auto"/>
        <w:ind w:left="720"/>
        <w:jc w:val="both"/>
        <w:rPr>
          <w:rFonts w:ascii="Palatino Linotype" w:hAnsi="Palatino Linotype"/>
          <w:sz w:val="24"/>
          <w:szCs w:val="24"/>
        </w:rPr>
      </w:pPr>
      <w:r>
        <w:rPr>
          <w:rFonts w:ascii="Palatino Linotype" w:hAnsi="Palatino Linotype"/>
          <w:sz w:val="24"/>
          <w:szCs w:val="24"/>
        </w:rPr>
        <w:t>As already mentioned, there are no guidelines on the handling and storage of the produce</w:t>
      </w:r>
      <w:r w:rsidR="00764B70">
        <w:rPr>
          <w:rFonts w:ascii="Palatino Linotype" w:hAnsi="Palatino Linotype"/>
          <w:sz w:val="24"/>
          <w:szCs w:val="24"/>
        </w:rPr>
        <w:t xml:space="preserve"> susceptible to aflatoxin contamination.</w:t>
      </w:r>
      <w:r>
        <w:rPr>
          <w:rFonts w:ascii="Palatino Linotype" w:hAnsi="Palatino Linotype"/>
          <w:sz w:val="24"/>
          <w:szCs w:val="24"/>
        </w:rPr>
        <w:t xml:space="preserve"> </w:t>
      </w:r>
      <w:r w:rsidR="004B1621">
        <w:rPr>
          <w:rFonts w:ascii="Palatino Linotype" w:hAnsi="Palatino Linotype"/>
          <w:sz w:val="24"/>
          <w:szCs w:val="24"/>
        </w:rPr>
        <w:t>Majority of the farmers, traders and processors lack appropriate postharvest handling and storage facilities.</w:t>
      </w:r>
      <w:r w:rsidR="00952C4F">
        <w:rPr>
          <w:rFonts w:ascii="Palatino Linotype" w:hAnsi="Palatino Linotype"/>
          <w:sz w:val="24"/>
          <w:szCs w:val="24"/>
        </w:rPr>
        <w:t xml:space="preserve"> </w:t>
      </w:r>
      <w:r w:rsidR="00E762B7">
        <w:rPr>
          <w:rFonts w:ascii="Palatino Linotype" w:hAnsi="Palatino Linotype"/>
          <w:sz w:val="24"/>
          <w:szCs w:val="24"/>
        </w:rPr>
        <w:t xml:space="preserve">There is inadequate implementation of GAP by farmers. </w:t>
      </w:r>
      <w:r w:rsidR="00952C4F">
        <w:rPr>
          <w:rFonts w:ascii="Palatino Linotype" w:hAnsi="Palatino Linotype"/>
          <w:sz w:val="24"/>
          <w:szCs w:val="24"/>
        </w:rPr>
        <w:t>Drying is mainly done on bare</w:t>
      </w:r>
      <w:r w:rsidR="00BC5ED3">
        <w:rPr>
          <w:rFonts w:ascii="Palatino Linotype" w:hAnsi="Palatino Linotype"/>
          <w:sz w:val="24"/>
          <w:szCs w:val="24"/>
        </w:rPr>
        <w:t xml:space="preserve"> </w:t>
      </w:r>
      <w:r w:rsidR="00952C4F">
        <w:rPr>
          <w:rFonts w:ascii="Palatino Linotype" w:hAnsi="Palatino Linotype"/>
          <w:sz w:val="24"/>
          <w:szCs w:val="24"/>
        </w:rPr>
        <w:t>ground using natural energy from the sun</w:t>
      </w:r>
      <w:r>
        <w:rPr>
          <w:rFonts w:ascii="Palatino Linotype" w:hAnsi="Palatino Linotype"/>
          <w:sz w:val="24"/>
          <w:szCs w:val="24"/>
        </w:rPr>
        <w:t xml:space="preserve"> while primary processing like shelling/threshing is done using rudimentary technologies like beating with sticks or use of poorly designed shelling/threshing machines that inflict damage on to the grains</w:t>
      </w:r>
      <w:r w:rsidR="00952C4F">
        <w:rPr>
          <w:rFonts w:ascii="Palatino Linotype" w:hAnsi="Palatino Linotype"/>
          <w:sz w:val="24"/>
          <w:szCs w:val="24"/>
        </w:rPr>
        <w:t xml:space="preserve">. The farmers mainly store their produce in their living rooms while traders and processors store </w:t>
      </w:r>
      <w:r>
        <w:rPr>
          <w:rFonts w:ascii="Palatino Linotype" w:hAnsi="Palatino Linotype"/>
          <w:sz w:val="24"/>
          <w:szCs w:val="24"/>
        </w:rPr>
        <w:t xml:space="preserve">in makeshift storage structures. These practices expose </w:t>
      </w:r>
      <w:r w:rsidR="00952C4F">
        <w:rPr>
          <w:rFonts w:ascii="Palatino Linotype" w:hAnsi="Palatino Linotype"/>
          <w:sz w:val="24"/>
          <w:szCs w:val="24"/>
        </w:rPr>
        <w:t xml:space="preserve">produce to fungal infection and subsequent </w:t>
      </w:r>
      <w:r>
        <w:rPr>
          <w:rFonts w:ascii="Palatino Linotype" w:hAnsi="Palatino Linotype"/>
          <w:sz w:val="24"/>
          <w:szCs w:val="24"/>
        </w:rPr>
        <w:t>contamination</w:t>
      </w:r>
      <w:r w:rsidR="00E762B7">
        <w:rPr>
          <w:rFonts w:ascii="Palatino Linotype" w:hAnsi="Palatino Linotype"/>
          <w:sz w:val="24"/>
          <w:szCs w:val="24"/>
        </w:rPr>
        <w:t xml:space="preserve"> </w:t>
      </w:r>
      <w:r>
        <w:rPr>
          <w:rFonts w:ascii="Palatino Linotype" w:hAnsi="Palatino Linotype"/>
          <w:sz w:val="24"/>
          <w:szCs w:val="24"/>
        </w:rPr>
        <w:t>with aflatoxins</w:t>
      </w:r>
      <w:r w:rsidR="00952C4F">
        <w:rPr>
          <w:rFonts w:ascii="Palatino Linotype" w:hAnsi="Palatino Linotype"/>
          <w:sz w:val="24"/>
          <w:szCs w:val="24"/>
        </w:rPr>
        <w:t xml:space="preserve">. </w:t>
      </w:r>
    </w:p>
    <w:p w:rsidR="009B5F62" w:rsidRDefault="009B5F62" w:rsidP="00C57D55">
      <w:pPr>
        <w:pStyle w:val="ListParagraph"/>
        <w:numPr>
          <w:ilvl w:val="0"/>
          <w:numId w:val="14"/>
        </w:numPr>
        <w:tabs>
          <w:tab w:val="num" w:pos="360"/>
        </w:tabs>
        <w:spacing w:after="0" w:line="360" w:lineRule="auto"/>
        <w:ind w:left="360"/>
        <w:jc w:val="both"/>
        <w:rPr>
          <w:rFonts w:ascii="Palatino Linotype" w:hAnsi="Palatino Linotype"/>
          <w:b/>
          <w:sz w:val="24"/>
          <w:szCs w:val="24"/>
        </w:rPr>
      </w:pPr>
      <w:r w:rsidRPr="00864A6A">
        <w:rPr>
          <w:rFonts w:ascii="Palatino Linotype" w:hAnsi="Palatino Linotype"/>
          <w:b/>
          <w:sz w:val="24"/>
          <w:szCs w:val="24"/>
        </w:rPr>
        <w:t xml:space="preserve">Inadequate information/data on aflatoxin exposure </w:t>
      </w:r>
    </w:p>
    <w:p w:rsidR="00864A6A" w:rsidRDefault="005F0977" w:rsidP="00C57D55">
      <w:pPr>
        <w:pStyle w:val="ListParagraph"/>
        <w:spacing w:after="0" w:line="360" w:lineRule="auto"/>
        <w:ind w:left="630"/>
        <w:jc w:val="both"/>
        <w:rPr>
          <w:rFonts w:ascii="Palatino Linotype" w:hAnsi="Palatino Linotype"/>
          <w:sz w:val="24"/>
          <w:szCs w:val="24"/>
        </w:rPr>
      </w:pPr>
      <w:r>
        <w:rPr>
          <w:rFonts w:ascii="Palatino Linotype" w:hAnsi="Palatino Linotype"/>
          <w:sz w:val="24"/>
          <w:szCs w:val="24"/>
        </w:rPr>
        <w:t>Uganda has not conducted</w:t>
      </w:r>
      <w:r w:rsidR="00864A6A" w:rsidRPr="00864A6A">
        <w:rPr>
          <w:rFonts w:ascii="Palatino Linotype" w:hAnsi="Palatino Linotype"/>
          <w:sz w:val="24"/>
          <w:szCs w:val="24"/>
        </w:rPr>
        <w:t xml:space="preserve"> extensive</w:t>
      </w:r>
      <w:r w:rsidR="00864A6A">
        <w:rPr>
          <w:rFonts w:ascii="Palatino Linotype" w:hAnsi="Palatino Linotype"/>
          <w:sz w:val="24"/>
          <w:szCs w:val="24"/>
        </w:rPr>
        <w:t xml:space="preserve"> and regular studies to collect data </w:t>
      </w:r>
      <w:r>
        <w:rPr>
          <w:rFonts w:ascii="Palatino Linotype" w:hAnsi="Palatino Linotype"/>
          <w:sz w:val="24"/>
          <w:szCs w:val="24"/>
        </w:rPr>
        <w:t xml:space="preserve">for </w:t>
      </w:r>
      <w:r w:rsidR="00864A6A">
        <w:rPr>
          <w:rFonts w:ascii="Palatino Linotype" w:hAnsi="Palatino Linotype"/>
          <w:sz w:val="24"/>
          <w:szCs w:val="24"/>
        </w:rPr>
        <w:t xml:space="preserve">use in </w:t>
      </w:r>
      <w:r>
        <w:rPr>
          <w:rFonts w:ascii="Palatino Linotype" w:hAnsi="Palatino Linotype"/>
          <w:sz w:val="24"/>
          <w:szCs w:val="24"/>
        </w:rPr>
        <w:t xml:space="preserve">aflatoxin </w:t>
      </w:r>
      <w:r w:rsidR="00864A6A">
        <w:rPr>
          <w:rFonts w:ascii="Palatino Linotype" w:hAnsi="Palatino Linotype"/>
          <w:sz w:val="24"/>
          <w:szCs w:val="24"/>
        </w:rPr>
        <w:t>exposure assessment. The few studies conducted have been research</w:t>
      </w:r>
      <w:r w:rsidR="00800727">
        <w:rPr>
          <w:rFonts w:ascii="Palatino Linotype" w:hAnsi="Palatino Linotype"/>
          <w:sz w:val="24"/>
          <w:szCs w:val="24"/>
        </w:rPr>
        <w:t>-</w:t>
      </w:r>
      <w:r w:rsidR="00864A6A">
        <w:rPr>
          <w:rFonts w:ascii="Palatino Linotype" w:hAnsi="Palatino Linotype"/>
          <w:sz w:val="24"/>
          <w:szCs w:val="24"/>
        </w:rPr>
        <w:t>based focusing on specific crops and districts</w:t>
      </w:r>
      <w:r w:rsidR="003F0227">
        <w:rPr>
          <w:rFonts w:ascii="Palatino Linotype" w:hAnsi="Palatino Linotype"/>
          <w:sz w:val="24"/>
          <w:szCs w:val="24"/>
        </w:rPr>
        <w:t>.</w:t>
      </w:r>
      <w:r w:rsidR="00E762B7">
        <w:rPr>
          <w:rFonts w:ascii="Palatino Linotype" w:hAnsi="Palatino Linotype"/>
          <w:sz w:val="24"/>
          <w:szCs w:val="24"/>
        </w:rPr>
        <w:t xml:space="preserve"> </w:t>
      </w:r>
      <w:r w:rsidR="00B20093">
        <w:rPr>
          <w:rFonts w:ascii="Palatino Linotype" w:hAnsi="Palatino Linotype"/>
          <w:sz w:val="24"/>
          <w:szCs w:val="24"/>
        </w:rPr>
        <w:t xml:space="preserve">The efforts undertaken </w:t>
      </w:r>
      <w:r>
        <w:rPr>
          <w:rFonts w:ascii="Palatino Linotype" w:hAnsi="Palatino Linotype"/>
          <w:sz w:val="24"/>
          <w:szCs w:val="24"/>
        </w:rPr>
        <w:t xml:space="preserve">by this </w:t>
      </w:r>
      <w:r w:rsidR="00B20093">
        <w:rPr>
          <w:rFonts w:ascii="Palatino Linotype" w:hAnsi="Palatino Linotype"/>
          <w:sz w:val="24"/>
          <w:szCs w:val="24"/>
        </w:rPr>
        <w:t xml:space="preserve">study to quantify </w:t>
      </w:r>
      <w:r>
        <w:rPr>
          <w:rFonts w:ascii="Palatino Linotype" w:hAnsi="Palatino Linotype"/>
          <w:sz w:val="24"/>
          <w:szCs w:val="24"/>
        </w:rPr>
        <w:t>the impact of aflatoxins in the key sectors of agriculture, health and trade is a step</w:t>
      </w:r>
      <w:r w:rsidR="00B20093">
        <w:rPr>
          <w:rFonts w:ascii="Palatino Linotype" w:hAnsi="Palatino Linotype"/>
          <w:sz w:val="24"/>
          <w:szCs w:val="24"/>
        </w:rPr>
        <w:t xml:space="preserve"> in the right direction</w:t>
      </w:r>
      <w:r>
        <w:rPr>
          <w:rFonts w:ascii="Palatino Linotype" w:hAnsi="Palatino Linotype"/>
          <w:sz w:val="24"/>
          <w:szCs w:val="24"/>
        </w:rPr>
        <w:t xml:space="preserve">. However, more agro-ecological zones and foods need to be covered. There is also need to collect data on other variables for example; the </w:t>
      </w:r>
      <w:r>
        <w:rPr>
          <w:rFonts w:ascii="Palatino Linotype" w:hAnsi="Palatino Linotype"/>
          <w:sz w:val="24"/>
          <w:szCs w:val="24"/>
        </w:rPr>
        <w:lastRenderedPageBreak/>
        <w:t>consumption trends of the aflatoxin prone crops, levels of aflatoxins in serum of individuals consuming aflatoxin contaminated foods</w:t>
      </w:r>
      <w:r w:rsidR="00166941">
        <w:rPr>
          <w:rFonts w:ascii="Palatino Linotype" w:hAnsi="Palatino Linotype"/>
          <w:sz w:val="24"/>
          <w:szCs w:val="24"/>
        </w:rPr>
        <w:t xml:space="preserve"> and the prevalence of confounding factors like liver cancer, HBV, HIV/AIDs, smoking and alcohol consumption among others. It is anticipated that a detailed analysis of all these factors will provide adequate information to enable policy makers include aflatoxin activities in the national and local budget plans.  </w:t>
      </w:r>
    </w:p>
    <w:p w:rsidR="00166941" w:rsidRPr="00166941" w:rsidRDefault="00166941" w:rsidP="00C57D55">
      <w:pPr>
        <w:pStyle w:val="Heading2"/>
        <w:spacing w:line="360" w:lineRule="auto"/>
        <w:rPr>
          <w:rFonts w:ascii="Palatino Linotype" w:hAnsi="Palatino Linotype" w:cs="Times New Roman"/>
          <w:color w:val="000000" w:themeColor="text1"/>
          <w:sz w:val="24"/>
          <w:szCs w:val="24"/>
        </w:rPr>
      </w:pPr>
      <w:bookmarkStart w:id="67" w:name="_Toc424150465"/>
      <w:r w:rsidRPr="00166941">
        <w:rPr>
          <w:rFonts w:ascii="Palatino Linotype" w:hAnsi="Palatino Linotype"/>
          <w:color w:val="000000" w:themeColor="text1"/>
          <w:sz w:val="24"/>
          <w:szCs w:val="24"/>
        </w:rPr>
        <w:t>4.2 Priority areas and interventions for management and control of aflatoxins in Uganda</w:t>
      </w:r>
      <w:bookmarkEnd w:id="67"/>
    </w:p>
    <w:p w:rsidR="00953C51" w:rsidRDefault="00953C51" w:rsidP="00C57D55">
      <w:pPr>
        <w:pStyle w:val="ListParagraph"/>
        <w:spacing w:after="0" w:line="360" w:lineRule="auto"/>
        <w:ind w:left="0"/>
        <w:jc w:val="both"/>
        <w:rPr>
          <w:rFonts w:ascii="Palatino Linotype" w:hAnsi="Palatino Linotype"/>
          <w:sz w:val="24"/>
          <w:szCs w:val="24"/>
        </w:rPr>
      </w:pPr>
      <w:r>
        <w:rPr>
          <w:rFonts w:ascii="Palatino Linotype" w:hAnsi="Palatino Linotype"/>
          <w:sz w:val="24"/>
          <w:szCs w:val="24"/>
        </w:rPr>
        <w:t>The study identified five priority areas where interventions for management and control for aflatoxins could focus. The identified priority areas include,</w:t>
      </w:r>
    </w:p>
    <w:p w:rsidR="009B5F62" w:rsidRPr="00953C51" w:rsidRDefault="009B5F62" w:rsidP="00C57D55">
      <w:pPr>
        <w:pStyle w:val="ListParagraph"/>
        <w:numPr>
          <w:ilvl w:val="0"/>
          <w:numId w:val="15"/>
        </w:numPr>
        <w:spacing w:after="0" w:line="360" w:lineRule="auto"/>
        <w:jc w:val="both"/>
        <w:rPr>
          <w:rFonts w:ascii="Palatino Linotype" w:hAnsi="Palatino Linotype"/>
          <w:sz w:val="24"/>
          <w:szCs w:val="24"/>
        </w:rPr>
      </w:pPr>
      <w:r w:rsidRPr="00953C51">
        <w:rPr>
          <w:rFonts w:ascii="Palatino Linotype" w:hAnsi="Palatino Linotype"/>
          <w:sz w:val="24"/>
          <w:szCs w:val="24"/>
        </w:rPr>
        <w:t>Production, postharvest handling &amp; storage</w:t>
      </w:r>
    </w:p>
    <w:p w:rsidR="009B5F62" w:rsidRPr="00953C51" w:rsidRDefault="009B5F62" w:rsidP="00C57D55">
      <w:pPr>
        <w:pStyle w:val="ListParagraph"/>
        <w:numPr>
          <w:ilvl w:val="0"/>
          <w:numId w:val="15"/>
        </w:numPr>
        <w:spacing w:after="0" w:line="360" w:lineRule="auto"/>
        <w:jc w:val="both"/>
        <w:rPr>
          <w:rFonts w:ascii="Palatino Linotype" w:hAnsi="Palatino Linotype"/>
          <w:sz w:val="24"/>
          <w:szCs w:val="24"/>
        </w:rPr>
      </w:pPr>
      <w:r w:rsidRPr="00953C51">
        <w:rPr>
          <w:rFonts w:ascii="Palatino Linotype" w:hAnsi="Palatino Linotype"/>
          <w:sz w:val="24"/>
          <w:szCs w:val="24"/>
        </w:rPr>
        <w:t>Processing and marketing</w:t>
      </w:r>
    </w:p>
    <w:p w:rsidR="009B5F62" w:rsidRPr="00953C51" w:rsidRDefault="009B5F62" w:rsidP="00C57D55">
      <w:pPr>
        <w:pStyle w:val="ListParagraph"/>
        <w:numPr>
          <w:ilvl w:val="0"/>
          <w:numId w:val="15"/>
        </w:numPr>
        <w:spacing w:after="0" w:line="360" w:lineRule="auto"/>
        <w:jc w:val="both"/>
        <w:rPr>
          <w:rFonts w:ascii="Palatino Linotype" w:hAnsi="Palatino Linotype"/>
          <w:sz w:val="24"/>
          <w:szCs w:val="24"/>
        </w:rPr>
      </w:pPr>
      <w:r w:rsidRPr="00953C51">
        <w:rPr>
          <w:rFonts w:ascii="Palatino Linotype" w:hAnsi="Palatino Linotype"/>
          <w:sz w:val="24"/>
          <w:szCs w:val="24"/>
        </w:rPr>
        <w:t>Public health management</w:t>
      </w:r>
    </w:p>
    <w:p w:rsidR="009B5F62" w:rsidRPr="00953C51" w:rsidRDefault="009B5F62" w:rsidP="00C57D55">
      <w:pPr>
        <w:pStyle w:val="ListParagraph"/>
        <w:numPr>
          <w:ilvl w:val="0"/>
          <w:numId w:val="15"/>
        </w:numPr>
        <w:spacing w:after="0" w:line="360" w:lineRule="auto"/>
        <w:jc w:val="both"/>
        <w:rPr>
          <w:rFonts w:ascii="Palatino Linotype" w:hAnsi="Palatino Linotype"/>
          <w:sz w:val="24"/>
          <w:szCs w:val="24"/>
        </w:rPr>
      </w:pPr>
      <w:r w:rsidRPr="00953C51">
        <w:rPr>
          <w:rFonts w:ascii="Palatino Linotype" w:hAnsi="Palatino Linotype"/>
          <w:sz w:val="24"/>
          <w:szCs w:val="24"/>
        </w:rPr>
        <w:t>Advocacy &amp; awareness creation</w:t>
      </w:r>
    </w:p>
    <w:p w:rsidR="009B5F62" w:rsidRDefault="009B5F62" w:rsidP="00C57D55">
      <w:pPr>
        <w:pStyle w:val="ListParagraph"/>
        <w:numPr>
          <w:ilvl w:val="0"/>
          <w:numId w:val="15"/>
        </w:numPr>
        <w:spacing w:after="0" w:line="360" w:lineRule="auto"/>
        <w:jc w:val="both"/>
        <w:rPr>
          <w:rFonts w:ascii="Palatino Linotype" w:hAnsi="Palatino Linotype"/>
          <w:sz w:val="24"/>
          <w:szCs w:val="24"/>
        </w:rPr>
      </w:pPr>
      <w:r w:rsidRPr="00953C51">
        <w:rPr>
          <w:rFonts w:ascii="Palatino Linotype" w:hAnsi="Palatino Linotype"/>
          <w:sz w:val="24"/>
          <w:szCs w:val="24"/>
        </w:rPr>
        <w:t>Policy and regulation</w:t>
      </w:r>
    </w:p>
    <w:p w:rsidR="00953C51" w:rsidRDefault="00953C51" w:rsidP="00C57D55">
      <w:pPr>
        <w:spacing w:after="0" w:line="360" w:lineRule="auto"/>
        <w:jc w:val="both"/>
        <w:rPr>
          <w:rFonts w:ascii="Palatino Linotype" w:hAnsi="Palatino Linotype"/>
          <w:sz w:val="24"/>
          <w:szCs w:val="24"/>
        </w:rPr>
      </w:pPr>
      <w:r>
        <w:rPr>
          <w:rFonts w:ascii="Palatino Linotype" w:hAnsi="Palatino Linotype"/>
          <w:sz w:val="24"/>
          <w:szCs w:val="24"/>
        </w:rPr>
        <w:t xml:space="preserve">The proposed specific strategies under each priority area are indicated in Table </w:t>
      </w:r>
      <w:r w:rsidR="00223609">
        <w:rPr>
          <w:rFonts w:ascii="Palatino Linotype" w:hAnsi="Palatino Linotype"/>
          <w:sz w:val="24"/>
          <w:szCs w:val="24"/>
        </w:rPr>
        <w:t>12</w:t>
      </w:r>
      <w:r w:rsidR="00B20093">
        <w:rPr>
          <w:rFonts w:ascii="Palatino Linotype" w:hAnsi="Palatino Linotype"/>
          <w:sz w:val="24"/>
          <w:szCs w:val="24"/>
        </w:rPr>
        <w:t xml:space="preserve">. </w:t>
      </w:r>
    </w:p>
    <w:p w:rsidR="00953C51" w:rsidRDefault="00953C51" w:rsidP="00953C51">
      <w:pPr>
        <w:pStyle w:val="Caption"/>
        <w:rPr>
          <w:rFonts w:ascii="Palatino Linotype" w:hAnsi="Palatino Linotype"/>
          <w:color w:val="000000" w:themeColor="text1"/>
          <w:sz w:val="24"/>
          <w:szCs w:val="24"/>
        </w:rPr>
      </w:pPr>
      <w:bookmarkStart w:id="68" w:name="_Toc424150495"/>
      <w:r w:rsidRPr="00953C51">
        <w:rPr>
          <w:rFonts w:ascii="Palatino Linotype" w:hAnsi="Palatino Linotype"/>
          <w:color w:val="000000" w:themeColor="text1"/>
          <w:sz w:val="24"/>
          <w:szCs w:val="24"/>
        </w:rPr>
        <w:t xml:space="preserve">Table </w:t>
      </w:r>
      <w:r w:rsidR="006F2C65" w:rsidRPr="00953C51">
        <w:rPr>
          <w:rFonts w:ascii="Palatino Linotype" w:hAnsi="Palatino Linotype"/>
          <w:color w:val="000000" w:themeColor="text1"/>
          <w:sz w:val="24"/>
          <w:szCs w:val="24"/>
        </w:rPr>
        <w:fldChar w:fldCharType="begin"/>
      </w:r>
      <w:r w:rsidRPr="00953C51">
        <w:rPr>
          <w:rFonts w:ascii="Palatino Linotype" w:hAnsi="Palatino Linotype"/>
          <w:color w:val="000000" w:themeColor="text1"/>
          <w:sz w:val="24"/>
          <w:szCs w:val="24"/>
        </w:rPr>
        <w:instrText xml:space="preserve"> SEQ Table \* ARABIC </w:instrText>
      </w:r>
      <w:r w:rsidR="006F2C65" w:rsidRPr="00953C51">
        <w:rPr>
          <w:rFonts w:ascii="Palatino Linotype" w:hAnsi="Palatino Linotype"/>
          <w:color w:val="000000" w:themeColor="text1"/>
          <w:sz w:val="24"/>
          <w:szCs w:val="24"/>
        </w:rPr>
        <w:fldChar w:fldCharType="separate"/>
      </w:r>
      <w:r w:rsidR="00A227DD">
        <w:rPr>
          <w:rFonts w:ascii="Palatino Linotype" w:hAnsi="Palatino Linotype"/>
          <w:noProof/>
          <w:color w:val="000000" w:themeColor="text1"/>
          <w:sz w:val="24"/>
          <w:szCs w:val="24"/>
        </w:rPr>
        <w:t>12</w:t>
      </w:r>
      <w:r w:rsidR="006F2C65" w:rsidRPr="00953C51">
        <w:rPr>
          <w:rFonts w:ascii="Palatino Linotype" w:hAnsi="Palatino Linotype"/>
          <w:color w:val="000000" w:themeColor="text1"/>
          <w:sz w:val="24"/>
          <w:szCs w:val="24"/>
        </w:rPr>
        <w:fldChar w:fldCharType="end"/>
      </w:r>
      <w:r w:rsidRPr="00953C51">
        <w:rPr>
          <w:rFonts w:ascii="Palatino Linotype" w:hAnsi="Palatino Linotype"/>
          <w:color w:val="000000" w:themeColor="text1"/>
          <w:sz w:val="24"/>
          <w:szCs w:val="24"/>
        </w:rPr>
        <w:t>: Strategies for management and control of aflatoxins in Uganda</w:t>
      </w:r>
      <w:bookmarkEnd w:id="68"/>
    </w:p>
    <w:tbl>
      <w:tblPr>
        <w:tblStyle w:val="LightGrid-Accent4"/>
        <w:tblW w:w="10278" w:type="dxa"/>
        <w:tblLook w:val="04A0" w:firstRow="1" w:lastRow="0" w:firstColumn="1" w:lastColumn="0" w:noHBand="0" w:noVBand="1"/>
      </w:tblPr>
      <w:tblGrid>
        <w:gridCol w:w="2988"/>
        <w:gridCol w:w="7290"/>
      </w:tblGrid>
      <w:tr w:rsidR="00953C51" w:rsidRPr="004C3B71" w:rsidTr="003F0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953C51" w:rsidRPr="003F0227" w:rsidRDefault="00953C51" w:rsidP="009B5F62">
            <w:pPr>
              <w:rPr>
                <w:rFonts w:ascii="Palatino Linotype" w:hAnsi="Palatino Linotype" w:cs="Times New Roman"/>
                <w:sz w:val="24"/>
              </w:rPr>
            </w:pPr>
            <w:r w:rsidRPr="003F0227">
              <w:rPr>
                <w:rFonts w:ascii="Palatino Linotype" w:hAnsi="Palatino Linotype" w:cs="Times New Roman"/>
                <w:sz w:val="24"/>
              </w:rPr>
              <w:t>Priority area(s)</w:t>
            </w:r>
          </w:p>
        </w:tc>
        <w:tc>
          <w:tcPr>
            <w:tcW w:w="7290" w:type="dxa"/>
          </w:tcPr>
          <w:p w:rsidR="00953C51" w:rsidRPr="003F0227" w:rsidRDefault="004C3B71" w:rsidP="009B5F62">
            <w:pPr>
              <w:pStyle w:val="ListParagrap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sz w:val="24"/>
              </w:rPr>
            </w:pPr>
            <w:r w:rsidRPr="003F0227">
              <w:rPr>
                <w:rFonts w:ascii="Palatino Linotype" w:hAnsi="Palatino Linotype" w:cs="Times New Roman"/>
                <w:sz w:val="24"/>
              </w:rPr>
              <w:t>Proposed i</w:t>
            </w:r>
            <w:r w:rsidR="00953C51" w:rsidRPr="003F0227">
              <w:rPr>
                <w:rFonts w:ascii="Palatino Linotype" w:hAnsi="Palatino Linotype" w:cs="Times New Roman"/>
                <w:sz w:val="24"/>
              </w:rPr>
              <w:t>ntervention</w:t>
            </w:r>
            <w:r w:rsidRPr="003F0227">
              <w:rPr>
                <w:rFonts w:ascii="Palatino Linotype" w:hAnsi="Palatino Linotype" w:cs="Times New Roman"/>
                <w:sz w:val="24"/>
              </w:rPr>
              <w:t xml:space="preserve"> strategie</w:t>
            </w:r>
            <w:r w:rsidR="00953C51" w:rsidRPr="003F0227">
              <w:rPr>
                <w:rFonts w:ascii="Palatino Linotype" w:hAnsi="Palatino Linotype" w:cs="Times New Roman"/>
                <w:sz w:val="24"/>
              </w:rPr>
              <w:t>s</w:t>
            </w:r>
          </w:p>
        </w:tc>
      </w:tr>
      <w:tr w:rsidR="00953C51" w:rsidRPr="004C3B71" w:rsidTr="003F0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953C51" w:rsidRPr="00EE143F" w:rsidRDefault="00953C51" w:rsidP="006D147D">
            <w:pPr>
              <w:pStyle w:val="ListParagraph"/>
              <w:numPr>
                <w:ilvl w:val="0"/>
                <w:numId w:val="16"/>
              </w:numPr>
              <w:ind w:left="360"/>
              <w:rPr>
                <w:rFonts w:ascii="Palatino Linotype" w:hAnsi="Palatino Linotype" w:cs="Times New Roman"/>
                <w:sz w:val="24"/>
              </w:rPr>
            </w:pPr>
            <w:r w:rsidRPr="00EE143F">
              <w:rPr>
                <w:rFonts w:ascii="Palatino Linotype" w:hAnsi="Palatino Linotype" w:cs="Times New Roman"/>
                <w:sz w:val="24"/>
              </w:rPr>
              <w:t>Production, postharvest handling and storage</w:t>
            </w:r>
          </w:p>
        </w:tc>
        <w:tc>
          <w:tcPr>
            <w:tcW w:w="7290" w:type="dxa"/>
          </w:tcPr>
          <w:p w:rsidR="004C3B71" w:rsidRPr="004C3B71" w:rsidRDefault="004C3B71" w:rsidP="006D14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4C3B71">
              <w:rPr>
                <w:rFonts w:ascii="Palatino Linotype" w:hAnsi="Palatino Linotype"/>
                <w:b/>
                <w:sz w:val="24"/>
                <w:szCs w:val="24"/>
              </w:rPr>
              <w:t xml:space="preserve">Training in good agricultural and improved </w:t>
            </w:r>
            <w:r w:rsidR="009B4D1B" w:rsidRPr="004C3B71">
              <w:rPr>
                <w:rFonts w:ascii="Palatino Linotype" w:hAnsi="Palatino Linotype"/>
                <w:b/>
                <w:sz w:val="24"/>
                <w:szCs w:val="24"/>
              </w:rPr>
              <w:t>post-harvest</w:t>
            </w:r>
            <w:r w:rsidRPr="004C3B71">
              <w:rPr>
                <w:rFonts w:ascii="Palatino Linotype" w:hAnsi="Palatino Linotype"/>
                <w:b/>
                <w:sz w:val="24"/>
                <w:szCs w:val="24"/>
              </w:rPr>
              <w:t xml:space="preserve"> handling practices</w:t>
            </w:r>
          </w:p>
          <w:p w:rsidR="00953C51" w:rsidRDefault="00953C51" w:rsidP="004C3B71">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C3B71">
              <w:rPr>
                <w:rFonts w:ascii="Palatino Linotype" w:hAnsi="Palatino Linotype"/>
                <w:sz w:val="24"/>
                <w:szCs w:val="24"/>
              </w:rPr>
              <w:t>Strengthen the capacity of farmers, traders and millers in recommended agronomic and post-harvest handling practices aimed at reducing aflatoxins. This can be done through training of all value chain actors in good agricultural practices (GAP) like site selection, use of good quality seed, seed bed preparation, good crop management practices, early harvesting and improved postharvest handling practices like use of cost effective but improved crop drying technologies like using tarpaulins, cemented drying yards, raised structures as well as use of improved storage structures.</w:t>
            </w:r>
          </w:p>
          <w:p w:rsidR="004C3B71" w:rsidRPr="004C3B71" w:rsidRDefault="004C3B71" w:rsidP="006D147D">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4C3B71">
              <w:rPr>
                <w:rFonts w:ascii="Palatino Linotype" w:hAnsi="Palatino Linotype"/>
                <w:b/>
                <w:sz w:val="24"/>
                <w:szCs w:val="24"/>
              </w:rPr>
              <w:t>Inc</w:t>
            </w:r>
            <w:r w:rsidR="00E762B7">
              <w:rPr>
                <w:rFonts w:ascii="Palatino Linotype" w:hAnsi="Palatino Linotype"/>
                <w:b/>
                <w:sz w:val="24"/>
                <w:szCs w:val="24"/>
              </w:rPr>
              <w:t>r</w:t>
            </w:r>
            <w:r w:rsidRPr="004C3B71">
              <w:rPr>
                <w:rFonts w:ascii="Palatino Linotype" w:hAnsi="Palatino Linotype"/>
                <w:b/>
                <w:sz w:val="24"/>
                <w:szCs w:val="24"/>
              </w:rPr>
              <w:t>easing access to appropriate postharvest handling technologies</w:t>
            </w:r>
          </w:p>
          <w:p w:rsidR="00953C51" w:rsidRDefault="00953C51" w:rsidP="004C3B71">
            <w:pPr>
              <w:ind w:left="72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C3B71">
              <w:rPr>
                <w:rFonts w:ascii="Palatino Linotype" w:hAnsi="Palatino Linotype"/>
                <w:sz w:val="24"/>
                <w:szCs w:val="24"/>
              </w:rPr>
              <w:t xml:space="preserve">Majority of the farmers and produce dealers in Uganda are small scale </w:t>
            </w:r>
            <w:r w:rsidR="00E762B7">
              <w:rPr>
                <w:rFonts w:ascii="Palatino Linotype" w:hAnsi="Palatino Linotype"/>
                <w:sz w:val="24"/>
                <w:szCs w:val="24"/>
              </w:rPr>
              <w:t xml:space="preserve">in nature </w:t>
            </w:r>
            <w:r w:rsidRPr="004C3B71">
              <w:rPr>
                <w:rFonts w:ascii="Palatino Linotype" w:hAnsi="Palatino Linotype"/>
                <w:sz w:val="24"/>
                <w:szCs w:val="24"/>
              </w:rPr>
              <w:t xml:space="preserve">and do not have the financial capacity </w:t>
            </w:r>
            <w:r w:rsidRPr="004C3B71">
              <w:rPr>
                <w:rFonts w:ascii="Palatino Linotype" w:hAnsi="Palatino Linotype"/>
                <w:sz w:val="24"/>
                <w:szCs w:val="24"/>
              </w:rPr>
              <w:lastRenderedPageBreak/>
              <w:t>to procure improved technologies for management and control of aflatoxins during production, handling, processing and marketing of produce. In order to overcome this challenge, the different value chain actors should form respective cooperatives which can help them to take advantage of pooled resources and increase access and adoption of aflatoxins reducing technologies. Alternatively, some progressive farmers or traders can be facilitated with soft loans to acquire improved technologies like tarpaulins, shellers, mechanical driers which can be hired to the rest of the farmers and traders at a subsidized fee.</w:t>
            </w:r>
          </w:p>
          <w:p w:rsidR="00953C51" w:rsidRPr="004C3B71" w:rsidRDefault="00953C51" w:rsidP="009B5F62">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EA260B" w:rsidRPr="00EA260B" w:rsidRDefault="00EA260B" w:rsidP="006D14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EA260B">
              <w:rPr>
                <w:rFonts w:ascii="Palatino Linotype" w:hAnsi="Palatino Linotype"/>
                <w:b/>
                <w:sz w:val="24"/>
                <w:szCs w:val="24"/>
              </w:rPr>
              <w:t>Increasing access to appropri</w:t>
            </w:r>
            <w:r w:rsidR="00E762B7">
              <w:rPr>
                <w:rFonts w:ascii="Palatino Linotype" w:hAnsi="Palatino Linotype"/>
                <w:b/>
                <w:sz w:val="24"/>
                <w:szCs w:val="24"/>
              </w:rPr>
              <w:t>a</w:t>
            </w:r>
            <w:r w:rsidRPr="00EA260B">
              <w:rPr>
                <w:rFonts w:ascii="Palatino Linotype" w:hAnsi="Palatino Linotype"/>
                <w:b/>
                <w:sz w:val="24"/>
                <w:szCs w:val="24"/>
              </w:rPr>
              <w:t>te storage facilities</w:t>
            </w:r>
          </w:p>
          <w:p w:rsidR="00953C51" w:rsidRPr="004C3B71" w:rsidRDefault="00953C51" w:rsidP="00EA260B">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4C3B71">
              <w:rPr>
                <w:rFonts w:ascii="Palatino Linotype" w:hAnsi="Palatino Linotype"/>
                <w:sz w:val="24"/>
                <w:szCs w:val="24"/>
              </w:rPr>
              <w:t xml:space="preserve">Storage is still a big challenge for majority of the farmers and produce dealers. There is need to introduce improved storage methods and materials such as hermetic storage facilities or use of super bags </w:t>
            </w:r>
            <w:r w:rsidR="00E762B7">
              <w:rPr>
                <w:rFonts w:ascii="Palatino Linotype" w:hAnsi="Palatino Linotype"/>
                <w:sz w:val="24"/>
                <w:szCs w:val="24"/>
              </w:rPr>
              <w:t xml:space="preserve">or cocoons </w:t>
            </w:r>
            <w:r w:rsidRPr="004C3B71">
              <w:rPr>
                <w:rFonts w:ascii="Palatino Linotype" w:hAnsi="Palatino Linotype"/>
                <w:sz w:val="24"/>
                <w:szCs w:val="24"/>
              </w:rPr>
              <w:t>to arrest growth and multiplication of aflatoxin producing molds during storage and marketing of the produce.</w:t>
            </w:r>
          </w:p>
          <w:p w:rsidR="00953C51" w:rsidRDefault="00953C51" w:rsidP="009B5F62">
            <w:pPr>
              <w:ind w:left="72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6B1519" w:rsidRPr="004C3B71" w:rsidRDefault="006B1519" w:rsidP="009B5F62">
            <w:pPr>
              <w:ind w:left="72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EA260B" w:rsidRPr="00EA260B" w:rsidRDefault="00EA260B" w:rsidP="006D14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EA260B">
              <w:rPr>
                <w:rFonts w:ascii="Palatino Linotype" w:hAnsi="Palatino Linotype" w:cs="Times New Roman"/>
                <w:b/>
                <w:sz w:val="24"/>
              </w:rPr>
              <w:t xml:space="preserve">Establishment of Warehouse Receipt </w:t>
            </w:r>
            <w:r>
              <w:rPr>
                <w:rFonts w:ascii="Palatino Linotype" w:hAnsi="Palatino Linotype" w:cs="Times New Roman"/>
                <w:b/>
                <w:sz w:val="24"/>
              </w:rPr>
              <w:t>Systems</w:t>
            </w:r>
          </w:p>
          <w:p w:rsidR="00953C51" w:rsidRPr="004C3B71" w:rsidRDefault="00C8498F" w:rsidP="00EA260B">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Warehouse</w:t>
            </w:r>
            <w:r w:rsidR="00736C4D">
              <w:rPr>
                <w:rFonts w:ascii="Palatino Linotype" w:hAnsi="Palatino Linotype" w:cs="Times New Roman"/>
                <w:sz w:val="24"/>
              </w:rPr>
              <w:t xml:space="preserve"> Receipt Systems</w:t>
            </w:r>
            <w:r>
              <w:rPr>
                <w:rFonts w:ascii="Palatino Linotype" w:hAnsi="Palatino Linotype" w:cs="Times New Roman"/>
                <w:sz w:val="24"/>
              </w:rPr>
              <w:t xml:space="preserve"> provide</w:t>
            </w:r>
            <w:r w:rsidR="00EA260B">
              <w:rPr>
                <w:rFonts w:ascii="Palatino Linotype" w:hAnsi="Palatino Linotype" w:cs="Times New Roman"/>
                <w:sz w:val="24"/>
              </w:rPr>
              <w:t xml:space="preserve"> secure and professional storage services especially where farmer cooperative groups exist. We therefore propose that in each district, a </w:t>
            </w:r>
            <w:r w:rsidR="00953C51" w:rsidRPr="004C3B71">
              <w:rPr>
                <w:rFonts w:ascii="Palatino Linotype" w:hAnsi="Palatino Linotype" w:cs="Times New Roman"/>
                <w:sz w:val="24"/>
              </w:rPr>
              <w:t xml:space="preserve">warehouse receipt </w:t>
            </w:r>
            <w:r w:rsidR="00EA260B">
              <w:rPr>
                <w:rFonts w:ascii="Palatino Linotype" w:hAnsi="Palatino Linotype" w:cs="Times New Roman"/>
                <w:sz w:val="24"/>
              </w:rPr>
              <w:t>system be introduced</w:t>
            </w:r>
            <w:r w:rsidR="00953C51" w:rsidRPr="004C3B71">
              <w:rPr>
                <w:rFonts w:ascii="Palatino Linotype" w:hAnsi="Palatino Linotype" w:cs="Times New Roman"/>
                <w:sz w:val="24"/>
              </w:rPr>
              <w:t xml:space="preserve"> to enhance storage and post-harvest handling</w:t>
            </w:r>
          </w:p>
          <w:p w:rsidR="00953C51" w:rsidRPr="004C3B71" w:rsidRDefault="00953C51" w:rsidP="009B5F62">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p>
          <w:p w:rsidR="00EA260B" w:rsidRPr="00EA260B" w:rsidRDefault="00EA260B" w:rsidP="006D14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EA260B">
              <w:rPr>
                <w:rFonts w:ascii="Palatino Linotype" w:hAnsi="Palatino Linotype" w:cs="Times New Roman"/>
                <w:b/>
                <w:sz w:val="24"/>
              </w:rPr>
              <w:t>Strengthen monitoring and</w:t>
            </w:r>
            <w:r w:rsidR="009B4D1B">
              <w:rPr>
                <w:rFonts w:ascii="Palatino Linotype" w:hAnsi="Palatino Linotype" w:cs="Times New Roman"/>
                <w:b/>
                <w:sz w:val="24"/>
              </w:rPr>
              <w:t xml:space="preserve"> </w:t>
            </w:r>
            <w:r w:rsidR="00E762B7" w:rsidRPr="00EA260B">
              <w:rPr>
                <w:rFonts w:ascii="Palatino Linotype" w:hAnsi="Palatino Linotype" w:cs="Times New Roman"/>
                <w:b/>
                <w:sz w:val="24"/>
              </w:rPr>
              <w:t>surveillance</w:t>
            </w:r>
            <w:r w:rsidRPr="00EA260B">
              <w:rPr>
                <w:rFonts w:ascii="Palatino Linotype" w:hAnsi="Palatino Linotype" w:cs="Times New Roman"/>
                <w:b/>
                <w:sz w:val="24"/>
              </w:rPr>
              <w:t xml:space="preserve"> at district level</w:t>
            </w:r>
          </w:p>
          <w:p w:rsidR="00953C51" w:rsidRPr="004C3B71" w:rsidRDefault="00953C51" w:rsidP="00EA260B">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4C3B71">
              <w:rPr>
                <w:rFonts w:ascii="Palatino Linotype" w:hAnsi="Palatino Linotype" w:cs="Times New Roman"/>
                <w:sz w:val="24"/>
              </w:rPr>
              <w:t>Strengthen the capacity of the local governments in monitoring</w:t>
            </w:r>
            <w:r w:rsidR="00EA260B">
              <w:rPr>
                <w:rFonts w:ascii="Palatino Linotype" w:hAnsi="Palatino Linotype" w:cs="Times New Roman"/>
                <w:sz w:val="24"/>
              </w:rPr>
              <w:t xml:space="preserve"> and </w:t>
            </w:r>
            <w:r w:rsidR="00E762B7">
              <w:rPr>
                <w:rFonts w:ascii="Palatino Linotype" w:hAnsi="Palatino Linotype" w:cs="Times New Roman"/>
                <w:sz w:val="24"/>
              </w:rPr>
              <w:t>surveillance</w:t>
            </w:r>
            <w:r w:rsidRPr="004C3B71">
              <w:rPr>
                <w:rFonts w:ascii="Palatino Linotype" w:hAnsi="Palatino Linotype" w:cs="Times New Roman"/>
                <w:sz w:val="24"/>
              </w:rPr>
              <w:t xml:space="preserve"> of aflatoxins through</w:t>
            </w:r>
            <w:r w:rsidR="00EA260B">
              <w:rPr>
                <w:rFonts w:ascii="Palatino Linotype" w:hAnsi="Palatino Linotype" w:cs="Times New Roman"/>
                <w:sz w:val="24"/>
              </w:rPr>
              <w:t xml:space="preserve"> inclusion of aflatoxin activities in district budgets,</w:t>
            </w:r>
            <w:r w:rsidRPr="004C3B71">
              <w:rPr>
                <w:rFonts w:ascii="Palatino Linotype" w:hAnsi="Palatino Linotype" w:cs="Times New Roman"/>
                <w:sz w:val="24"/>
              </w:rPr>
              <w:t xml:space="preserve"> establishment of </w:t>
            </w:r>
            <w:r w:rsidR="00EA260B">
              <w:rPr>
                <w:rFonts w:ascii="Palatino Linotype" w:hAnsi="Palatino Linotype" w:cs="Times New Roman"/>
                <w:sz w:val="24"/>
              </w:rPr>
              <w:t xml:space="preserve">district </w:t>
            </w:r>
            <w:r w:rsidRPr="004C3B71">
              <w:rPr>
                <w:rFonts w:ascii="Palatino Linotype" w:hAnsi="Palatino Linotype" w:cs="Times New Roman"/>
                <w:sz w:val="24"/>
              </w:rPr>
              <w:t>aflatoxin testing centers</w:t>
            </w:r>
            <w:r w:rsidR="00EA260B">
              <w:rPr>
                <w:rFonts w:ascii="Palatino Linotype" w:hAnsi="Palatino Linotype" w:cs="Times New Roman"/>
                <w:sz w:val="24"/>
              </w:rPr>
              <w:t xml:space="preserve">, </w:t>
            </w:r>
            <w:r w:rsidR="00EA260B">
              <w:rPr>
                <w:rFonts w:ascii="Palatino Linotype" w:hAnsi="Palatino Linotype"/>
                <w:sz w:val="24"/>
                <w:szCs w:val="24"/>
              </w:rPr>
              <w:t xml:space="preserve">training of </w:t>
            </w:r>
            <w:r w:rsidR="00EA260B" w:rsidRPr="004C3B71">
              <w:rPr>
                <w:rFonts w:ascii="Palatino Linotype" w:hAnsi="Palatino Linotype"/>
                <w:sz w:val="24"/>
                <w:szCs w:val="24"/>
              </w:rPr>
              <w:t xml:space="preserve">extension </w:t>
            </w:r>
            <w:r w:rsidR="00EA260B">
              <w:rPr>
                <w:rFonts w:ascii="Palatino Linotype" w:hAnsi="Palatino Linotype"/>
                <w:sz w:val="24"/>
                <w:szCs w:val="24"/>
              </w:rPr>
              <w:t>workers and other staff</w:t>
            </w:r>
            <w:r w:rsidR="00EA260B" w:rsidRPr="004C3B71">
              <w:rPr>
                <w:rFonts w:ascii="Palatino Linotype" w:hAnsi="Palatino Linotype"/>
                <w:sz w:val="24"/>
                <w:szCs w:val="24"/>
              </w:rPr>
              <w:t xml:space="preserve"> on aflatoxin management and providing aflatoxin related</w:t>
            </w:r>
            <w:r w:rsidR="00177E79">
              <w:rPr>
                <w:rFonts w:ascii="Palatino Linotype" w:hAnsi="Palatino Linotype"/>
                <w:sz w:val="24"/>
                <w:szCs w:val="24"/>
              </w:rPr>
              <w:t xml:space="preserve"> Information Education</w:t>
            </w:r>
          </w:p>
          <w:p w:rsidR="00953C51" w:rsidRDefault="00953C51" w:rsidP="006D147D">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177E79">
              <w:rPr>
                <w:rFonts w:ascii="Palatino Linotype" w:hAnsi="Palatino Linotype" w:cs="Times New Roman"/>
                <w:b/>
                <w:sz w:val="24"/>
              </w:rPr>
              <w:t>Promote the use of bio-control initiatives</w:t>
            </w:r>
          </w:p>
          <w:p w:rsidR="00177E79" w:rsidRPr="00177E79" w:rsidRDefault="00177E79" w:rsidP="00177E79">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 xml:space="preserve">This initiative involves the application of atoxigenic strains of </w:t>
            </w:r>
            <w:r w:rsidRPr="00177E79">
              <w:rPr>
                <w:rFonts w:ascii="Palatino Linotype" w:hAnsi="Palatino Linotype" w:cs="Times New Roman"/>
                <w:i/>
                <w:sz w:val="24"/>
              </w:rPr>
              <w:t>Aspergillus</w:t>
            </w:r>
            <w:r w:rsidR="00C8498F">
              <w:rPr>
                <w:rFonts w:ascii="Palatino Linotype" w:hAnsi="Palatino Linotype" w:cs="Times New Roman"/>
                <w:i/>
                <w:sz w:val="24"/>
              </w:rPr>
              <w:t xml:space="preserve"> </w:t>
            </w:r>
            <w:r>
              <w:rPr>
                <w:rFonts w:ascii="Palatino Linotype" w:hAnsi="Palatino Linotype" w:cs="Times New Roman"/>
                <w:sz w:val="24"/>
              </w:rPr>
              <w:t>spp in the fields to sup</w:t>
            </w:r>
            <w:r w:rsidR="00E762B7">
              <w:rPr>
                <w:rFonts w:ascii="Palatino Linotype" w:hAnsi="Palatino Linotype" w:cs="Times New Roman"/>
                <w:sz w:val="24"/>
              </w:rPr>
              <w:t>p</w:t>
            </w:r>
            <w:r>
              <w:rPr>
                <w:rFonts w:ascii="Palatino Linotype" w:hAnsi="Palatino Linotype" w:cs="Times New Roman"/>
                <w:sz w:val="24"/>
              </w:rPr>
              <w:t xml:space="preserve">ress the toxigenic ones. The practice has been found effective in West African countries and is currently in initial stages of testing in some East African countries like Kenya, Uganda and Tanzania. However, detailed environmental impact assessment is </w:t>
            </w:r>
            <w:r>
              <w:rPr>
                <w:rFonts w:ascii="Palatino Linotype" w:hAnsi="Palatino Linotype" w:cs="Times New Roman"/>
                <w:sz w:val="24"/>
              </w:rPr>
              <w:lastRenderedPageBreak/>
              <w:t xml:space="preserve">needed before full application of the strains to avoid </w:t>
            </w:r>
            <w:r w:rsidR="00B22A5D">
              <w:rPr>
                <w:rFonts w:ascii="Palatino Linotype" w:hAnsi="Palatino Linotype" w:cs="Times New Roman"/>
                <w:sz w:val="24"/>
              </w:rPr>
              <w:t>the side effects of the strains on other crops and the environment</w:t>
            </w:r>
          </w:p>
          <w:p w:rsidR="00953C51" w:rsidRPr="004C3B71" w:rsidRDefault="00953C51" w:rsidP="009B5F62">
            <w:pPr>
              <w:ind w:left="36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p>
        </w:tc>
      </w:tr>
      <w:tr w:rsidR="00953C51" w:rsidRPr="004C3B71" w:rsidTr="003F0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953C51" w:rsidRPr="00EE143F" w:rsidRDefault="00953C51" w:rsidP="00EE143F">
            <w:pPr>
              <w:pStyle w:val="ListParagraph"/>
              <w:numPr>
                <w:ilvl w:val="0"/>
                <w:numId w:val="16"/>
              </w:numPr>
              <w:ind w:left="360"/>
              <w:rPr>
                <w:rFonts w:ascii="Palatino Linotype" w:hAnsi="Palatino Linotype" w:cs="Times New Roman"/>
                <w:sz w:val="24"/>
              </w:rPr>
            </w:pPr>
            <w:r w:rsidRPr="00EE143F">
              <w:rPr>
                <w:rFonts w:ascii="Palatino Linotype" w:hAnsi="Palatino Linotype" w:cs="Times New Roman"/>
                <w:sz w:val="24"/>
              </w:rPr>
              <w:lastRenderedPageBreak/>
              <w:t>Processing and marketing</w:t>
            </w:r>
          </w:p>
        </w:tc>
        <w:tc>
          <w:tcPr>
            <w:tcW w:w="7290" w:type="dxa"/>
          </w:tcPr>
          <w:p w:rsidR="00B22A5D" w:rsidRPr="00B22A5D" w:rsidRDefault="00B22A5D" w:rsidP="006D147D">
            <w:pPr>
              <w:numPr>
                <w:ilvl w:val="0"/>
                <w:numId w:val="18"/>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sz w:val="24"/>
                <w:szCs w:val="24"/>
              </w:rPr>
            </w:pPr>
            <w:r w:rsidRPr="00B22A5D">
              <w:rPr>
                <w:rFonts w:ascii="Palatino Linotype" w:hAnsi="Palatino Linotype"/>
                <w:b/>
                <w:sz w:val="24"/>
                <w:szCs w:val="24"/>
              </w:rPr>
              <w:t>Training of the processors and produce dealers in quality assurance</w:t>
            </w:r>
          </w:p>
          <w:p w:rsidR="00953C51" w:rsidRPr="005B0958" w:rsidRDefault="00953C51" w:rsidP="005B0958">
            <w:pPr>
              <w:ind w:left="612"/>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5B0958">
              <w:rPr>
                <w:rFonts w:ascii="Palatino Linotype" w:hAnsi="Palatino Linotype"/>
                <w:sz w:val="24"/>
                <w:szCs w:val="24"/>
              </w:rPr>
              <w:t>Majority of the processors and produce dealers have no basic training in quality assurance. There</w:t>
            </w:r>
            <w:r w:rsidR="00223609">
              <w:rPr>
                <w:rFonts w:ascii="Palatino Linotype" w:hAnsi="Palatino Linotype"/>
                <w:sz w:val="24"/>
                <w:szCs w:val="24"/>
              </w:rPr>
              <w:t xml:space="preserve"> is therefore need to train the</w:t>
            </w:r>
            <w:r w:rsidR="00B22A5D" w:rsidRPr="005B0958">
              <w:rPr>
                <w:rFonts w:ascii="Palatino Linotype" w:hAnsi="Palatino Linotype"/>
                <w:sz w:val="24"/>
                <w:szCs w:val="24"/>
              </w:rPr>
              <w:t xml:space="preserve"> key value chain actors</w:t>
            </w:r>
            <w:r w:rsidRPr="005B0958">
              <w:rPr>
                <w:rFonts w:ascii="Palatino Linotype" w:hAnsi="Palatino Linotype"/>
                <w:sz w:val="24"/>
                <w:szCs w:val="24"/>
              </w:rPr>
              <w:t xml:space="preserve"> in quality assurance with respect to aflatoxin contamination. This can be done through training on appropriate handling of produce, appropriate drying methods, quality monitoring and observance of good hygiene during handling, processing and storage. </w:t>
            </w:r>
          </w:p>
          <w:p w:rsidR="00B22A5D" w:rsidRPr="00B22A5D" w:rsidRDefault="00953C51" w:rsidP="006D147D">
            <w:pPr>
              <w:numPr>
                <w:ilvl w:val="0"/>
                <w:numId w:val="18"/>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sz w:val="24"/>
                <w:szCs w:val="24"/>
              </w:rPr>
            </w:pPr>
            <w:r w:rsidRPr="00B22A5D">
              <w:rPr>
                <w:rFonts w:ascii="Palatino Linotype" w:hAnsi="Palatino Linotype"/>
                <w:b/>
                <w:sz w:val="24"/>
                <w:szCs w:val="24"/>
              </w:rPr>
              <w:t xml:space="preserve">Promote formation of cooperatives </w:t>
            </w:r>
          </w:p>
          <w:p w:rsidR="00953C51" w:rsidRPr="005B0958" w:rsidRDefault="00E762B7" w:rsidP="005B0958">
            <w:pPr>
              <w:ind w:left="702"/>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Pr>
                <w:rFonts w:ascii="Palatino Linotype" w:hAnsi="Palatino Linotype"/>
                <w:sz w:val="24"/>
                <w:szCs w:val="24"/>
              </w:rPr>
              <w:t>As mentioned before, m</w:t>
            </w:r>
            <w:r w:rsidR="00B22A5D" w:rsidRPr="005B0958">
              <w:rPr>
                <w:rFonts w:ascii="Palatino Linotype" w:hAnsi="Palatino Linotype"/>
                <w:sz w:val="24"/>
                <w:szCs w:val="24"/>
              </w:rPr>
              <w:t>ajority of the processors and grain traders do have sufficient capital to a</w:t>
            </w:r>
            <w:r>
              <w:rPr>
                <w:rFonts w:ascii="Palatino Linotype" w:hAnsi="Palatino Linotype"/>
                <w:sz w:val="24"/>
                <w:szCs w:val="24"/>
              </w:rPr>
              <w:t>c</w:t>
            </w:r>
            <w:r w:rsidR="00B22A5D" w:rsidRPr="005B0958">
              <w:rPr>
                <w:rFonts w:ascii="Palatino Linotype" w:hAnsi="Palatino Linotype"/>
                <w:sz w:val="24"/>
                <w:szCs w:val="24"/>
              </w:rPr>
              <w:t>quire improved postharvest handling technologies. The formation of cooperatives will</w:t>
            </w:r>
            <w:r w:rsidR="00953C51" w:rsidRPr="005B0958">
              <w:rPr>
                <w:rFonts w:ascii="Palatino Linotype" w:hAnsi="Palatino Linotype"/>
                <w:sz w:val="24"/>
                <w:szCs w:val="24"/>
              </w:rPr>
              <w:t xml:space="preserve"> enable processors and traders </w:t>
            </w:r>
            <w:r w:rsidR="00B22A5D" w:rsidRPr="005B0958">
              <w:rPr>
                <w:rFonts w:ascii="Palatino Linotype" w:hAnsi="Palatino Linotype"/>
                <w:sz w:val="24"/>
                <w:szCs w:val="24"/>
              </w:rPr>
              <w:t xml:space="preserve">to </w:t>
            </w:r>
            <w:r w:rsidRPr="005B0958">
              <w:rPr>
                <w:rFonts w:ascii="Palatino Linotype" w:hAnsi="Palatino Linotype"/>
                <w:sz w:val="24"/>
                <w:szCs w:val="24"/>
              </w:rPr>
              <w:t>p</w:t>
            </w:r>
            <w:r>
              <w:rPr>
                <w:rFonts w:ascii="Palatino Linotype" w:hAnsi="Palatino Linotype"/>
                <w:sz w:val="24"/>
                <w:szCs w:val="24"/>
              </w:rPr>
              <w:t>ul</w:t>
            </w:r>
            <w:r w:rsidRPr="005B0958">
              <w:rPr>
                <w:rFonts w:ascii="Palatino Linotype" w:hAnsi="Palatino Linotype"/>
                <w:sz w:val="24"/>
                <w:szCs w:val="24"/>
              </w:rPr>
              <w:t xml:space="preserve">l </w:t>
            </w:r>
            <w:r w:rsidR="00B22A5D" w:rsidRPr="005B0958">
              <w:rPr>
                <w:rFonts w:ascii="Palatino Linotype" w:hAnsi="Palatino Linotype"/>
                <w:sz w:val="24"/>
                <w:szCs w:val="24"/>
              </w:rPr>
              <w:t xml:space="preserve">resources together and </w:t>
            </w:r>
            <w:r w:rsidR="00953C51" w:rsidRPr="005B0958">
              <w:rPr>
                <w:rFonts w:ascii="Palatino Linotype" w:hAnsi="Palatino Linotype"/>
                <w:sz w:val="24"/>
                <w:szCs w:val="24"/>
              </w:rPr>
              <w:t xml:space="preserve">acquire improved produce handling technologies like dryers, shellers, cleaners, moisture meters, storage facilities and aflatoxin monitoring kits. </w:t>
            </w:r>
          </w:p>
          <w:p w:rsidR="00B22A5D" w:rsidRPr="00B22A5D" w:rsidRDefault="00B22A5D" w:rsidP="006D147D">
            <w:pPr>
              <w:pStyle w:val="ListParagraph"/>
              <w:numPr>
                <w:ilvl w:val="0"/>
                <w:numId w:val="18"/>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b/>
                <w:sz w:val="24"/>
              </w:rPr>
            </w:pPr>
            <w:r w:rsidRPr="00B22A5D">
              <w:rPr>
                <w:rFonts w:ascii="Palatino Linotype" w:hAnsi="Palatino Linotype" w:cs="Times New Roman"/>
                <w:b/>
                <w:sz w:val="24"/>
              </w:rPr>
              <w:t>Promote adherence to the existing aflatoxin standards</w:t>
            </w:r>
          </w:p>
          <w:p w:rsidR="00953C51" w:rsidRPr="005B0958" w:rsidRDefault="00953C51" w:rsidP="005B0958">
            <w:pPr>
              <w:ind w:left="792"/>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24"/>
              </w:rPr>
            </w:pPr>
            <w:r w:rsidRPr="005B0958">
              <w:rPr>
                <w:rFonts w:ascii="Palatino Linotype" w:hAnsi="Palatino Linotype" w:cs="Times New Roman"/>
                <w:sz w:val="24"/>
              </w:rPr>
              <w:t xml:space="preserve">Carry out awareness campaigns on the existing </w:t>
            </w:r>
            <w:r w:rsidR="00E70682" w:rsidRPr="005B0958">
              <w:rPr>
                <w:rFonts w:ascii="Palatino Linotype" w:hAnsi="Palatino Linotype" w:cs="Times New Roman"/>
                <w:sz w:val="24"/>
              </w:rPr>
              <w:t>aflatoxin standards</w:t>
            </w:r>
            <w:r w:rsidRPr="005B0958">
              <w:rPr>
                <w:rFonts w:ascii="Palatino Linotype" w:hAnsi="Palatino Linotype" w:cs="Times New Roman"/>
                <w:sz w:val="24"/>
              </w:rPr>
              <w:t xml:space="preserve"> and the importance of adhering to the standards</w:t>
            </w:r>
            <w:r w:rsidR="00B22A5D" w:rsidRPr="005B0958">
              <w:rPr>
                <w:rFonts w:ascii="Palatino Linotype" w:hAnsi="Palatino Linotype" w:cs="Times New Roman"/>
                <w:sz w:val="24"/>
              </w:rPr>
              <w:t>.</w:t>
            </w:r>
            <w:r w:rsidR="00E762B7">
              <w:rPr>
                <w:rFonts w:ascii="Palatino Linotype" w:hAnsi="Palatino Linotype" w:cs="Times New Roman"/>
                <w:sz w:val="24"/>
              </w:rPr>
              <w:t xml:space="preserve"> </w:t>
            </w:r>
            <w:r w:rsidRPr="005B0958">
              <w:rPr>
                <w:rFonts w:ascii="Palatino Linotype" w:hAnsi="Palatino Linotype" w:cs="Times New Roman"/>
                <w:sz w:val="24"/>
              </w:rPr>
              <w:t xml:space="preserve">Put in place mechanisms for providing incentives for  premium products (aflatoxin free products) </w:t>
            </w:r>
          </w:p>
          <w:p w:rsidR="001E252A" w:rsidRDefault="00953C51" w:rsidP="006D147D">
            <w:pPr>
              <w:pStyle w:val="ListParagraph"/>
              <w:numPr>
                <w:ilvl w:val="0"/>
                <w:numId w:val="18"/>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24"/>
              </w:rPr>
            </w:pPr>
            <w:r w:rsidRPr="001E252A">
              <w:rPr>
                <w:rFonts w:ascii="Palatino Linotype" w:hAnsi="Palatino Linotype" w:cs="Times New Roman"/>
                <w:b/>
                <w:sz w:val="24"/>
              </w:rPr>
              <w:t xml:space="preserve">Develop cost effective alternative uses of </w:t>
            </w:r>
            <w:r w:rsidR="001E252A" w:rsidRPr="001E252A">
              <w:rPr>
                <w:rFonts w:ascii="Palatino Linotype" w:hAnsi="Palatino Linotype" w:cs="Times New Roman"/>
                <w:b/>
                <w:sz w:val="24"/>
              </w:rPr>
              <w:t xml:space="preserve">aflatoxin contaminated </w:t>
            </w:r>
            <w:r w:rsidRPr="001E252A">
              <w:rPr>
                <w:rFonts w:ascii="Palatino Linotype" w:hAnsi="Palatino Linotype" w:cs="Times New Roman"/>
                <w:b/>
                <w:sz w:val="24"/>
              </w:rPr>
              <w:t>produce</w:t>
            </w:r>
          </w:p>
          <w:p w:rsidR="00953C51" w:rsidRPr="005B0958" w:rsidRDefault="001E252A" w:rsidP="005B0958">
            <w:pPr>
              <w:ind w:left="792"/>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cs="Times New Roman"/>
                <w:sz w:val="24"/>
              </w:rPr>
            </w:pPr>
            <w:r w:rsidRPr="005B0958">
              <w:rPr>
                <w:rFonts w:ascii="Palatino Linotype" w:hAnsi="Palatino Linotype" w:cs="Times New Roman"/>
                <w:sz w:val="24"/>
              </w:rPr>
              <w:t>In order to reduce losses associated with condem</w:t>
            </w:r>
            <w:r w:rsidR="00E762B7">
              <w:rPr>
                <w:rFonts w:ascii="Palatino Linotype" w:hAnsi="Palatino Linotype" w:cs="Times New Roman"/>
                <w:sz w:val="24"/>
              </w:rPr>
              <w:t>n</w:t>
            </w:r>
            <w:r w:rsidRPr="005B0958">
              <w:rPr>
                <w:rFonts w:ascii="Palatino Linotype" w:hAnsi="Palatino Linotype" w:cs="Times New Roman"/>
                <w:sz w:val="24"/>
              </w:rPr>
              <w:t xml:space="preserve">ed aflatoxin contaminated produce, there is need to develop cost effective alternative uses for produce with aflatoxins above the UNBS standard. This </w:t>
            </w:r>
            <w:r w:rsidR="00953C51" w:rsidRPr="005B0958">
              <w:rPr>
                <w:rFonts w:ascii="Palatino Linotype" w:hAnsi="Palatino Linotype" w:cs="Times New Roman"/>
                <w:sz w:val="24"/>
              </w:rPr>
              <w:t xml:space="preserve">will </w:t>
            </w:r>
            <w:r w:rsidRPr="005B0958">
              <w:rPr>
                <w:rFonts w:ascii="Palatino Linotype" w:hAnsi="Palatino Linotype" w:cs="Times New Roman"/>
                <w:sz w:val="24"/>
              </w:rPr>
              <w:t xml:space="preserve">also </w:t>
            </w:r>
            <w:r w:rsidR="00953C51" w:rsidRPr="005B0958">
              <w:rPr>
                <w:rFonts w:ascii="Palatino Linotype" w:hAnsi="Palatino Linotype" w:cs="Times New Roman"/>
                <w:sz w:val="24"/>
              </w:rPr>
              <w:t>reduce the habit of mixing poor quality produce with good quality produce in a bid to avoid losses</w:t>
            </w:r>
          </w:p>
        </w:tc>
      </w:tr>
      <w:tr w:rsidR="00953C51" w:rsidRPr="004C3B71" w:rsidTr="003F0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953C51" w:rsidRPr="00EE143F" w:rsidRDefault="00953C51" w:rsidP="00EE143F">
            <w:pPr>
              <w:pStyle w:val="ListParagraph"/>
              <w:numPr>
                <w:ilvl w:val="0"/>
                <w:numId w:val="16"/>
              </w:numPr>
              <w:ind w:left="450"/>
              <w:rPr>
                <w:rFonts w:ascii="Palatino Linotype" w:hAnsi="Palatino Linotype" w:cs="Times New Roman"/>
                <w:sz w:val="24"/>
              </w:rPr>
            </w:pPr>
            <w:r w:rsidRPr="00EE143F">
              <w:rPr>
                <w:rFonts w:ascii="Palatino Linotype" w:hAnsi="Palatino Linotype" w:cs="Times New Roman"/>
                <w:sz w:val="24"/>
              </w:rPr>
              <w:t>Advocacy and awareness creation</w:t>
            </w:r>
          </w:p>
        </w:tc>
        <w:tc>
          <w:tcPr>
            <w:tcW w:w="7290" w:type="dxa"/>
          </w:tcPr>
          <w:p w:rsidR="005B0958" w:rsidRPr="005B0958" w:rsidRDefault="005B0958" w:rsidP="00AB64B5">
            <w:pPr>
              <w:pStyle w:val="ListParagraph"/>
              <w:numPr>
                <w:ilvl w:val="0"/>
                <w:numId w:val="19"/>
              </w:numPr>
              <w:ind w:left="43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5B0958">
              <w:rPr>
                <w:rFonts w:ascii="Palatino Linotype" w:hAnsi="Palatino Linotype"/>
                <w:b/>
                <w:sz w:val="24"/>
                <w:szCs w:val="24"/>
              </w:rPr>
              <w:t>Awareness creation</w:t>
            </w:r>
          </w:p>
          <w:p w:rsidR="005B0958" w:rsidRPr="005B0958" w:rsidRDefault="005B0958" w:rsidP="005B0958">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5B0958">
              <w:rPr>
                <w:rFonts w:ascii="Palatino Linotype" w:hAnsi="Palatino Linotype"/>
                <w:sz w:val="24"/>
                <w:szCs w:val="24"/>
              </w:rPr>
              <w:t xml:space="preserve">Majority of the </w:t>
            </w:r>
            <w:r>
              <w:rPr>
                <w:rFonts w:ascii="Palatino Linotype" w:hAnsi="Palatino Linotype"/>
                <w:sz w:val="24"/>
                <w:szCs w:val="24"/>
              </w:rPr>
              <w:t>stakeholders</w:t>
            </w:r>
            <w:r w:rsidRPr="005B0958">
              <w:rPr>
                <w:rFonts w:ascii="Palatino Linotype" w:hAnsi="Palatino Linotype"/>
                <w:sz w:val="24"/>
                <w:szCs w:val="24"/>
              </w:rPr>
              <w:t xml:space="preserve"> are not aware of aflatoxins and their effects. There is therefore need to carry out massive awareness campaigns to sensitize all the </w:t>
            </w:r>
            <w:r>
              <w:rPr>
                <w:rFonts w:ascii="Palatino Linotype" w:hAnsi="Palatino Linotype"/>
                <w:sz w:val="24"/>
                <w:szCs w:val="24"/>
              </w:rPr>
              <w:t xml:space="preserve">stakeholders </w:t>
            </w:r>
            <w:r w:rsidRPr="005B0958">
              <w:rPr>
                <w:rFonts w:ascii="Palatino Linotype" w:hAnsi="Palatino Linotype"/>
                <w:sz w:val="24"/>
                <w:szCs w:val="24"/>
              </w:rPr>
              <w:t>on the economic a</w:t>
            </w:r>
            <w:r>
              <w:rPr>
                <w:rFonts w:ascii="Palatino Linotype" w:hAnsi="Palatino Linotype"/>
                <w:sz w:val="24"/>
                <w:szCs w:val="24"/>
              </w:rPr>
              <w:t>nd health effects of aflatoxins</w:t>
            </w:r>
            <w:r w:rsidR="00857284">
              <w:rPr>
                <w:rFonts w:ascii="Palatino Linotype" w:hAnsi="Palatino Linotype"/>
                <w:sz w:val="24"/>
                <w:szCs w:val="24"/>
              </w:rPr>
              <w:t>.</w:t>
            </w:r>
            <w:r w:rsidR="00857284" w:rsidRPr="005B0958">
              <w:rPr>
                <w:rFonts w:ascii="Palatino Linotype" w:hAnsi="Palatino Linotype"/>
                <w:sz w:val="24"/>
                <w:szCs w:val="24"/>
              </w:rPr>
              <w:t xml:space="preserve"> This could be done through District Local Governments (Extension Workers) and NGOs</w:t>
            </w:r>
            <w:r w:rsidR="00A45FF8">
              <w:rPr>
                <w:rFonts w:ascii="Palatino Linotype" w:hAnsi="Palatino Linotype"/>
                <w:sz w:val="24"/>
                <w:szCs w:val="24"/>
              </w:rPr>
              <w:t xml:space="preserve"> as well as</w:t>
            </w:r>
            <w:r w:rsidR="00857284" w:rsidRPr="005B0958">
              <w:rPr>
                <w:rFonts w:ascii="Palatino Linotype" w:hAnsi="Palatino Linotype"/>
                <w:sz w:val="24"/>
                <w:szCs w:val="24"/>
              </w:rPr>
              <w:t xml:space="preserve"> print and electronic media (newspapers, radio, TV, mobile phones)</w:t>
            </w:r>
          </w:p>
          <w:p w:rsidR="005B0958" w:rsidRPr="005B0958" w:rsidRDefault="00953C51" w:rsidP="006D147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5B0958">
              <w:rPr>
                <w:rFonts w:ascii="Palatino Linotype" w:hAnsi="Palatino Linotype" w:cs="Times New Roman"/>
                <w:b/>
                <w:sz w:val="24"/>
              </w:rPr>
              <w:lastRenderedPageBreak/>
              <w:t>Develop a national communication</w:t>
            </w:r>
            <w:r w:rsidR="005B0958">
              <w:rPr>
                <w:rFonts w:ascii="Palatino Linotype" w:hAnsi="Palatino Linotype" w:cs="Times New Roman"/>
                <w:b/>
                <w:sz w:val="24"/>
              </w:rPr>
              <w:t xml:space="preserve"> strategy</w:t>
            </w:r>
          </w:p>
          <w:p w:rsidR="00953C51" w:rsidRPr="005B0958" w:rsidRDefault="005B0958" w:rsidP="005B0958">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 xml:space="preserve">There is need to have </w:t>
            </w:r>
            <w:r w:rsidRPr="005B0958">
              <w:rPr>
                <w:rFonts w:ascii="Palatino Linotype" w:hAnsi="Palatino Linotype" w:cs="Times New Roman"/>
                <w:sz w:val="24"/>
              </w:rPr>
              <w:t>a comprehensive</w:t>
            </w:r>
            <w:r w:rsidR="00E762B7">
              <w:rPr>
                <w:rFonts w:ascii="Palatino Linotype" w:hAnsi="Palatino Linotype" w:cs="Times New Roman"/>
                <w:sz w:val="24"/>
              </w:rPr>
              <w:t xml:space="preserve"> </w:t>
            </w:r>
            <w:r w:rsidR="00953C51" w:rsidRPr="005B0958">
              <w:rPr>
                <w:rFonts w:ascii="Palatino Linotype" w:hAnsi="Palatino Linotype" w:cs="Times New Roman"/>
                <w:sz w:val="24"/>
              </w:rPr>
              <w:t>strategy for disseminating information on aflatoxins and other food safety issues</w:t>
            </w:r>
            <w:r>
              <w:rPr>
                <w:rFonts w:ascii="Palatino Linotype" w:hAnsi="Palatino Linotype" w:cs="Times New Roman"/>
                <w:sz w:val="24"/>
              </w:rPr>
              <w:t xml:space="preserve">. The national communication strategy will help all the stakeholders to deliver uniform and </w:t>
            </w:r>
            <w:r w:rsidR="00A1345E">
              <w:rPr>
                <w:rFonts w:ascii="Palatino Linotype" w:hAnsi="Palatino Linotype" w:cs="Times New Roman"/>
                <w:sz w:val="24"/>
              </w:rPr>
              <w:t>harmonized</w:t>
            </w:r>
            <w:r>
              <w:rPr>
                <w:rFonts w:ascii="Palatino Linotype" w:hAnsi="Palatino Linotype" w:cs="Times New Roman"/>
                <w:sz w:val="24"/>
              </w:rPr>
              <w:t xml:space="preserve"> information</w:t>
            </w:r>
          </w:p>
          <w:p w:rsidR="00857284" w:rsidRPr="00857284" w:rsidRDefault="00A45FF8" w:rsidP="006D147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Pr>
                <w:rFonts w:ascii="Palatino Linotype" w:hAnsi="Palatino Linotype" w:cs="Times New Roman"/>
                <w:b/>
                <w:sz w:val="24"/>
              </w:rPr>
              <w:t>Advoca</w:t>
            </w:r>
            <w:r w:rsidR="00E762B7">
              <w:rPr>
                <w:rFonts w:ascii="Palatino Linotype" w:hAnsi="Palatino Linotype" w:cs="Times New Roman"/>
                <w:b/>
                <w:sz w:val="24"/>
              </w:rPr>
              <w:t>c</w:t>
            </w:r>
            <w:r>
              <w:rPr>
                <w:rFonts w:ascii="Palatino Linotype" w:hAnsi="Palatino Linotype" w:cs="Times New Roman"/>
                <w:b/>
                <w:sz w:val="24"/>
              </w:rPr>
              <w:t>y</w:t>
            </w:r>
          </w:p>
          <w:p w:rsidR="00857284" w:rsidRDefault="00857284" w:rsidP="00857284">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 xml:space="preserve">There is need to advocate for prioritization of aflatoxin activities in the </w:t>
            </w:r>
            <w:r w:rsidR="00223609">
              <w:rPr>
                <w:rFonts w:ascii="Palatino Linotype" w:hAnsi="Palatino Linotype" w:cs="Times New Roman"/>
                <w:sz w:val="24"/>
              </w:rPr>
              <w:t>key government</w:t>
            </w:r>
            <w:r>
              <w:rPr>
                <w:rFonts w:ascii="Palatino Linotype" w:hAnsi="Palatino Linotype" w:cs="Times New Roman"/>
                <w:sz w:val="24"/>
              </w:rPr>
              <w:t xml:space="preserve"> ministries of health, trade and agriculture and dis</w:t>
            </w:r>
            <w:r w:rsidR="00E762B7">
              <w:rPr>
                <w:rFonts w:ascii="Palatino Linotype" w:hAnsi="Palatino Linotype" w:cs="Times New Roman"/>
                <w:sz w:val="24"/>
              </w:rPr>
              <w:t>t</w:t>
            </w:r>
            <w:r>
              <w:rPr>
                <w:rFonts w:ascii="Palatino Linotype" w:hAnsi="Palatino Linotype" w:cs="Times New Roman"/>
                <w:sz w:val="24"/>
              </w:rPr>
              <w:t xml:space="preserve">rict local governments. This can need done through engagements with Legislators, Cabinet Ministers, Permanent Secretaries and Local District Councils </w:t>
            </w:r>
          </w:p>
          <w:p w:rsidR="00A45FF8" w:rsidRDefault="00953C51" w:rsidP="006D147D">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A45FF8">
              <w:rPr>
                <w:rFonts w:ascii="Palatino Linotype" w:hAnsi="Palatino Linotype" w:cs="Times New Roman"/>
                <w:b/>
                <w:sz w:val="24"/>
              </w:rPr>
              <w:t>Develop</w:t>
            </w:r>
            <w:r w:rsidR="003F0227">
              <w:rPr>
                <w:rFonts w:ascii="Palatino Linotype" w:hAnsi="Palatino Linotype" w:cs="Times New Roman"/>
                <w:b/>
                <w:sz w:val="24"/>
              </w:rPr>
              <w:t>ment and dissemination of</w:t>
            </w:r>
            <w:r w:rsidRPr="00A45FF8">
              <w:rPr>
                <w:rFonts w:ascii="Palatino Linotype" w:hAnsi="Palatino Linotype" w:cs="Times New Roman"/>
                <w:b/>
                <w:sz w:val="24"/>
              </w:rPr>
              <w:t xml:space="preserve"> afl</w:t>
            </w:r>
            <w:r w:rsidR="00A45FF8">
              <w:rPr>
                <w:rFonts w:ascii="Palatino Linotype" w:hAnsi="Palatino Linotype" w:cs="Times New Roman"/>
                <w:b/>
                <w:sz w:val="24"/>
              </w:rPr>
              <w:t>atoxin management IEC materials</w:t>
            </w:r>
          </w:p>
          <w:p w:rsidR="00953C51" w:rsidRDefault="00C50E5C" w:rsidP="00A45FF8">
            <w:pPr>
              <w:pStyle w:val="ListParagraph"/>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There is need to develop simple but effecti</w:t>
            </w:r>
            <w:r w:rsidR="00626F29">
              <w:rPr>
                <w:rFonts w:ascii="Palatino Linotype" w:hAnsi="Palatino Linotype" w:cs="Times New Roman"/>
                <w:sz w:val="24"/>
              </w:rPr>
              <w:t>v</w:t>
            </w:r>
            <w:r>
              <w:rPr>
                <w:rFonts w:ascii="Palatino Linotype" w:hAnsi="Palatino Linotype" w:cs="Times New Roman"/>
                <w:sz w:val="24"/>
              </w:rPr>
              <w:t xml:space="preserve">e IEC materials </w:t>
            </w:r>
            <w:r w:rsidR="00953C51" w:rsidRPr="005B0958">
              <w:rPr>
                <w:rFonts w:ascii="Palatino Linotype" w:hAnsi="Palatino Linotype" w:cs="Times New Roman"/>
                <w:sz w:val="24"/>
              </w:rPr>
              <w:t>in different local  languages to enable easy comprehension</w:t>
            </w:r>
          </w:p>
          <w:p w:rsidR="00953C51" w:rsidRPr="004C3B71" w:rsidRDefault="00953C51" w:rsidP="009B5F62">
            <w:pPr>
              <w:ind w:left="36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p>
        </w:tc>
      </w:tr>
      <w:tr w:rsidR="00A45FF8" w:rsidRPr="004C3B71" w:rsidTr="003F0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A45FF8" w:rsidRPr="004C3B71" w:rsidRDefault="00A45FF8" w:rsidP="006D147D">
            <w:pPr>
              <w:pStyle w:val="ListParagraph"/>
              <w:numPr>
                <w:ilvl w:val="0"/>
                <w:numId w:val="16"/>
              </w:numPr>
              <w:rPr>
                <w:rFonts w:ascii="Palatino Linotype" w:hAnsi="Palatino Linotype" w:cs="Times New Roman"/>
                <w:b w:val="0"/>
                <w:sz w:val="24"/>
              </w:rPr>
            </w:pPr>
            <w:r w:rsidRPr="00A45FF8">
              <w:rPr>
                <w:rFonts w:ascii="Palatino Linotype" w:hAnsi="Palatino Linotype" w:cs="Times New Roman"/>
                <w:b w:val="0"/>
                <w:bCs w:val="0"/>
                <w:sz w:val="24"/>
              </w:rPr>
              <w:lastRenderedPageBreak/>
              <w:t>Public health Management</w:t>
            </w:r>
          </w:p>
        </w:tc>
        <w:tc>
          <w:tcPr>
            <w:tcW w:w="7290" w:type="dxa"/>
          </w:tcPr>
          <w:p w:rsidR="00A45FF8" w:rsidRDefault="00A45FF8" w:rsidP="006D147D">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45FF8">
              <w:rPr>
                <w:rFonts w:ascii="Palatino Linotype" w:hAnsi="Palatino Linotype"/>
                <w:b/>
                <w:sz w:val="24"/>
                <w:szCs w:val="24"/>
              </w:rPr>
              <w:t>Strengthening institutional capacity</w:t>
            </w:r>
          </w:p>
          <w:p w:rsidR="009B5F62" w:rsidRPr="00A45FF8" w:rsidRDefault="009B5F62" w:rsidP="00E83A4E">
            <w:pPr>
              <w:pStyle w:val="ListParagraph"/>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45FF8">
              <w:rPr>
                <w:rFonts w:ascii="Palatino Linotype" w:hAnsi="Palatino Linotype"/>
                <w:sz w:val="24"/>
                <w:szCs w:val="24"/>
              </w:rPr>
              <w:t xml:space="preserve">Strengthen the capacity of research institutions </w:t>
            </w:r>
            <w:r w:rsidR="00A45FF8" w:rsidRPr="00A45FF8">
              <w:rPr>
                <w:rFonts w:ascii="Palatino Linotype" w:hAnsi="Palatino Linotype"/>
                <w:sz w:val="24"/>
                <w:szCs w:val="24"/>
              </w:rPr>
              <w:t>in aflatoxin exposure</w:t>
            </w:r>
            <w:r w:rsidR="006B1519">
              <w:rPr>
                <w:rFonts w:ascii="Palatino Linotype" w:hAnsi="Palatino Linotype"/>
                <w:sz w:val="24"/>
                <w:szCs w:val="24"/>
              </w:rPr>
              <w:t xml:space="preserve"> and </w:t>
            </w:r>
            <w:r w:rsidRPr="00A45FF8">
              <w:rPr>
                <w:rFonts w:ascii="Palatino Linotype" w:hAnsi="Palatino Linotype"/>
                <w:sz w:val="24"/>
                <w:szCs w:val="24"/>
              </w:rPr>
              <w:t xml:space="preserve"> risk assessment</w:t>
            </w:r>
            <w:r w:rsidR="00A45FF8">
              <w:rPr>
                <w:rFonts w:ascii="Palatino Linotype" w:hAnsi="Palatino Linotype"/>
                <w:sz w:val="24"/>
                <w:szCs w:val="24"/>
              </w:rPr>
              <w:t xml:space="preserve"> through training of human resources and establishment of a risk assessment committee. There is also need to stren</w:t>
            </w:r>
            <w:r w:rsidRPr="00A45FF8">
              <w:rPr>
                <w:rFonts w:ascii="Palatino Linotype" w:hAnsi="Palatino Linotype"/>
                <w:sz w:val="24"/>
                <w:szCs w:val="24"/>
              </w:rPr>
              <w:t>gthen the capacity of health facilities to detect and treat liver cancer</w:t>
            </w:r>
            <w:r w:rsidR="00A45FF8">
              <w:rPr>
                <w:rFonts w:ascii="Palatino Linotype" w:hAnsi="Palatino Linotype"/>
                <w:sz w:val="24"/>
                <w:szCs w:val="24"/>
              </w:rPr>
              <w:t xml:space="preserve"> </w:t>
            </w:r>
            <w:r w:rsidRPr="00A45FF8">
              <w:rPr>
                <w:rFonts w:ascii="Palatino Linotype" w:hAnsi="Palatino Linotype"/>
                <w:sz w:val="24"/>
                <w:szCs w:val="24"/>
              </w:rPr>
              <w:t xml:space="preserve"> at an early stage</w:t>
            </w:r>
          </w:p>
          <w:p w:rsidR="009B5F62" w:rsidRDefault="009B5F62" w:rsidP="006D147D">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sz w:val="24"/>
                <w:szCs w:val="24"/>
              </w:rPr>
            </w:pPr>
            <w:r w:rsidRPr="00A45FF8">
              <w:rPr>
                <w:rFonts w:ascii="Palatino Linotype" w:hAnsi="Palatino Linotype"/>
                <w:b/>
                <w:sz w:val="24"/>
                <w:szCs w:val="24"/>
              </w:rPr>
              <w:t>Identify the aflatoxin hotspots and the major confounding factors</w:t>
            </w:r>
          </w:p>
          <w:p w:rsidR="00A45FF8" w:rsidRPr="00A45FF8" w:rsidRDefault="00A45FF8" w:rsidP="00E83A4E">
            <w:pPr>
              <w:pStyle w:val="ListParagraph"/>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45FF8">
              <w:rPr>
                <w:rFonts w:ascii="Palatino Linotype" w:hAnsi="Palatino Linotype"/>
                <w:sz w:val="24"/>
                <w:szCs w:val="24"/>
              </w:rPr>
              <w:t xml:space="preserve">Identification </w:t>
            </w:r>
            <w:r>
              <w:rPr>
                <w:rFonts w:ascii="Palatino Linotype" w:hAnsi="Palatino Linotype"/>
                <w:sz w:val="24"/>
                <w:szCs w:val="24"/>
              </w:rPr>
              <w:t xml:space="preserve">of aflatoxin hotspots and the major confounding factors will enable </w:t>
            </w:r>
            <w:r w:rsidR="006C16B1">
              <w:rPr>
                <w:rFonts w:ascii="Palatino Linotype" w:hAnsi="Palatino Linotype"/>
                <w:sz w:val="24"/>
                <w:szCs w:val="24"/>
              </w:rPr>
              <w:t xml:space="preserve">the public health managers to design practical strategies for the affected </w:t>
            </w:r>
            <w:r w:rsidR="00D47F12">
              <w:rPr>
                <w:rFonts w:ascii="Palatino Linotype" w:hAnsi="Palatino Linotype"/>
                <w:sz w:val="24"/>
                <w:szCs w:val="24"/>
              </w:rPr>
              <w:t xml:space="preserve">communities </w:t>
            </w:r>
          </w:p>
          <w:p w:rsidR="009B5F62" w:rsidRDefault="009B5F62" w:rsidP="006D147D">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sz w:val="24"/>
                <w:szCs w:val="24"/>
              </w:rPr>
            </w:pPr>
            <w:r w:rsidRPr="006C16B1">
              <w:rPr>
                <w:rFonts w:ascii="Palatino Linotype" w:hAnsi="Palatino Linotype"/>
                <w:b/>
                <w:sz w:val="24"/>
                <w:szCs w:val="24"/>
              </w:rPr>
              <w:t>Ensure universal HBV vaccination</w:t>
            </w:r>
          </w:p>
          <w:p w:rsidR="006C16B1" w:rsidRPr="006C16B1" w:rsidRDefault="006C16B1" w:rsidP="00E83A4E">
            <w:pPr>
              <w:pStyle w:val="ListParagraph"/>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Pr>
                <w:rFonts w:ascii="Palatino Linotype" w:hAnsi="Palatino Linotype"/>
                <w:sz w:val="24"/>
                <w:szCs w:val="24"/>
              </w:rPr>
              <w:t>People who have HBV infection are at a higher risk of aflatoxin pois</w:t>
            </w:r>
            <w:r w:rsidR="001D50DD">
              <w:rPr>
                <w:rFonts w:ascii="Palatino Linotype" w:hAnsi="Palatino Linotype"/>
                <w:sz w:val="24"/>
                <w:szCs w:val="24"/>
              </w:rPr>
              <w:t>on</w:t>
            </w:r>
            <w:r>
              <w:rPr>
                <w:rFonts w:ascii="Palatino Linotype" w:hAnsi="Palatino Linotype"/>
                <w:sz w:val="24"/>
                <w:szCs w:val="24"/>
              </w:rPr>
              <w:t>ing compared to those who are HBV negative. Universal HBV vaccination is therefore recommended to reduce the risk in HBV prone areas</w:t>
            </w:r>
          </w:p>
          <w:p w:rsidR="006C16B1" w:rsidRDefault="009B5F62" w:rsidP="006D147D">
            <w:pPr>
              <w:pStyle w:val="ListParagraph"/>
              <w:numPr>
                <w:ilvl w:val="0"/>
                <w:numId w:val="20"/>
              </w:numPr>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6C16B1">
              <w:rPr>
                <w:rFonts w:ascii="Palatino Linotype" w:hAnsi="Palatino Linotype"/>
                <w:b/>
                <w:sz w:val="24"/>
                <w:szCs w:val="24"/>
              </w:rPr>
              <w:t xml:space="preserve">Promote dietary </w:t>
            </w:r>
            <w:r w:rsidR="006C16B1">
              <w:rPr>
                <w:rFonts w:ascii="Palatino Linotype" w:hAnsi="Palatino Linotype"/>
                <w:b/>
                <w:sz w:val="24"/>
                <w:szCs w:val="24"/>
              </w:rPr>
              <w:t>diversity</w:t>
            </w:r>
          </w:p>
          <w:p w:rsidR="00A45FF8" w:rsidRPr="005B0958" w:rsidRDefault="006C16B1" w:rsidP="00D4123E">
            <w:pPr>
              <w:pStyle w:val="ListParagraph"/>
              <w:jc w:val="both"/>
              <w:cnfStyle w:val="000000010000" w:firstRow="0" w:lastRow="0" w:firstColumn="0" w:lastColumn="0" w:oddVBand="0" w:evenVBand="0" w:oddHBand="0" w:evenHBand="1" w:firstRowFirstColumn="0" w:firstRowLastColumn="0" w:lastRowFirstColumn="0" w:lastRowLastColumn="0"/>
              <w:rPr>
                <w:rFonts w:ascii="Palatino Linotype" w:hAnsi="Palatino Linotype"/>
                <w:b/>
                <w:sz w:val="24"/>
                <w:szCs w:val="24"/>
              </w:rPr>
            </w:pPr>
            <w:r>
              <w:rPr>
                <w:rFonts w:ascii="Palatino Linotype" w:hAnsi="Palatino Linotype"/>
                <w:sz w:val="24"/>
                <w:szCs w:val="24"/>
              </w:rPr>
              <w:t xml:space="preserve">Over reliance of aflatoxin prone crops like maize and groundnuts increases the risk of liver cancer and other aflatoxin related illness. Diet diversification to reduce consumption of such foods is therefore a good approach </w:t>
            </w:r>
            <w:r w:rsidR="009B5F62" w:rsidRPr="00A45FF8">
              <w:rPr>
                <w:rFonts w:ascii="Palatino Linotype" w:hAnsi="Palatino Linotype"/>
                <w:sz w:val="24"/>
                <w:szCs w:val="24"/>
              </w:rPr>
              <w:t>to</w:t>
            </w:r>
            <w:r>
              <w:rPr>
                <w:rFonts w:ascii="Palatino Linotype" w:hAnsi="Palatino Linotype"/>
                <w:sz w:val="24"/>
                <w:szCs w:val="24"/>
              </w:rPr>
              <w:t xml:space="preserve"> reducing incidence of diseases associated with consumption of aflatoxin contaminated foods. </w:t>
            </w:r>
            <w:r w:rsidR="00441E2D">
              <w:rPr>
                <w:rFonts w:ascii="Palatino Linotype" w:hAnsi="Palatino Linotype"/>
                <w:sz w:val="24"/>
                <w:szCs w:val="24"/>
              </w:rPr>
              <w:t xml:space="preserve">Promotion of </w:t>
            </w:r>
            <w:r w:rsidR="00441E2D">
              <w:rPr>
                <w:rFonts w:ascii="Palatino Linotype" w:hAnsi="Palatino Linotype"/>
                <w:sz w:val="24"/>
                <w:szCs w:val="24"/>
              </w:rPr>
              <w:lastRenderedPageBreak/>
              <w:t>dietary diversity will help in boosting the health of vulnerable groups especially children</w:t>
            </w:r>
            <w:r w:rsidR="00D4123E">
              <w:rPr>
                <w:rFonts w:ascii="Palatino Linotype" w:hAnsi="Palatino Linotype"/>
                <w:sz w:val="24"/>
                <w:szCs w:val="24"/>
              </w:rPr>
              <w:t>, pregnant and mothers who heavily rely on aflatoxin prone crops like maize, sorghum and groundnuts.</w:t>
            </w:r>
            <w:r w:rsidR="006B1519">
              <w:rPr>
                <w:rFonts w:ascii="Palatino Linotype" w:hAnsi="Palatino Linotype"/>
                <w:sz w:val="24"/>
                <w:szCs w:val="24"/>
              </w:rPr>
              <w:t xml:space="preserve"> </w:t>
            </w:r>
          </w:p>
        </w:tc>
      </w:tr>
      <w:tr w:rsidR="00953C51" w:rsidRPr="004C3B71" w:rsidTr="003F0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953C51" w:rsidRPr="004C3B71" w:rsidRDefault="00953C51" w:rsidP="006D147D">
            <w:pPr>
              <w:pStyle w:val="ListParagraph"/>
              <w:numPr>
                <w:ilvl w:val="0"/>
                <w:numId w:val="16"/>
              </w:numPr>
              <w:rPr>
                <w:rFonts w:ascii="Palatino Linotype" w:hAnsi="Palatino Linotype" w:cs="Times New Roman"/>
                <w:b w:val="0"/>
                <w:sz w:val="24"/>
              </w:rPr>
            </w:pPr>
            <w:r w:rsidRPr="004C3B71">
              <w:rPr>
                <w:rFonts w:ascii="Palatino Linotype" w:hAnsi="Palatino Linotype" w:cs="Times New Roman"/>
                <w:b w:val="0"/>
                <w:sz w:val="24"/>
              </w:rPr>
              <w:lastRenderedPageBreak/>
              <w:t>Policy and regulation</w:t>
            </w:r>
          </w:p>
        </w:tc>
        <w:tc>
          <w:tcPr>
            <w:tcW w:w="7290" w:type="dxa"/>
          </w:tcPr>
          <w:p w:rsidR="00E83A4E" w:rsidRPr="00E83A4E" w:rsidRDefault="00E83A4E" w:rsidP="006D147D">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E83A4E">
              <w:rPr>
                <w:rFonts w:ascii="Palatino Linotype" w:hAnsi="Palatino Linotype" w:cs="Times New Roman"/>
                <w:b/>
                <w:sz w:val="24"/>
              </w:rPr>
              <w:t>Mainstreaming of aflatoxin aspects</w:t>
            </w:r>
          </w:p>
          <w:p w:rsidR="00E83A4E" w:rsidRDefault="00953C51" w:rsidP="00E83A4E">
            <w:pPr>
              <w:ind w:left="792"/>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E83A4E">
              <w:rPr>
                <w:rFonts w:ascii="Palatino Linotype" w:hAnsi="Palatino Linotype" w:cs="Times New Roman"/>
                <w:sz w:val="24"/>
              </w:rPr>
              <w:t>Mainstream aflatoxin aspects i</w:t>
            </w:r>
            <w:r w:rsidR="00E83A4E" w:rsidRPr="00E83A4E">
              <w:rPr>
                <w:rFonts w:ascii="Palatino Linotype" w:hAnsi="Palatino Linotype" w:cs="Times New Roman"/>
                <w:sz w:val="24"/>
              </w:rPr>
              <w:t>n the National Development Plan</w:t>
            </w:r>
            <w:r w:rsidRPr="00E83A4E">
              <w:rPr>
                <w:rFonts w:ascii="Palatino Linotype" w:hAnsi="Palatino Linotype" w:cs="Times New Roman"/>
                <w:sz w:val="24"/>
              </w:rPr>
              <w:t xml:space="preserve"> (NDP) and related plans</w:t>
            </w:r>
            <w:r w:rsidR="00E83A4E">
              <w:rPr>
                <w:rFonts w:ascii="Palatino Linotype" w:hAnsi="Palatino Linotype" w:cs="Times New Roman"/>
                <w:sz w:val="24"/>
              </w:rPr>
              <w:t xml:space="preserve"> like the Agricultural Sector Strategic Plan (ASSP) and the Health Sector Strategic Plan (HSSP)</w:t>
            </w:r>
          </w:p>
          <w:p w:rsidR="00E83A4E" w:rsidRPr="00E83A4E" w:rsidRDefault="00953C51" w:rsidP="006D147D">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FF0000"/>
                <w:sz w:val="24"/>
              </w:rPr>
            </w:pPr>
            <w:r w:rsidRPr="00E83A4E">
              <w:rPr>
                <w:rFonts w:ascii="Palatino Linotype" w:hAnsi="Palatino Linotype" w:cs="Times New Roman"/>
                <w:b/>
                <w:sz w:val="24"/>
              </w:rPr>
              <w:t xml:space="preserve">Enhance monitoring and enforcement </w:t>
            </w:r>
            <w:r w:rsidR="00956915">
              <w:rPr>
                <w:rFonts w:ascii="Palatino Linotype" w:hAnsi="Palatino Linotype" w:cs="Times New Roman"/>
                <w:b/>
                <w:sz w:val="24"/>
              </w:rPr>
              <w:t xml:space="preserve">of </w:t>
            </w:r>
            <w:r w:rsidRPr="00E83A4E">
              <w:rPr>
                <w:rFonts w:ascii="Palatino Linotype" w:hAnsi="Palatino Linotype" w:cs="Times New Roman"/>
                <w:b/>
                <w:sz w:val="24"/>
              </w:rPr>
              <w:t>aflatoxin standards through district authorities</w:t>
            </w:r>
          </w:p>
          <w:p w:rsidR="00953C51" w:rsidRPr="003F0227" w:rsidRDefault="00E83A4E" w:rsidP="00E83A4E">
            <w:pPr>
              <w:pStyle w:val="ListParagraph"/>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The local governments should be facilitated to test all agricultural produce</w:t>
            </w:r>
            <w:r w:rsidR="00953C51" w:rsidRPr="004C3B71">
              <w:rPr>
                <w:rFonts w:ascii="Palatino Linotype" w:hAnsi="Palatino Linotype" w:cs="Times New Roman"/>
                <w:sz w:val="24"/>
              </w:rPr>
              <w:t xml:space="preserve"> for aflatoxins before it is released into the markets</w:t>
            </w:r>
          </w:p>
          <w:p w:rsidR="00E83A4E" w:rsidRPr="00E83A4E" w:rsidRDefault="00E83A4E" w:rsidP="006D147D">
            <w:pPr>
              <w:pStyle w:val="ListParagraph"/>
              <w:numPr>
                <w:ilvl w:val="0"/>
                <w:numId w:val="21"/>
              </w:numPr>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3F0227">
              <w:rPr>
                <w:rFonts w:ascii="Palatino Linotype" w:hAnsi="Palatino Linotype" w:cs="Times New Roman"/>
                <w:b/>
                <w:sz w:val="24"/>
              </w:rPr>
              <w:t>Fast</w:t>
            </w:r>
            <w:r w:rsidR="00626F29">
              <w:rPr>
                <w:rFonts w:ascii="Palatino Linotype" w:hAnsi="Palatino Linotype" w:cs="Times New Roman"/>
                <w:b/>
                <w:sz w:val="24"/>
              </w:rPr>
              <w:t xml:space="preserve"> </w:t>
            </w:r>
            <w:r w:rsidRPr="003F0227">
              <w:rPr>
                <w:rFonts w:ascii="Palatino Linotype" w:hAnsi="Palatino Linotype" w:cs="Times New Roman"/>
                <w:b/>
                <w:sz w:val="24"/>
              </w:rPr>
              <w:t>track the rel</w:t>
            </w:r>
            <w:r>
              <w:rPr>
                <w:rFonts w:ascii="Palatino Linotype" w:hAnsi="Palatino Linotype" w:cs="Times New Roman"/>
                <w:b/>
                <w:sz w:val="24"/>
              </w:rPr>
              <w:t>evant food safety policies</w:t>
            </w:r>
          </w:p>
          <w:p w:rsidR="00953C51" w:rsidRPr="004C3B71" w:rsidRDefault="00953C51" w:rsidP="00E83A4E">
            <w:pPr>
              <w:pStyle w:val="ListParagraph"/>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4C3B71">
              <w:rPr>
                <w:rFonts w:ascii="Palatino Linotype" w:hAnsi="Palatino Linotype" w:cs="Times New Roman"/>
                <w:sz w:val="24"/>
              </w:rPr>
              <w:t>Strengthen the food safety control systems by  fast track</w:t>
            </w:r>
            <w:r w:rsidR="00E83A4E">
              <w:rPr>
                <w:rFonts w:ascii="Palatino Linotype" w:hAnsi="Palatino Linotype" w:cs="Times New Roman"/>
                <w:sz w:val="24"/>
              </w:rPr>
              <w:t>ing</w:t>
            </w:r>
            <w:r w:rsidRPr="004C3B71">
              <w:rPr>
                <w:rFonts w:ascii="Palatino Linotype" w:hAnsi="Palatino Linotype" w:cs="Times New Roman"/>
                <w:sz w:val="24"/>
              </w:rPr>
              <w:t xml:space="preserve"> the relevant policies like the food </w:t>
            </w:r>
            <w:r w:rsidRPr="00E83A4E">
              <w:rPr>
                <w:rFonts w:ascii="Palatino Linotype" w:hAnsi="Palatino Linotype" w:cs="Times New Roman"/>
                <w:sz w:val="24"/>
              </w:rPr>
              <w:t>safety policy</w:t>
            </w:r>
            <w:r w:rsidRPr="004C3B71">
              <w:rPr>
                <w:rFonts w:ascii="Palatino Linotype" w:hAnsi="Palatino Linotype" w:cs="Times New Roman"/>
                <w:sz w:val="24"/>
              </w:rPr>
              <w:t xml:space="preserve"> and the grain  policy and ensure that aflatoxin management and control aspects are well articulated in the policies</w:t>
            </w:r>
          </w:p>
          <w:p w:rsidR="00E83A4E" w:rsidRPr="003F0227" w:rsidRDefault="002026DC" w:rsidP="006D147D">
            <w:pPr>
              <w:pStyle w:val="ListParagraph"/>
              <w:numPr>
                <w:ilvl w:val="0"/>
                <w:numId w:val="21"/>
              </w:numPr>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b/>
                <w:sz w:val="24"/>
              </w:rPr>
              <w:t>Put</w:t>
            </w:r>
            <w:r w:rsidR="00626F29">
              <w:rPr>
                <w:rFonts w:ascii="Palatino Linotype" w:hAnsi="Palatino Linotype" w:cs="Times New Roman"/>
                <w:b/>
                <w:sz w:val="24"/>
              </w:rPr>
              <w:t xml:space="preserve"> </w:t>
            </w:r>
            <w:r>
              <w:rPr>
                <w:rFonts w:ascii="Palatino Linotype" w:hAnsi="Palatino Linotype" w:cs="Times New Roman"/>
                <w:b/>
                <w:sz w:val="24"/>
              </w:rPr>
              <w:t>in place</w:t>
            </w:r>
            <w:r w:rsidR="00953C51" w:rsidRPr="00E83A4E">
              <w:rPr>
                <w:rFonts w:ascii="Palatino Linotype" w:hAnsi="Palatino Linotype" w:cs="Times New Roman"/>
                <w:b/>
                <w:sz w:val="24"/>
              </w:rPr>
              <w:t xml:space="preserve"> standard operating procedures and codes of </w:t>
            </w:r>
            <w:r w:rsidR="00953C51" w:rsidRPr="003F0227">
              <w:rPr>
                <w:rFonts w:ascii="Palatino Linotype" w:hAnsi="Palatino Linotype" w:cs="Times New Roman"/>
                <w:b/>
                <w:sz w:val="24"/>
              </w:rPr>
              <w:t>practice</w:t>
            </w:r>
          </w:p>
          <w:p w:rsidR="002026DC" w:rsidRDefault="002026DC" w:rsidP="002026DC">
            <w:pPr>
              <w:pStyle w:val="ListParagraph"/>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Pr>
                <w:rFonts w:ascii="Palatino Linotype" w:hAnsi="Palatino Linotype" w:cs="Times New Roman"/>
                <w:sz w:val="24"/>
              </w:rPr>
              <w:t xml:space="preserve">Translate the existing aflatoxin standards into practical standard operating procedures and codes of </w:t>
            </w:r>
            <w:r w:rsidR="00956915">
              <w:rPr>
                <w:rFonts w:ascii="Palatino Linotype" w:hAnsi="Palatino Linotype" w:cs="Times New Roman"/>
                <w:sz w:val="24"/>
              </w:rPr>
              <w:t>practice to enable the various value chain actors integrate such SOPs and codes into their activities</w:t>
            </w:r>
          </w:p>
          <w:p w:rsidR="002026DC" w:rsidRPr="003F0227" w:rsidRDefault="00953C51" w:rsidP="006D147D">
            <w:pPr>
              <w:pStyle w:val="ListParagraph"/>
              <w:numPr>
                <w:ilvl w:val="0"/>
                <w:numId w:val="21"/>
              </w:numPr>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2026DC">
              <w:rPr>
                <w:rFonts w:ascii="Palatino Linotype" w:hAnsi="Palatino Linotype" w:cs="Times New Roman"/>
                <w:b/>
                <w:sz w:val="24"/>
              </w:rPr>
              <w:t xml:space="preserve">Put in place multi-sectoral </w:t>
            </w:r>
            <w:r w:rsidR="002026DC" w:rsidRPr="002026DC">
              <w:rPr>
                <w:rFonts w:ascii="Palatino Linotype" w:hAnsi="Palatino Linotype" w:cs="Times New Roman"/>
                <w:b/>
                <w:sz w:val="24"/>
              </w:rPr>
              <w:t xml:space="preserve">aflatoxin management </w:t>
            </w:r>
            <w:r w:rsidRPr="002026DC">
              <w:rPr>
                <w:rFonts w:ascii="Palatino Linotype" w:hAnsi="Palatino Linotype" w:cs="Times New Roman"/>
                <w:b/>
                <w:sz w:val="24"/>
              </w:rPr>
              <w:t>committee</w:t>
            </w:r>
          </w:p>
          <w:p w:rsidR="00953C51" w:rsidRPr="003F0227" w:rsidRDefault="002026DC" w:rsidP="002026DC">
            <w:pPr>
              <w:pStyle w:val="ListParagraph"/>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4"/>
              </w:rPr>
            </w:pPr>
            <w:r w:rsidRPr="003F0227">
              <w:rPr>
                <w:rFonts w:ascii="Palatino Linotype" w:hAnsi="Palatino Linotype" w:cs="Times New Roman"/>
                <w:sz w:val="24"/>
              </w:rPr>
              <w:t xml:space="preserve">The committee will </w:t>
            </w:r>
            <w:r w:rsidR="00953C51" w:rsidRPr="004C3B71">
              <w:rPr>
                <w:rFonts w:ascii="Palatino Linotype" w:hAnsi="Palatino Linotype" w:cs="Times New Roman"/>
                <w:sz w:val="24"/>
              </w:rPr>
              <w:t xml:space="preserve">take the lead </w:t>
            </w:r>
            <w:r>
              <w:rPr>
                <w:rFonts w:ascii="Palatino Linotype" w:hAnsi="Palatino Linotype" w:cs="Times New Roman"/>
                <w:sz w:val="24"/>
              </w:rPr>
              <w:t>in adv</w:t>
            </w:r>
            <w:r w:rsidR="00626F29">
              <w:rPr>
                <w:rFonts w:ascii="Palatino Linotype" w:hAnsi="Palatino Linotype" w:cs="Times New Roman"/>
                <w:sz w:val="24"/>
              </w:rPr>
              <w:t>an</w:t>
            </w:r>
            <w:r>
              <w:rPr>
                <w:rFonts w:ascii="Palatino Linotype" w:hAnsi="Palatino Linotype" w:cs="Times New Roman"/>
                <w:sz w:val="24"/>
              </w:rPr>
              <w:t>cing</w:t>
            </w:r>
            <w:r w:rsidR="00626F29">
              <w:rPr>
                <w:rFonts w:ascii="Palatino Linotype" w:hAnsi="Palatino Linotype" w:cs="Times New Roman"/>
                <w:sz w:val="24"/>
              </w:rPr>
              <w:t xml:space="preserve"> </w:t>
            </w:r>
            <w:r w:rsidR="00223609">
              <w:rPr>
                <w:rFonts w:ascii="Palatino Linotype" w:hAnsi="Palatino Linotype" w:cs="Times New Roman"/>
                <w:sz w:val="24"/>
              </w:rPr>
              <w:t>rele</w:t>
            </w:r>
            <w:r>
              <w:rPr>
                <w:rFonts w:ascii="Palatino Linotype" w:hAnsi="Palatino Linotype" w:cs="Times New Roman"/>
                <w:sz w:val="24"/>
              </w:rPr>
              <w:t xml:space="preserve">vant authorities </w:t>
            </w:r>
            <w:r w:rsidR="00953C51" w:rsidRPr="004C3B71">
              <w:rPr>
                <w:rFonts w:ascii="Palatino Linotype" w:hAnsi="Palatino Linotype" w:cs="Times New Roman"/>
                <w:sz w:val="24"/>
              </w:rPr>
              <w:t>on policy issues</w:t>
            </w:r>
            <w:r>
              <w:rPr>
                <w:rFonts w:ascii="Palatino Linotype" w:hAnsi="Palatino Linotype" w:cs="Times New Roman"/>
                <w:sz w:val="24"/>
              </w:rPr>
              <w:t xml:space="preserve"> related to aflatoxins</w:t>
            </w:r>
            <w:r w:rsidR="00953C51" w:rsidRPr="004C3B71">
              <w:rPr>
                <w:rFonts w:ascii="Palatino Linotype" w:hAnsi="Palatino Linotype" w:cs="Times New Roman"/>
                <w:sz w:val="24"/>
              </w:rPr>
              <w:t>. Shared responsibility amongst different government i</w:t>
            </w:r>
            <w:r>
              <w:rPr>
                <w:rFonts w:ascii="Palatino Linotype" w:hAnsi="Palatino Linotype" w:cs="Times New Roman"/>
                <w:sz w:val="24"/>
              </w:rPr>
              <w:t xml:space="preserve">nstitutions weakens efforts and </w:t>
            </w:r>
            <w:r w:rsidR="00953C51" w:rsidRPr="004C3B71">
              <w:rPr>
                <w:rFonts w:ascii="Palatino Linotype" w:hAnsi="Palatino Linotype" w:cs="Times New Roman"/>
                <w:sz w:val="24"/>
              </w:rPr>
              <w:t>creates lack of clear direction</w:t>
            </w:r>
          </w:p>
          <w:p w:rsidR="002026DC" w:rsidRPr="003F0227" w:rsidRDefault="002026DC" w:rsidP="006D147D">
            <w:pPr>
              <w:pStyle w:val="ListParagraph"/>
              <w:numPr>
                <w:ilvl w:val="0"/>
                <w:numId w:val="21"/>
              </w:numPr>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sz w:val="24"/>
              </w:rPr>
            </w:pPr>
            <w:r w:rsidRPr="003F0227">
              <w:rPr>
                <w:rFonts w:ascii="Palatino Linotype" w:hAnsi="Palatino Linotype" w:cs="Times New Roman"/>
                <w:b/>
                <w:sz w:val="24"/>
              </w:rPr>
              <w:t>Integration of aflatoxin issues in the education curriculum</w:t>
            </w:r>
          </w:p>
          <w:p w:rsidR="00953C51" w:rsidRPr="004C3B71" w:rsidRDefault="00953C51" w:rsidP="002026DC">
            <w:pPr>
              <w:pStyle w:val="ListParagraph"/>
              <w:spacing w:before="24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FF0000"/>
                <w:sz w:val="24"/>
              </w:rPr>
            </w:pPr>
            <w:r w:rsidRPr="003F0227">
              <w:rPr>
                <w:rFonts w:ascii="Palatino Linotype" w:hAnsi="Palatino Linotype" w:cs="Times New Roman"/>
                <w:sz w:val="24"/>
              </w:rPr>
              <w:t>Lobby for inclusion of aflatoxin related aspects in the education curricula at different levels of education</w:t>
            </w:r>
            <w:r w:rsidR="002026DC" w:rsidRPr="003F0227">
              <w:rPr>
                <w:rFonts w:ascii="Palatino Linotype" w:hAnsi="Palatino Linotype" w:cs="Times New Roman"/>
                <w:sz w:val="24"/>
              </w:rPr>
              <w:t xml:space="preserve">. This </w:t>
            </w:r>
            <w:r w:rsidR="002026DC">
              <w:rPr>
                <w:rFonts w:ascii="Palatino Linotype" w:hAnsi="Palatino Linotype" w:cs="Times New Roman"/>
                <w:sz w:val="24"/>
              </w:rPr>
              <w:t>will increase awareness of the problem across the board</w:t>
            </w:r>
          </w:p>
        </w:tc>
      </w:tr>
    </w:tbl>
    <w:p w:rsidR="00B4791E" w:rsidRDefault="00B4791E" w:rsidP="00977DCB">
      <w:pPr>
        <w:pStyle w:val="Heading2"/>
        <w:rPr>
          <w:rFonts w:ascii="Palatino Linotype" w:hAnsi="Palatino Linotype"/>
          <w:color w:val="auto"/>
          <w:sz w:val="24"/>
          <w:szCs w:val="24"/>
        </w:rPr>
      </w:pPr>
    </w:p>
    <w:p w:rsidR="00B4791E" w:rsidRDefault="00B4791E">
      <w:pPr>
        <w:rPr>
          <w:rFonts w:ascii="Palatino Linotype" w:eastAsiaTheme="majorEastAsia" w:hAnsi="Palatino Linotype" w:cstheme="majorBidi"/>
          <w:b/>
          <w:bCs/>
          <w:sz w:val="24"/>
          <w:szCs w:val="24"/>
        </w:rPr>
      </w:pPr>
      <w:r>
        <w:rPr>
          <w:rFonts w:ascii="Palatino Linotype" w:hAnsi="Palatino Linotype"/>
          <w:sz w:val="24"/>
          <w:szCs w:val="24"/>
        </w:rPr>
        <w:br w:type="page"/>
      </w:r>
    </w:p>
    <w:p w:rsidR="00D444E9" w:rsidRPr="00977DCB" w:rsidRDefault="00223609" w:rsidP="00977DCB">
      <w:pPr>
        <w:pStyle w:val="Heading2"/>
        <w:rPr>
          <w:rFonts w:ascii="Palatino Linotype" w:hAnsi="Palatino Linotype"/>
          <w:color w:val="auto"/>
          <w:sz w:val="24"/>
          <w:szCs w:val="24"/>
        </w:rPr>
      </w:pPr>
      <w:bookmarkStart w:id="69" w:name="_Toc424150466"/>
      <w:r w:rsidRPr="00977DCB">
        <w:rPr>
          <w:rFonts w:ascii="Palatino Linotype" w:hAnsi="Palatino Linotype"/>
          <w:color w:val="auto"/>
          <w:sz w:val="24"/>
          <w:szCs w:val="24"/>
        </w:rPr>
        <w:lastRenderedPageBreak/>
        <w:t xml:space="preserve">5.0 </w:t>
      </w:r>
      <w:r w:rsidR="00D444E9" w:rsidRPr="00977DCB">
        <w:rPr>
          <w:rFonts w:ascii="Palatino Linotype" w:hAnsi="Palatino Linotype"/>
          <w:color w:val="auto"/>
          <w:sz w:val="24"/>
          <w:szCs w:val="24"/>
        </w:rPr>
        <w:t>Conclusion</w:t>
      </w:r>
      <w:bookmarkEnd w:id="69"/>
    </w:p>
    <w:p w:rsidR="00D444E9" w:rsidRPr="00E37C93" w:rsidRDefault="00D444E9" w:rsidP="00D444E9">
      <w:pPr>
        <w:spacing w:line="360" w:lineRule="auto"/>
        <w:jc w:val="both"/>
        <w:rPr>
          <w:rFonts w:ascii="Palatino Linotype" w:hAnsi="Palatino Linotype" w:cs="Palatino Linotype,Bold"/>
          <w:bCs/>
          <w:sz w:val="24"/>
          <w:szCs w:val="24"/>
        </w:rPr>
      </w:pPr>
      <w:r>
        <w:rPr>
          <w:rFonts w:ascii="Palatino Linotype" w:hAnsi="Palatino Linotype" w:cs="Palatino Linotype,Bold"/>
          <w:bCs/>
          <w:sz w:val="24"/>
          <w:szCs w:val="24"/>
        </w:rPr>
        <w:t>The study has revealed that aflatoxin is a major problem in Uganda</w:t>
      </w:r>
      <w:r w:rsidR="00177517">
        <w:rPr>
          <w:rFonts w:ascii="Palatino Linotype" w:hAnsi="Palatino Linotype" w:cs="Palatino Linotype,Bold"/>
          <w:bCs/>
          <w:sz w:val="24"/>
          <w:szCs w:val="24"/>
        </w:rPr>
        <w:t xml:space="preserve"> affecting the three major sectors of the economy namely; agriculture, health and trade</w:t>
      </w:r>
      <w:r>
        <w:rPr>
          <w:rFonts w:ascii="Palatino Linotype" w:hAnsi="Palatino Linotype" w:cs="Palatino Linotype,Bold"/>
          <w:bCs/>
          <w:sz w:val="24"/>
          <w:szCs w:val="24"/>
        </w:rPr>
        <w:t xml:space="preserve">. In addition, the study showed that the food control systems </w:t>
      </w:r>
      <w:r w:rsidR="00177517">
        <w:rPr>
          <w:rFonts w:ascii="Palatino Linotype" w:hAnsi="Palatino Linotype" w:cs="Palatino Linotype,Bold"/>
          <w:bCs/>
          <w:sz w:val="24"/>
          <w:szCs w:val="24"/>
        </w:rPr>
        <w:t xml:space="preserve">in Uganda </w:t>
      </w:r>
      <w:r>
        <w:rPr>
          <w:rFonts w:ascii="Palatino Linotype" w:hAnsi="Palatino Linotype" w:cs="Palatino Linotype,Bold"/>
          <w:bCs/>
          <w:sz w:val="24"/>
          <w:szCs w:val="24"/>
        </w:rPr>
        <w:t>are weak, thereby enhancing exposure of the populace to aflatoxin effects. Therefore, there is the need to put in place deliberate strategies to manage the devastating effects of aflatoxin contamination</w:t>
      </w:r>
      <w:r w:rsidR="00177517">
        <w:rPr>
          <w:rFonts w:ascii="Palatino Linotype" w:hAnsi="Palatino Linotype" w:cs="Palatino Linotype,Bold"/>
          <w:bCs/>
          <w:sz w:val="24"/>
          <w:szCs w:val="24"/>
        </w:rPr>
        <w:t xml:space="preserve">. The study has identified five strategic areas where aflatoxin management and control in the country should focus. </w:t>
      </w:r>
    </w:p>
    <w:p w:rsidR="00E83A4E" w:rsidRDefault="00E83A4E" w:rsidP="00E83A4E">
      <w:r>
        <w:br w:type="page"/>
      </w:r>
    </w:p>
    <w:p w:rsidR="001D50DD" w:rsidRPr="001314DF" w:rsidRDefault="00223609" w:rsidP="001D50DD">
      <w:pPr>
        <w:pStyle w:val="Heading2"/>
        <w:rPr>
          <w:rFonts w:ascii="Palatino Linotype" w:hAnsi="Palatino Linotype"/>
          <w:color w:val="000000" w:themeColor="text1"/>
          <w:sz w:val="24"/>
          <w:szCs w:val="24"/>
        </w:rPr>
      </w:pPr>
      <w:bookmarkStart w:id="70" w:name="_Toc424150467"/>
      <w:r>
        <w:rPr>
          <w:rFonts w:ascii="Palatino Linotype" w:hAnsi="Palatino Linotype"/>
          <w:color w:val="000000" w:themeColor="text1"/>
          <w:sz w:val="24"/>
          <w:szCs w:val="24"/>
        </w:rPr>
        <w:lastRenderedPageBreak/>
        <w:t>6</w:t>
      </w:r>
      <w:r w:rsidR="001D50DD" w:rsidRPr="001314DF">
        <w:rPr>
          <w:rFonts w:ascii="Palatino Linotype" w:hAnsi="Palatino Linotype"/>
          <w:color w:val="000000" w:themeColor="text1"/>
          <w:sz w:val="24"/>
          <w:szCs w:val="24"/>
        </w:rPr>
        <w:t>.</w:t>
      </w:r>
      <w:r w:rsidR="000416D3">
        <w:rPr>
          <w:rFonts w:ascii="Palatino Linotype" w:hAnsi="Palatino Linotype"/>
          <w:color w:val="000000" w:themeColor="text1"/>
          <w:sz w:val="24"/>
          <w:szCs w:val="24"/>
        </w:rPr>
        <w:t>0</w:t>
      </w:r>
      <w:r w:rsidR="00977DCB">
        <w:rPr>
          <w:rFonts w:ascii="Palatino Linotype" w:hAnsi="Palatino Linotype"/>
          <w:color w:val="000000" w:themeColor="text1"/>
          <w:sz w:val="24"/>
          <w:szCs w:val="24"/>
        </w:rPr>
        <w:t xml:space="preserve"> </w:t>
      </w:r>
      <w:r w:rsidR="00977DCB" w:rsidRPr="001314DF">
        <w:rPr>
          <w:rFonts w:ascii="Palatino Linotype" w:hAnsi="Palatino Linotype"/>
          <w:color w:val="000000" w:themeColor="text1"/>
          <w:sz w:val="24"/>
          <w:szCs w:val="24"/>
        </w:rPr>
        <w:t>B</w:t>
      </w:r>
      <w:r w:rsidR="00977DCB">
        <w:rPr>
          <w:rFonts w:ascii="Palatino Linotype" w:hAnsi="Palatino Linotype"/>
          <w:color w:val="000000" w:themeColor="text1"/>
          <w:sz w:val="24"/>
          <w:szCs w:val="24"/>
        </w:rPr>
        <w:t>ibliography</w:t>
      </w:r>
      <w:bookmarkEnd w:id="70"/>
    </w:p>
    <w:p w:rsidR="00474A6F" w:rsidRPr="00474A6F" w:rsidRDefault="00474A6F" w:rsidP="006D147D">
      <w:pPr>
        <w:pStyle w:val="ListParagraph"/>
        <w:numPr>
          <w:ilvl w:val="0"/>
          <w:numId w:val="2"/>
        </w:numPr>
        <w:autoSpaceDE w:val="0"/>
        <w:autoSpaceDN w:val="0"/>
        <w:adjustRightInd w:val="0"/>
        <w:spacing w:after="0" w:line="240" w:lineRule="auto"/>
        <w:jc w:val="both"/>
        <w:rPr>
          <w:rFonts w:ascii="Palatino Linotype" w:hAnsi="Palatino Linotype" w:cs="Times New Roman"/>
          <w:sz w:val="24"/>
          <w:szCs w:val="24"/>
        </w:rPr>
      </w:pPr>
      <w:r w:rsidRPr="00474A6F">
        <w:rPr>
          <w:rFonts w:ascii="Palatino Linotype" w:hAnsi="Palatino Linotype"/>
          <w:noProof/>
          <w:sz w:val="24"/>
          <w:szCs w:val="24"/>
          <w:lang w:eastAsia="ja-JP"/>
        </w:rPr>
        <w:t>Abt-Associates.</w:t>
      </w:r>
      <w:r>
        <w:rPr>
          <w:rFonts w:ascii="Palatino Linotype" w:hAnsi="Palatino Linotype"/>
          <w:noProof/>
          <w:sz w:val="24"/>
          <w:szCs w:val="24"/>
          <w:lang w:eastAsia="ja-JP"/>
        </w:rPr>
        <w:t xml:space="preserve"> 2013.</w:t>
      </w:r>
      <w:r w:rsidRPr="00474A6F">
        <w:rPr>
          <w:rFonts w:ascii="Palatino Linotype" w:hAnsi="Palatino Linotype"/>
          <w:noProof/>
          <w:sz w:val="24"/>
          <w:szCs w:val="24"/>
          <w:lang w:eastAsia="ja-JP"/>
        </w:rPr>
        <w:t xml:space="preserve"> Country and Economic Assessment for Aflatoxin Contamination and Control in Tanzania. Bethesda, MD: Partnership for A</w:t>
      </w:r>
      <w:r>
        <w:rPr>
          <w:rFonts w:ascii="Palatino Linotype" w:hAnsi="Palatino Linotype"/>
          <w:noProof/>
          <w:sz w:val="24"/>
          <w:szCs w:val="24"/>
          <w:lang w:eastAsia="ja-JP"/>
        </w:rPr>
        <w:t>flatoxin Control in Africa,</w:t>
      </w:r>
      <w:r w:rsidRPr="00474A6F">
        <w:rPr>
          <w:rFonts w:ascii="Palatino Linotype" w:hAnsi="Palatino Linotype"/>
          <w:noProof/>
          <w:sz w:val="24"/>
          <w:szCs w:val="24"/>
          <w:lang w:eastAsia="ja-JP"/>
        </w:rPr>
        <w:t xml:space="preserve">  Contract No.: 9678.2.</w:t>
      </w:r>
    </w:p>
    <w:p w:rsidR="00B20093" w:rsidRPr="00D158B6" w:rsidRDefault="00B20093" w:rsidP="006D147D">
      <w:pPr>
        <w:pStyle w:val="ListParagraph"/>
        <w:numPr>
          <w:ilvl w:val="0"/>
          <w:numId w:val="2"/>
        </w:numPr>
        <w:autoSpaceDE w:val="0"/>
        <w:autoSpaceDN w:val="0"/>
        <w:adjustRightInd w:val="0"/>
        <w:spacing w:after="0" w:line="240" w:lineRule="auto"/>
        <w:jc w:val="both"/>
        <w:rPr>
          <w:rFonts w:ascii="Palatino Linotype" w:hAnsi="Palatino Linotype" w:cs="Times New Roman"/>
          <w:sz w:val="24"/>
          <w:szCs w:val="24"/>
        </w:rPr>
      </w:pPr>
      <w:r w:rsidRPr="00D158B6">
        <w:rPr>
          <w:rFonts w:ascii="Palatino Linotype" w:hAnsi="Palatino Linotype" w:cs="Times New Roman"/>
          <w:sz w:val="24"/>
          <w:szCs w:val="24"/>
        </w:rPr>
        <w:t>Asiki</w:t>
      </w:r>
      <w:r w:rsidR="00DF5511">
        <w:rPr>
          <w:rFonts w:ascii="Palatino Linotype" w:hAnsi="Palatino Linotype" w:cs="Times New Roman"/>
          <w:sz w:val="24"/>
          <w:szCs w:val="24"/>
        </w:rPr>
        <w:t>, G</w:t>
      </w:r>
      <w:r w:rsidRPr="00D158B6">
        <w:rPr>
          <w:rFonts w:ascii="Palatino Linotype" w:hAnsi="Palatino Linotype" w:cs="Times New Roman"/>
          <w:sz w:val="24"/>
          <w:szCs w:val="24"/>
        </w:rPr>
        <w:t>,  J. Seeley, C. Srey, K. Baisley, T. Lightfoot, A.</w:t>
      </w:r>
      <w:r w:rsidR="00DF5511">
        <w:rPr>
          <w:rFonts w:ascii="Palatino Linotype" w:hAnsi="Palatino Linotype" w:cs="Times New Roman"/>
          <w:sz w:val="24"/>
          <w:szCs w:val="24"/>
        </w:rPr>
        <w:t xml:space="preserve"> N. </w:t>
      </w:r>
      <w:r w:rsidRPr="00D158B6">
        <w:rPr>
          <w:rFonts w:ascii="Palatino Linotype" w:hAnsi="Palatino Linotype" w:cs="Times New Roman"/>
          <w:sz w:val="24"/>
          <w:szCs w:val="24"/>
        </w:rPr>
        <w:t>Kaaya, D. Agol, A.Abaasa, K. Wakeham, M. N. Routledge, C. P. Wild, R. Newton and Y. Y. Gong.  2014. A pilot study to evaluate aflatoxin exposure in a rural Ugandan population. Tropical Medicine and Interna</w:t>
      </w:r>
      <w:r w:rsidR="00DF5511">
        <w:rPr>
          <w:rFonts w:ascii="Palatino Linotype" w:hAnsi="Palatino Linotype" w:cs="Times New Roman"/>
          <w:sz w:val="24"/>
          <w:szCs w:val="24"/>
        </w:rPr>
        <w:t xml:space="preserve">tional Health. Volume 19 no 5 </w:t>
      </w:r>
      <w:r w:rsidRPr="00D158B6">
        <w:rPr>
          <w:rFonts w:ascii="Palatino Linotype" w:hAnsi="Palatino Linotype" w:cs="Times New Roman"/>
          <w:sz w:val="24"/>
          <w:szCs w:val="24"/>
        </w:rPr>
        <w:t xml:space="preserve"> 592–599 </w:t>
      </w:r>
    </w:p>
    <w:p w:rsidR="00B20093" w:rsidRPr="004523BD" w:rsidRDefault="00B20093" w:rsidP="006D147D">
      <w:pPr>
        <w:pStyle w:val="ListParagraph"/>
        <w:numPr>
          <w:ilvl w:val="0"/>
          <w:numId w:val="2"/>
        </w:numPr>
        <w:spacing w:after="0" w:line="240" w:lineRule="auto"/>
        <w:jc w:val="both"/>
        <w:rPr>
          <w:rFonts w:ascii="Palatino Linotype" w:hAnsi="Palatino Linotype" w:cs="Times New Roman"/>
          <w:bCs/>
          <w:color w:val="231F20"/>
        </w:rPr>
      </w:pPr>
      <w:r w:rsidRPr="001D50DD">
        <w:rPr>
          <w:rFonts w:ascii="Palatino Linotype" w:hAnsi="Palatino Linotype" w:cs="Times New Roman"/>
          <w:bCs/>
          <w:color w:val="231F20"/>
        </w:rPr>
        <w:t>Atukwase,</w:t>
      </w:r>
      <w:r w:rsidR="00DF5511">
        <w:rPr>
          <w:rFonts w:ascii="Palatino Linotype" w:hAnsi="Palatino Linotype" w:cs="Times New Roman"/>
          <w:bCs/>
          <w:color w:val="231F20"/>
        </w:rPr>
        <w:t xml:space="preserve"> A, </w:t>
      </w:r>
      <w:r w:rsidRPr="00300513">
        <w:rPr>
          <w:rFonts w:ascii="Palatino Linotype" w:hAnsi="Palatino Linotype" w:cs="Times New Roman"/>
          <w:bCs/>
          <w:color w:val="231F20"/>
        </w:rPr>
        <w:t xml:space="preserve">A. N. Kaaya and C. Muyanja. 2009. Factors associated with fumonisins contamination of maize in Uganda. </w:t>
      </w:r>
      <w:r w:rsidR="00DF5511">
        <w:rPr>
          <w:rFonts w:ascii="Palatino Linotype" w:hAnsi="Palatino Linotype" w:cs="Times New Roman"/>
          <w:bCs/>
          <w:color w:val="231F20"/>
        </w:rPr>
        <w:t>Journal of t</w:t>
      </w:r>
      <w:r w:rsidRPr="004523BD">
        <w:rPr>
          <w:rFonts w:ascii="Palatino Linotype" w:hAnsi="Palatino Linotype" w:cs="Times New Roman"/>
          <w:bCs/>
          <w:color w:val="231F20"/>
        </w:rPr>
        <w:t>he Science of Food and Agriculture 89: 2393 – 2396.</w:t>
      </w:r>
    </w:p>
    <w:p w:rsidR="00B20093" w:rsidRPr="00572333" w:rsidRDefault="00DF5511" w:rsidP="006D147D">
      <w:pPr>
        <w:pStyle w:val="ListParagraph"/>
        <w:numPr>
          <w:ilvl w:val="0"/>
          <w:numId w:val="2"/>
        </w:numPr>
        <w:rPr>
          <w:rFonts w:ascii="Palatino Linotype" w:hAnsi="Palatino Linotype"/>
        </w:rPr>
      </w:pPr>
      <w:r>
        <w:rPr>
          <w:rFonts w:ascii="Palatino Linotype" w:hAnsi="Palatino Linotype"/>
          <w:sz w:val="24"/>
          <w:szCs w:val="24"/>
        </w:rPr>
        <w:t>Bwogi1, J</w:t>
      </w:r>
      <w:r w:rsidR="00572333" w:rsidRPr="00572333">
        <w:rPr>
          <w:rFonts w:ascii="Palatino Linotype" w:hAnsi="Palatino Linotype"/>
          <w:sz w:val="24"/>
          <w:szCs w:val="24"/>
        </w:rPr>
        <w:t>,  F. Braka, I. Makumbi, V. Mishra, B. Bakamutumaho, M.Nanyunja, A. Opio, R. Downing, B.</w:t>
      </w:r>
      <w:r w:rsidR="00572333" w:rsidRPr="00572333">
        <w:rPr>
          <w:rFonts w:ascii="Palatino Linotype" w:hAnsi="Palatino Linotype"/>
        </w:rPr>
        <w:t xml:space="preserve">Biryahwaho and </w:t>
      </w:r>
      <w:r w:rsidR="00572333" w:rsidRPr="00572333">
        <w:rPr>
          <w:rFonts w:ascii="Palatino Linotype" w:hAnsi="Palatino Linotype"/>
          <w:sz w:val="24"/>
          <w:szCs w:val="24"/>
        </w:rPr>
        <w:t xml:space="preserve"> R. F. Lewis.</w:t>
      </w:r>
      <w:r w:rsidR="00B20093" w:rsidRPr="00572333">
        <w:rPr>
          <w:rFonts w:ascii="Perpetua-Bold" w:hAnsi="Perpetua-Bold" w:cs="Perpetua-Bold"/>
          <w:bCs/>
          <w:color w:val="231F20"/>
        </w:rPr>
        <w:t xml:space="preserve">2009. </w:t>
      </w:r>
      <w:r w:rsidR="00B20093" w:rsidRPr="00572333">
        <w:rPr>
          <w:rFonts w:ascii="Palatino Linotype" w:hAnsi="Palatino Linotype"/>
          <w:bCs/>
        </w:rPr>
        <w:t xml:space="preserve">Hepatitis B infection is highly endemic in Uganda: findings from a national serosurvey. </w:t>
      </w:r>
      <w:r w:rsidR="00B20093" w:rsidRPr="00572333">
        <w:rPr>
          <w:rFonts w:ascii="Palatino Linotype" w:hAnsi="Palatino Linotype"/>
          <w:bCs/>
          <w:iCs/>
        </w:rPr>
        <w:t>African Health Sciences 2009: 98-108</w:t>
      </w:r>
    </w:p>
    <w:p w:rsidR="00B20093" w:rsidRPr="009F5EF2" w:rsidRDefault="00DF5511" w:rsidP="007B744F">
      <w:pPr>
        <w:pStyle w:val="ListParagraph"/>
        <w:numPr>
          <w:ilvl w:val="0"/>
          <w:numId w:val="2"/>
        </w:numPr>
        <w:spacing w:after="0"/>
        <w:jc w:val="both"/>
        <w:rPr>
          <w:rFonts w:ascii="Palatino Linotype" w:hAnsi="Palatino Linotype"/>
          <w:bCs/>
          <w:noProof/>
          <w:sz w:val="24"/>
          <w:szCs w:val="24"/>
        </w:rPr>
      </w:pPr>
      <w:r>
        <w:rPr>
          <w:rFonts w:ascii="Palatino Linotype" w:hAnsi="Palatino Linotype"/>
          <w:bCs/>
          <w:noProof/>
          <w:sz w:val="24"/>
          <w:szCs w:val="24"/>
        </w:rPr>
        <w:t>Corong, E. L</w:t>
      </w:r>
      <w:r w:rsidR="00B20093" w:rsidRPr="009D0A65">
        <w:rPr>
          <w:rFonts w:ascii="Palatino Linotype" w:hAnsi="Palatino Linotype"/>
          <w:bCs/>
          <w:noProof/>
          <w:sz w:val="24"/>
          <w:szCs w:val="24"/>
        </w:rPr>
        <w:t>&amp;</w:t>
      </w:r>
      <w:r w:rsidRPr="009D0A65">
        <w:rPr>
          <w:rFonts w:ascii="Palatino Linotype" w:hAnsi="Palatino Linotype"/>
          <w:bCs/>
          <w:noProof/>
          <w:sz w:val="24"/>
          <w:szCs w:val="24"/>
        </w:rPr>
        <w:t xml:space="preserve">J. M. </w:t>
      </w:r>
      <w:r w:rsidR="00B20093" w:rsidRPr="009D0A65">
        <w:rPr>
          <w:rFonts w:ascii="Palatino Linotype" w:hAnsi="Palatino Linotype"/>
          <w:bCs/>
          <w:noProof/>
          <w:sz w:val="24"/>
          <w:szCs w:val="24"/>
        </w:rPr>
        <w:t>Horridg</w:t>
      </w:r>
      <w:r>
        <w:rPr>
          <w:rFonts w:ascii="Palatino Linotype" w:hAnsi="Palatino Linotype"/>
          <w:bCs/>
          <w:noProof/>
          <w:sz w:val="24"/>
          <w:szCs w:val="24"/>
        </w:rPr>
        <w:t>e.</w:t>
      </w:r>
      <w:r w:rsidR="00B20093" w:rsidRPr="009D0A65">
        <w:rPr>
          <w:rFonts w:ascii="Palatino Linotype" w:hAnsi="Palatino Linotype"/>
          <w:bCs/>
          <w:noProof/>
          <w:sz w:val="24"/>
          <w:szCs w:val="24"/>
        </w:rPr>
        <w:t xml:space="preserve"> 2012. Philgem: A Sam-Based Computable General Equilibrium Model of the Philippines. </w:t>
      </w:r>
      <w:r w:rsidR="00B20093" w:rsidRPr="009F5EF2">
        <w:rPr>
          <w:rFonts w:ascii="Palatino Linotype" w:hAnsi="Palatino Linotype"/>
          <w:bCs/>
          <w:noProof/>
          <w:sz w:val="24"/>
          <w:szCs w:val="24"/>
        </w:rPr>
        <w:t>Center for Po</w:t>
      </w:r>
      <w:r>
        <w:rPr>
          <w:rFonts w:ascii="Palatino Linotype" w:hAnsi="Palatino Linotype"/>
          <w:bCs/>
          <w:noProof/>
          <w:sz w:val="24"/>
          <w:szCs w:val="24"/>
        </w:rPr>
        <w:t>licy Studies, Monash University</w:t>
      </w:r>
    </w:p>
    <w:p w:rsidR="00B20093" w:rsidRPr="001D50DD" w:rsidRDefault="00DF5511"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Cs/>
          <w:sz w:val="24"/>
          <w:szCs w:val="24"/>
        </w:rPr>
      </w:pPr>
      <w:r>
        <w:rPr>
          <w:rFonts w:ascii="Palatino Linotype" w:hAnsi="Palatino Linotype"/>
          <w:iCs/>
          <w:sz w:val="24"/>
          <w:szCs w:val="24"/>
        </w:rPr>
        <w:t xml:space="preserve">Cotty, P.J and </w:t>
      </w:r>
      <w:r w:rsidR="00B20093" w:rsidRPr="001D50DD">
        <w:rPr>
          <w:rFonts w:ascii="Palatino Linotype" w:hAnsi="Palatino Linotype"/>
          <w:iCs/>
          <w:sz w:val="24"/>
          <w:szCs w:val="24"/>
        </w:rPr>
        <w:t xml:space="preserve">R. Jaime-Garcia. 2007. Influences of climate on aflatoxin producingfungi and aflatoxin contamination. International Journal of Food Microbiology 119, 109–115 </w:t>
      </w:r>
    </w:p>
    <w:p w:rsidR="00B20093" w:rsidRDefault="00DF5511" w:rsidP="006D147D">
      <w:pPr>
        <w:pStyle w:val="ListParagraph"/>
        <w:numPr>
          <w:ilvl w:val="0"/>
          <w:numId w:val="2"/>
        </w:numPr>
        <w:jc w:val="both"/>
        <w:rPr>
          <w:rFonts w:ascii="Palatino Linotype" w:hAnsi="Palatino Linotype"/>
          <w:bCs/>
          <w:noProof/>
          <w:sz w:val="24"/>
          <w:szCs w:val="24"/>
        </w:rPr>
      </w:pPr>
      <w:bookmarkStart w:id="71" w:name="_ENREF_8"/>
      <w:r>
        <w:rPr>
          <w:rFonts w:ascii="Palatino Linotype" w:hAnsi="Palatino Linotype"/>
          <w:bCs/>
          <w:noProof/>
          <w:sz w:val="24"/>
          <w:szCs w:val="24"/>
        </w:rPr>
        <w:t>Devarajan, S</w:t>
      </w:r>
      <w:r w:rsidR="00B20093" w:rsidRPr="007B744F">
        <w:rPr>
          <w:rFonts w:ascii="Palatino Linotype" w:hAnsi="Palatino Linotype"/>
          <w:bCs/>
          <w:noProof/>
          <w:sz w:val="24"/>
          <w:szCs w:val="24"/>
        </w:rPr>
        <w:t xml:space="preserve">, </w:t>
      </w:r>
      <w:r>
        <w:rPr>
          <w:rFonts w:ascii="Palatino Linotype" w:hAnsi="Palatino Linotype"/>
          <w:bCs/>
          <w:noProof/>
          <w:sz w:val="24"/>
          <w:szCs w:val="24"/>
        </w:rPr>
        <w:t>D. S.</w:t>
      </w:r>
      <w:r w:rsidR="00B20093" w:rsidRPr="007B744F">
        <w:rPr>
          <w:rFonts w:ascii="Palatino Linotype" w:hAnsi="Palatino Linotype"/>
          <w:bCs/>
          <w:noProof/>
          <w:sz w:val="24"/>
          <w:szCs w:val="24"/>
        </w:rPr>
        <w:t xml:space="preserve">Go, </w:t>
      </w:r>
      <w:r>
        <w:rPr>
          <w:rFonts w:ascii="Palatino Linotype" w:hAnsi="Palatino Linotype"/>
          <w:bCs/>
          <w:noProof/>
          <w:sz w:val="24"/>
          <w:szCs w:val="24"/>
        </w:rPr>
        <w:t>J. D.</w:t>
      </w:r>
      <w:r w:rsidR="00B20093" w:rsidRPr="007B744F">
        <w:rPr>
          <w:rFonts w:ascii="Palatino Linotype" w:hAnsi="Palatino Linotype"/>
          <w:bCs/>
          <w:noProof/>
          <w:sz w:val="24"/>
          <w:szCs w:val="24"/>
        </w:rPr>
        <w:t xml:space="preserve">Lewis, </w:t>
      </w:r>
      <w:r w:rsidR="002E3175" w:rsidRPr="007B744F">
        <w:rPr>
          <w:rFonts w:ascii="Palatino Linotype" w:hAnsi="Palatino Linotype"/>
          <w:bCs/>
          <w:noProof/>
          <w:sz w:val="24"/>
          <w:szCs w:val="24"/>
        </w:rPr>
        <w:t xml:space="preserve">S. </w:t>
      </w:r>
      <w:r w:rsidR="002E3175">
        <w:rPr>
          <w:rFonts w:ascii="Palatino Linotype" w:hAnsi="Palatino Linotype"/>
          <w:bCs/>
          <w:noProof/>
          <w:sz w:val="24"/>
          <w:szCs w:val="24"/>
        </w:rPr>
        <w:t xml:space="preserve">Robinson </w:t>
      </w:r>
      <w:r>
        <w:rPr>
          <w:rFonts w:ascii="Palatino Linotype" w:hAnsi="Palatino Linotype"/>
          <w:bCs/>
          <w:noProof/>
          <w:sz w:val="24"/>
          <w:szCs w:val="24"/>
        </w:rPr>
        <w:t>and A. P</w:t>
      </w:r>
      <w:r w:rsidR="002E3175">
        <w:rPr>
          <w:rFonts w:ascii="Palatino Linotype" w:hAnsi="Palatino Linotype"/>
          <w:bCs/>
          <w:noProof/>
          <w:sz w:val="24"/>
          <w:szCs w:val="24"/>
        </w:rPr>
        <w:t xml:space="preserve">,Sinko. </w:t>
      </w:r>
      <w:r w:rsidR="00B20093" w:rsidRPr="007B744F">
        <w:rPr>
          <w:rFonts w:ascii="Palatino Linotype" w:hAnsi="Palatino Linotype"/>
          <w:bCs/>
          <w:noProof/>
          <w:sz w:val="24"/>
          <w:szCs w:val="24"/>
        </w:rPr>
        <w:t>1997. Simple General Equilbrium Modeling. Press syndicate of the University of Cambridge</w:t>
      </w:r>
      <w:r w:rsidR="00B20093" w:rsidRPr="007B744F">
        <w:rPr>
          <w:rFonts w:ascii="Palatino Linotype" w:hAnsi="Palatino Linotype"/>
          <w:b/>
          <w:bCs/>
          <w:noProof/>
          <w:sz w:val="24"/>
          <w:szCs w:val="24"/>
        </w:rPr>
        <w:t>,</w:t>
      </w:r>
      <w:r w:rsidR="00B20093" w:rsidRPr="007B744F">
        <w:rPr>
          <w:rFonts w:ascii="Palatino Linotype" w:hAnsi="Palatino Linotype"/>
          <w:bCs/>
          <w:noProof/>
          <w:sz w:val="24"/>
          <w:szCs w:val="24"/>
        </w:rPr>
        <w:t xml:space="preserve"> 156 - 188.</w:t>
      </w:r>
      <w:bookmarkEnd w:id="71"/>
    </w:p>
    <w:p w:rsidR="002E3175" w:rsidRPr="002E3175" w:rsidRDefault="00DF5511" w:rsidP="002E3175">
      <w:pPr>
        <w:pStyle w:val="ListParagraph"/>
        <w:numPr>
          <w:ilvl w:val="0"/>
          <w:numId w:val="2"/>
        </w:numPr>
        <w:jc w:val="both"/>
        <w:rPr>
          <w:rFonts w:ascii="Palatino Linotype" w:hAnsi="Palatino Linotype"/>
          <w:bCs/>
          <w:noProof/>
          <w:sz w:val="24"/>
          <w:szCs w:val="24"/>
        </w:rPr>
      </w:pPr>
      <w:r>
        <w:rPr>
          <w:rFonts w:ascii="Palatino Linotype" w:hAnsi="Palatino Linotype"/>
          <w:bCs/>
          <w:noProof/>
          <w:sz w:val="24"/>
          <w:szCs w:val="24"/>
        </w:rPr>
        <w:t>Dixon P.B, B. R</w:t>
      </w:r>
      <w:r w:rsidR="002E3175" w:rsidRPr="002E3175">
        <w:rPr>
          <w:rFonts w:ascii="Palatino Linotype" w:hAnsi="Palatino Linotype"/>
          <w:bCs/>
          <w:noProof/>
          <w:sz w:val="24"/>
          <w:szCs w:val="24"/>
        </w:rPr>
        <w:t>, Parmenter, J.</w:t>
      </w:r>
      <w:r>
        <w:rPr>
          <w:rFonts w:ascii="Palatino Linotype" w:hAnsi="Palatino Linotype"/>
          <w:bCs/>
          <w:noProof/>
          <w:sz w:val="24"/>
          <w:szCs w:val="24"/>
        </w:rPr>
        <w:t xml:space="preserve"> M, Sutton and D.P</w:t>
      </w:r>
      <w:r w:rsidR="002E3175" w:rsidRPr="002E3175">
        <w:rPr>
          <w:rFonts w:ascii="Palatino Linotype" w:hAnsi="Palatino Linotype"/>
          <w:bCs/>
          <w:noProof/>
          <w:sz w:val="24"/>
          <w:szCs w:val="24"/>
        </w:rPr>
        <w:t>, Vincent. 1982. ORANI: A Multisectoral Model of the Australian Economy, Amsterdam: North-Holland</w:t>
      </w:r>
    </w:p>
    <w:p w:rsidR="00B20093" w:rsidRPr="002E3175" w:rsidRDefault="00B20093" w:rsidP="007D2989">
      <w:pPr>
        <w:numPr>
          <w:ilvl w:val="0"/>
          <w:numId w:val="2"/>
        </w:numPr>
        <w:autoSpaceDE w:val="0"/>
        <w:autoSpaceDN w:val="0"/>
        <w:adjustRightInd w:val="0"/>
        <w:spacing w:after="0" w:line="240" w:lineRule="auto"/>
        <w:jc w:val="both"/>
        <w:rPr>
          <w:rFonts w:ascii="Palatino Linotype" w:hAnsi="Palatino Linotype"/>
          <w:sz w:val="24"/>
          <w:szCs w:val="24"/>
        </w:rPr>
      </w:pPr>
      <w:r w:rsidRPr="002E3175">
        <w:rPr>
          <w:rFonts w:ascii="Palatino Linotype" w:hAnsi="Palatino Linotype"/>
          <w:sz w:val="24"/>
          <w:szCs w:val="24"/>
        </w:rPr>
        <w:t>FAO. 2012.  Situational   analysis for food safety policy in Uganda. Unpublished draft report</w:t>
      </w:r>
    </w:p>
    <w:p w:rsidR="00B20093" w:rsidRPr="007B744F" w:rsidRDefault="00B20093" w:rsidP="006D147D">
      <w:pPr>
        <w:pStyle w:val="Default"/>
        <w:numPr>
          <w:ilvl w:val="0"/>
          <w:numId w:val="2"/>
        </w:numPr>
        <w:rPr>
          <w:rFonts w:ascii="Palatino Linotype" w:hAnsi="Palatino Linotype"/>
        </w:rPr>
      </w:pPr>
      <w:r w:rsidRPr="007B744F">
        <w:rPr>
          <w:rFonts w:ascii="Palatino Linotype" w:hAnsi="Palatino Linotype"/>
        </w:rPr>
        <w:t>GLOBOCAN 2012, IARC - 17.9.2014,</w:t>
      </w:r>
      <w:hyperlink r:id="rId80" w:history="1">
        <w:r w:rsidRPr="007B744F">
          <w:rPr>
            <w:rStyle w:val="Hyperlink"/>
            <w:rFonts w:ascii="Palatino Linotype" w:hAnsi="Palatino Linotype"/>
            <w:b/>
          </w:rPr>
          <w:t>http://globocan.iarc.fr/Default.aspx</w:t>
        </w:r>
      </w:hyperlink>
    </w:p>
    <w:p w:rsidR="00B20093" w:rsidRPr="007B744F" w:rsidRDefault="003A7CFC" w:rsidP="006D147D">
      <w:pPr>
        <w:numPr>
          <w:ilvl w:val="0"/>
          <w:numId w:val="2"/>
        </w:numPr>
        <w:spacing w:after="0" w:line="240" w:lineRule="auto"/>
        <w:jc w:val="both"/>
        <w:rPr>
          <w:rFonts w:ascii="Palatino Linotype" w:eastAsia="Times New Roman" w:hAnsi="Palatino Linotype"/>
          <w:sz w:val="24"/>
          <w:szCs w:val="24"/>
        </w:rPr>
      </w:pPr>
      <w:hyperlink r:id="rId81" w:history="1">
        <w:r w:rsidR="00B20093" w:rsidRPr="007B744F">
          <w:rPr>
            <w:rFonts w:ascii="Palatino Linotype" w:eastAsia="Times New Roman" w:hAnsi="Palatino Linotype"/>
            <w:sz w:val="24"/>
            <w:szCs w:val="24"/>
          </w:rPr>
          <w:t>Jolly</w:t>
        </w:r>
      </w:hyperlink>
      <w:r w:rsidR="00DF5511">
        <w:rPr>
          <w:rFonts w:ascii="Palatino Linotype" w:eastAsia="Times New Roman" w:hAnsi="Palatino Linotype"/>
          <w:sz w:val="24"/>
          <w:szCs w:val="24"/>
        </w:rPr>
        <w:t>, P. E</w:t>
      </w:r>
      <w:r w:rsidR="00B20093" w:rsidRPr="007B744F">
        <w:rPr>
          <w:rFonts w:ascii="Palatino Linotype" w:eastAsia="Times New Roman" w:hAnsi="Palatino Linotype"/>
          <w:sz w:val="24"/>
          <w:szCs w:val="24"/>
        </w:rPr>
        <w:t xml:space="preserve">,  J. </w:t>
      </w:r>
      <w:hyperlink r:id="rId82" w:history="1">
        <w:r w:rsidR="00DF5511">
          <w:rPr>
            <w:rFonts w:ascii="Palatino Linotype" w:eastAsia="Times New Roman" w:hAnsi="Palatino Linotype"/>
            <w:sz w:val="24"/>
            <w:szCs w:val="24"/>
          </w:rPr>
          <w:t>Yi</w:t>
        </w:r>
        <w:r w:rsidR="00B20093" w:rsidRPr="007B744F">
          <w:rPr>
            <w:rFonts w:ascii="Palatino Linotype" w:eastAsia="Times New Roman" w:hAnsi="Palatino Linotype"/>
            <w:sz w:val="24"/>
            <w:szCs w:val="24"/>
          </w:rPr>
          <w:t xml:space="preserve">, </w:t>
        </w:r>
      </w:hyperlink>
      <w:r w:rsidR="00B20093" w:rsidRPr="007B744F">
        <w:rPr>
          <w:rFonts w:ascii="Palatino Linotype" w:eastAsia="Times New Roman" w:hAnsi="Palatino Linotype"/>
          <w:sz w:val="24"/>
          <w:szCs w:val="24"/>
        </w:rPr>
        <w:t xml:space="preserve"> O. </w:t>
      </w:r>
      <w:hyperlink r:id="rId83" w:history="1">
        <w:r w:rsidR="00B20093" w:rsidRPr="007B744F">
          <w:rPr>
            <w:rFonts w:ascii="Palatino Linotype" w:eastAsia="Times New Roman" w:hAnsi="Palatino Linotype"/>
            <w:sz w:val="24"/>
            <w:szCs w:val="24"/>
          </w:rPr>
          <w:t>William, R. Ellis</w:t>
        </w:r>
      </w:hyperlink>
      <w:r w:rsidR="00B20093" w:rsidRPr="007B744F">
        <w:rPr>
          <w:rFonts w:ascii="Palatino Linotype" w:eastAsia="Times New Roman" w:hAnsi="Palatino Linotype"/>
          <w:sz w:val="24"/>
          <w:szCs w:val="24"/>
        </w:rPr>
        <w:t xml:space="preserve">, </w:t>
      </w:r>
      <w:hyperlink r:id="rId84" w:history="1">
        <w:r w:rsidR="00B20093" w:rsidRPr="007B744F">
          <w:rPr>
            <w:rFonts w:ascii="Palatino Linotype" w:eastAsia="Times New Roman" w:hAnsi="Palatino Linotype"/>
            <w:sz w:val="24"/>
            <w:szCs w:val="24"/>
          </w:rPr>
          <w:t>R. T. Awuah</w:t>
        </w:r>
      </w:hyperlink>
      <w:r w:rsidR="00B20093" w:rsidRPr="007B744F">
        <w:rPr>
          <w:rFonts w:ascii="Palatino Linotype" w:eastAsia="Times New Roman" w:hAnsi="Palatino Linotype"/>
          <w:sz w:val="24"/>
          <w:szCs w:val="24"/>
        </w:rPr>
        <w:t xml:space="preserve">, </w:t>
      </w:r>
      <w:hyperlink r:id="rId85" w:history="1">
        <w:r w:rsidR="00B20093" w:rsidRPr="007B744F">
          <w:rPr>
            <w:rFonts w:ascii="Palatino Linotype" w:eastAsia="Times New Roman" w:hAnsi="Palatino Linotype"/>
            <w:sz w:val="24"/>
            <w:szCs w:val="24"/>
          </w:rPr>
          <w:t>J. Appawu</w:t>
        </w:r>
      </w:hyperlink>
      <w:r w:rsidR="00B20093" w:rsidRPr="007B744F">
        <w:rPr>
          <w:rFonts w:ascii="Palatino Linotype" w:eastAsia="Times New Roman" w:hAnsi="Palatino Linotype"/>
          <w:sz w:val="24"/>
          <w:szCs w:val="24"/>
        </w:rPr>
        <w:t xml:space="preserve">, </w:t>
      </w:r>
      <w:hyperlink r:id="rId86" w:history="1">
        <w:r w:rsidR="00B20093" w:rsidRPr="007B744F">
          <w:rPr>
            <w:rFonts w:ascii="Palatino Linotype" w:eastAsia="Times New Roman" w:hAnsi="Palatino Linotype"/>
            <w:sz w:val="24"/>
            <w:szCs w:val="24"/>
          </w:rPr>
          <w:t>O. Nnedu</w:t>
        </w:r>
      </w:hyperlink>
      <w:r w:rsidR="00B20093" w:rsidRPr="007B744F">
        <w:rPr>
          <w:rFonts w:ascii="Palatino Linotype" w:eastAsia="Times New Roman" w:hAnsi="Palatino Linotype"/>
          <w:sz w:val="24"/>
          <w:szCs w:val="24"/>
        </w:rPr>
        <w:t xml:space="preserve">, </w:t>
      </w:r>
      <w:hyperlink r:id="rId87" w:history="1">
        <w:r w:rsidR="00B20093" w:rsidRPr="007B744F">
          <w:rPr>
            <w:rFonts w:ascii="Palatino Linotype" w:eastAsia="Times New Roman" w:hAnsi="Palatino Linotype"/>
            <w:sz w:val="24"/>
            <w:szCs w:val="24"/>
          </w:rPr>
          <w:t>J. K. Stiles</w:t>
        </w:r>
      </w:hyperlink>
      <w:r w:rsidR="00B20093" w:rsidRPr="007B744F">
        <w:rPr>
          <w:rFonts w:ascii="Palatino Linotype" w:eastAsia="Times New Roman" w:hAnsi="Palatino Linotype"/>
          <w:sz w:val="24"/>
          <w:szCs w:val="24"/>
        </w:rPr>
        <w:t xml:space="preserve">, </w:t>
      </w:r>
      <w:hyperlink r:id="rId88" w:history="1">
        <w:r w:rsidR="00B20093" w:rsidRPr="007B744F">
          <w:rPr>
            <w:rFonts w:ascii="Palatino Linotype" w:eastAsia="Times New Roman" w:hAnsi="Palatino Linotype"/>
            <w:sz w:val="24"/>
            <w:szCs w:val="24"/>
          </w:rPr>
          <w:t>J. Wang</w:t>
        </w:r>
      </w:hyperlink>
      <w:r w:rsidR="00B20093" w:rsidRPr="007B744F">
        <w:rPr>
          <w:rFonts w:ascii="Palatino Linotype" w:eastAsia="Times New Roman" w:hAnsi="Palatino Linotype"/>
          <w:sz w:val="24"/>
          <w:szCs w:val="24"/>
        </w:rPr>
        <w:t xml:space="preserve">, </w:t>
      </w:r>
      <w:hyperlink r:id="rId89" w:history="1">
        <w:r w:rsidR="00B20093" w:rsidRPr="007B744F">
          <w:rPr>
            <w:rFonts w:ascii="Palatino Linotype" w:eastAsia="Times New Roman" w:hAnsi="Palatino Linotype"/>
            <w:sz w:val="24"/>
            <w:szCs w:val="24"/>
          </w:rPr>
          <w:t>O. Adjei</w:t>
        </w:r>
      </w:hyperlink>
      <w:r w:rsidR="00B20093" w:rsidRPr="007B744F">
        <w:rPr>
          <w:rFonts w:ascii="Palatino Linotype" w:eastAsia="Times New Roman" w:hAnsi="Palatino Linotype"/>
          <w:sz w:val="24"/>
          <w:szCs w:val="24"/>
        </w:rPr>
        <w:t xml:space="preserve">, </w:t>
      </w:r>
      <w:hyperlink r:id="rId90" w:history="1">
        <w:r w:rsidR="00B20093" w:rsidRPr="007B744F">
          <w:rPr>
            <w:rFonts w:ascii="Palatino Linotype" w:eastAsia="Times New Roman" w:hAnsi="Palatino Linotype"/>
            <w:sz w:val="24"/>
            <w:szCs w:val="24"/>
          </w:rPr>
          <w:t>C. M. Jolly</w:t>
        </w:r>
      </w:hyperlink>
      <w:r w:rsidR="00B20093" w:rsidRPr="007B744F">
        <w:rPr>
          <w:rFonts w:ascii="Palatino Linotype" w:eastAsia="Times New Roman" w:hAnsi="Palatino Linotype"/>
          <w:sz w:val="24"/>
          <w:szCs w:val="24"/>
        </w:rPr>
        <w:t xml:space="preserve"> and </w:t>
      </w:r>
      <w:hyperlink r:id="rId91" w:history="1">
        <w:r w:rsidR="00B20093" w:rsidRPr="007B744F">
          <w:rPr>
            <w:rFonts w:ascii="Palatino Linotype" w:eastAsia="Times New Roman" w:hAnsi="Palatino Linotype"/>
            <w:sz w:val="24"/>
            <w:szCs w:val="24"/>
          </w:rPr>
          <w:t>J. H. Williams</w:t>
        </w:r>
      </w:hyperlink>
      <w:r w:rsidR="00B20093" w:rsidRPr="007B744F">
        <w:rPr>
          <w:rFonts w:ascii="Palatino Linotype" w:eastAsia="Times New Roman" w:hAnsi="Palatino Linotype"/>
          <w:sz w:val="24"/>
          <w:szCs w:val="24"/>
        </w:rPr>
        <w:t xml:space="preserve">. 2007. Association between aflatoxin exposure and health characteristics, liver function, hepatitis and malaria infections in Ghanaians. </w:t>
      </w:r>
      <w:r w:rsidR="00B20093" w:rsidRPr="007B744F">
        <w:rPr>
          <w:rFonts w:ascii="Palatino Linotype" w:hAnsi="Palatino Linotype"/>
          <w:sz w:val="24"/>
          <w:szCs w:val="24"/>
        </w:rPr>
        <w:t xml:space="preserve">Journal of Nutritional and Environmental Medicine. </w:t>
      </w:r>
      <w:r w:rsidR="00B20093" w:rsidRPr="007B744F">
        <w:rPr>
          <w:rFonts w:ascii="Palatino Linotype" w:eastAsia="Times New Roman" w:hAnsi="Palatino Linotype"/>
          <w:sz w:val="24"/>
          <w:szCs w:val="24"/>
        </w:rPr>
        <w:t xml:space="preserve">2007, Vol. 16, No. 3-4, 242-257 </w:t>
      </w:r>
    </w:p>
    <w:p w:rsidR="00B20093" w:rsidRPr="007B744F" w:rsidRDefault="00B20093"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Cs/>
          <w:sz w:val="24"/>
          <w:szCs w:val="24"/>
        </w:rPr>
      </w:pPr>
      <w:r w:rsidRPr="007B744F">
        <w:rPr>
          <w:rFonts w:ascii="Palatino Linotype" w:hAnsi="Palatino Linotype"/>
          <w:iCs/>
          <w:sz w:val="24"/>
          <w:szCs w:val="24"/>
        </w:rPr>
        <w:t>Kaaya A. N. and D. Eboku. 2010. Mould and aflatoxin contamination of cassava chips in Eastern Uganda: Association with traditional processing and storage practices. Journal of Biological Sciences 10, 718 – 729.</w:t>
      </w:r>
    </w:p>
    <w:p w:rsidR="00B20093" w:rsidRPr="007B744F" w:rsidRDefault="00DF5511" w:rsidP="007B744F">
      <w:pPr>
        <w:numPr>
          <w:ilvl w:val="0"/>
          <w:numId w:val="2"/>
        </w:numPr>
        <w:spacing w:after="0" w:line="240" w:lineRule="auto"/>
        <w:jc w:val="both"/>
        <w:rPr>
          <w:rFonts w:ascii="Palatino Linotype" w:hAnsi="Palatino Linotype"/>
          <w:sz w:val="24"/>
          <w:szCs w:val="24"/>
        </w:rPr>
      </w:pPr>
      <w:r>
        <w:rPr>
          <w:rFonts w:ascii="Palatino Linotype" w:hAnsi="Palatino Linotype"/>
          <w:sz w:val="24"/>
          <w:szCs w:val="24"/>
        </w:rPr>
        <w:t>Kaaya A. N</w:t>
      </w:r>
      <w:r w:rsidR="00B20093" w:rsidRPr="007B744F">
        <w:rPr>
          <w:rFonts w:ascii="Palatino Linotype" w:hAnsi="Palatino Linotype"/>
          <w:sz w:val="24"/>
          <w:szCs w:val="24"/>
        </w:rPr>
        <w:t>, H. Warren and E. Adipala. 2000.  Moulds and aflatoxin contamination of maize and groundnuts in Mayuge and Kumi districts of Uganda.  MUARIK Bulletin, 3: 33-41.</w:t>
      </w:r>
    </w:p>
    <w:p w:rsidR="00B20093" w:rsidRPr="007B744F" w:rsidRDefault="00DF5511" w:rsidP="007B744F">
      <w:pPr>
        <w:pStyle w:val="ListParagraph"/>
        <w:numPr>
          <w:ilvl w:val="0"/>
          <w:numId w:val="2"/>
        </w:numPr>
        <w:spacing w:after="0"/>
        <w:jc w:val="both"/>
        <w:rPr>
          <w:rFonts w:ascii="Palatino Linotype" w:hAnsi="Palatino Linotype" w:cs="Palatino Linotype,Bold"/>
          <w:bCs/>
          <w:sz w:val="24"/>
          <w:szCs w:val="24"/>
        </w:rPr>
      </w:pPr>
      <w:r>
        <w:rPr>
          <w:rFonts w:ascii="Palatino Linotype" w:hAnsi="Palatino Linotype" w:cs="Palatino Linotype,Bold"/>
          <w:bCs/>
          <w:sz w:val="24"/>
          <w:szCs w:val="24"/>
        </w:rPr>
        <w:lastRenderedPageBreak/>
        <w:t>Kaaya, N. A and W. Kyamuhangire.</w:t>
      </w:r>
      <w:r w:rsidR="00B20093" w:rsidRPr="007B744F">
        <w:rPr>
          <w:rFonts w:ascii="Palatino Linotype" w:hAnsi="Palatino Linotype" w:cs="Palatino Linotype,Bold"/>
          <w:bCs/>
          <w:sz w:val="24"/>
          <w:szCs w:val="24"/>
        </w:rPr>
        <w:t xml:space="preserve"> 2006. The effect of storage time and agro</w:t>
      </w:r>
      <w:r w:rsidR="00D4123E">
        <w:rPr>
          <w:rFonts w:ascii="Palatino Linotype" w:hAnsi="Palatino Linotype" w:cs="Palatino Linotype,Bold"/>
          <w:bCs/>
          <w:sz w:val="24"/>
          <w:szCs w:val="24"/>
        </w:rPr>
        <w:t>-</w:t>
      </w:r>
      <w:r w:rsidR="00B20093" w:rsidRPr="007B744F">
        <w:rPr>
          <w:rFonts w:ascii="Palatino Linotype" w:hAnsi="Palatino Linotype" w:cs="Palatino Linotype,Bold"/>
          <w:bCs/>
          <w:sz w:val="24"/>
          <w:szCs w:val="24"/>
        </w:rPr>
        <w:t xml:space="preserve">ecological zone on mould incidence and aflatoxin contamination of maize from traders in Uganda. International Journal of </w:t>
      </w:r>
      <w:r>
        <w:rPr>
          <w:rFonts w:ascii="Palatino Linotype" w:hAnsi="Palatino Linotype" w:cs="Palatino Linotype,Bold"/>
          <w:bCs/>
          <w:sz w:val="24"/>
          <w:szCs w:val="24"/>
        </w:rPr>
        <w:t xml:space="preserve">Food Microbiology, Volume 110 </w:t>
      </w:r>
      <w:r w:rsidRPr="007B744F">
        <w:rPr>
          <w:rFonts w:ascii="Palatino Linotype" w:hAnsi="Palatino Linotype" w:cs="Palatino Linotype,Bold"/>
          <w:bCs/>
          <w:sz w:val="24"/>
          <w:szCs w:val="24"/>
        </w:rPr>
        <w:t>217</w:t>
      </w:r>
      <w:r w:rsidR="00B20093" w:rsidRPr="007B744F">
        <w:rPr>
          <w:rFonts w:ascii="Palatino Linotype" w:hAnsi="Palatino Linotype" w:cs="Palatino Linotype,Bold"/>
          <w:bCs/>
          <w:sz w:val="24"/>
          <w:szCs w:val="24"/>
        </w:rPr>
        <w:t>-223.</w:t>
      </w:r>
    </w:p>
    <w:p w:rsidR="00B20093" w:rsidRPr="007B744F" w:rsidRDefault="00B20093"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
          <w:sz w:val="24"/>
          <w:szCs w:val="24"/>
        </w:rPr>
      </w:pPr>
      <w:r w:rsidRPr="007B744F">
        <w:rPr>
          <w:rFonts w:ascii="Palatino Linotype" w:hAnsi="Palatino Linotype"/>
          <w:sz w:val="24"/>
          <w:szCs w:val="24"/>
        </w:rPr>
        <w:t>Kaaya, N. A, W. Eigel and C. Harris. 2006a. Peanut Aflatoxin Levels on Farms and in Markets of Uganda. Peanut Science 33: 68 – 75.</w:t>
      </w:r>
    </w:p>
    <w:p w:rsidR="00B20093" w:rsidRPr="007B744F" w:rsidRDefault="00B20093"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Cs/>
          <w:sz w:val="24"/>
          <w:szCs w:val="24"/>
        </w:rPr>
      </w:pPr>
      <w:r w:rsidRPr="007B744F">
        <w:rPr>
          <w:rFonts w:ascii="Palatino Linotype" w:hAnsi="Palatino Linotype"/>
          <w:sz w:val="24"/>
          <w:szCs w:val="24"/>
        </w:rPr>
        <w:t>Kaaya, N. A, W. Kyamuhangire and S</w:t>
      </w:r>
      <w:r w:rsidR="00DF5511">
        <w:rPr>
          <w:rFonts w:ascii="Palatino Linotype" w:hAnsi="Palatino Linotype"/>
          <w:sz w:val="24"/>
          <w:szCs w:val="24"/>
        </w:rPr>
        <w:t>.</w:t>
      </w:r>
      <w:r w:rsidRPr="007B744F">
        <w:rPr>
          <w:rFonts w:ascii="Palatino Linotype" w:hAnsi="Palatino Linotype"/>
          <w:sz w:val="24"/>
          <w:szCs w:val="24"/>
        </w:rPr>
        <w:t>Kyamanywa. 2006b. Factors affecting aflatoxin contamination of harvested maize in the three agro-ecological zones of Uganda. Jo</w:t>
      </w:r>
      <w:r w:rsidR="00DF5511">
        <w:rPr>
          <w:rFonts w:ascii="Palatino Linotype" w:hAnsi="Palatino Linotype"/>
          <w:sz w:val="24"/>
          <w:szCs w:val="24"/>
        </w:rPr>
        <w:t xml:space="preserve">urnal of Applied Sciences 6 </w:t>
      </w:r>
      <w:r w:rsidRPr="007B744F">
        <w:rPr>
          <w:rFonts w:ascii="Palatino Linotype" w:hAnsi="Palatino Linotype"/>
          <w:sz w:val="24"/>
          <w:szCs w:val="24"/>
        </w:rPr>
        <w:t>2004-2407.</w:t>
      </w:r>
    </w:p>
    <w:p w:rsidR="00B20093" w:rsidRPr="007B744F" w:rsidRDefault="00DA3EBE" w:rsidP="00DA3EBE">
      <w:pPr>
        <w:pStyle w:val="ListParagraph"/>
        <w:numPr>
          <w:ilvl w:val="0"/>
          <w:numId w:val="2"/>
        </w:numPr>
        <w:spacing w:after="0" w:line="240" w:lineRule="auto"/>
        <w:jc w:val="both"/>
        <w:rPr>
          <w:rFonts w:ascii="Palatino Linotype" w:hAnsi="Palatino Linotype"/>
          <w:sz w:val="24"/>
          <w:szCs w:val="24"/>
        </w:rPr>
      </w:pPr>
      <w:r>
        <w:rPr>
          <w:rFonts w:ascii="Palatino Linotype" w:hAnsi="Palatino Linotype"/>
          <w:sz w:val="24"/>
          <w:szCs w:val="24"/>
        </w:rPr>
        <w:t>Khlangwiset, P</w:t>
      </w:r>
      <w:r w:rsidR="00B20093" w:rsidRPr="007B744F">
        <w:rPr>
          <w:rFonts w:ascii="Palatino Linotype" w:hAnsi="Palatino Linotype"/>
          <w:sz w:val="24"/>
          <w:szCs w:val="24"/>
        </w:rPr>
        <w:t xml:space="preserve">, </w:t>
      </w:r>
      <w:r>
        <w:rPr>
          <w:rFonts w:ascii="Palatino Linotype" w:hAnsi="Palatino Linotype"/>
          <w:sz w:val="24"/>
          <w:szCs w:val="24"/>
        </w:rPr>
        <w:t>G.S</w:t>
      </w:r>
      <w:r w:rsidRPr="007B744F">
        <w:rPr>
          <w:rFonts w:ascii="Palatino Linotype" w:hAnsi="Palatino Linotype"/>
          <w:sz w:val="24"/>
          <w:szCs w:val="24"/>
        </w:rPr>
        <w:t xml:space="preserve">, </w:t>
      </w:r>
      <w:r>
        <w:rPr>
          <w:rFonts w:ascii="Palatino Linotype" w:hAnsi="Palatino Linotype"/>
          <w:sz w:val="24"/>
          <w:szCs w:val="24"/>
        </w:rPr>
        <w:t xml:space="preserve">Shephardand F. Wu. </w:t>
      </w:r>
      <w:r w:rsidR="00B20093" w:rsidRPr="007B744F">
        <w:rPr>
          <w:rFonts w:ascii="Palatino Linotype" w:hAnsi="Palatino Linotype"/>
          <w:sz w:val="24"/>
          <w:szCs w:val="24"/>
        </w:rPr>
        <w:t xml:space="preserve">2011. Aflatoxins and </w:t>
      </w:r>
      <w:r w:rsidRPr="007B744F">
        <w:rPr>
          <w:rFonts w:ascii="Palatino Linotype" w:hAnsi="Palatino Linotype"/>
          <w:sz w:val="24"/>
          <w:szCs w:val="24"/>
        </w:rPr>
        <w:t>growth impairment</w:t>
      </w:r>
      <w:r w:rsidR="00B20093" w:rsidRPr="007B744F">
        <w:rPr>
          <w:rFonts w:ascii="Palatino Linotype" w:hAnsi="Palatino Linotype"/>
          <w:sz w:val="24"/>
          <w:szCs w:val="24"/>
        </w:rPr>
        <w:t xml:space="preserve">: A review. </w:t>
      </w:r>
      <w:r w:rsidR="00B20093" w:rsidRPr="007B744F">
        <w:rPr>
          <w:rStyle w:val="Emphasis"/>
          <w:rFonts w:ascii="Palatino Linotype" w:hAnsi="Palatino Linotype"/>
          <w:i w:val="0"/>
          <w:sz w:val="24"/>
          <w:szCs w:val="24"/>
        </w:rPr>
        <w:t>Critical Reviews in Toxicology</w:t>
      </w:r>
      <w:r w:rsidR="00B20093" w:rsidRPr="007B744F">
        <w:rPr>
          <w:rFonts w:ascii="Palatino Linotype" w:hAnsi="Palatino Linotype"/>
          <w:i/>
          <w:sz w:val="24"/>
          <w:szCs w:val="24"/>
        </w:rPr>
        <w:t>,</w:t>
      </w:r>
      <w:r w:rsidR="00B20093" w:rsidRPr="007B744F">
        <w:rPr>
          <w:rFonts w:ascii="Palatino Linotype" w:hAnsi="Palatino Linotype"/>
          <w:sz w:val="24"/>
          <w:szCs w:val="24"/>
        </w:rPr>
        <w:t xml:space="preserve"> 41, 740-755</w:t>
      </w:r>
    </w:p>
    <w:p w:rsidR="00B20093" w:rsidRPr="007B744F" w:rsidRDefault="00B20093" w:rsidP="007B744F">
      <w:pPr>
        <w:numPr>
          <w:ilvl w:val="0"/>
          <w:numId w:val="2"/>
        </w:numPr>
        <w:autoSpaceDE w:val="0"/>
        <w:autoSpaceDN w:val="0"/>
        <w:adjustRightInd w:val="0"/>
        <w:spacing w:after="0" w:line="240" w:lineRule="auto"/>
        <w:jc w:val="both"/>
        <w:rPr>
          <w:rFonts w:ascii="Palatino Linotype" w:eastAsia="Times New Roman" w:hAnsi="Palatino Linotype"/>
          <w:sz w:val="24"/>
          <w:szCs w:val="24"/>
        </w:rPr>
      </w:pPr>
      <w:r w:rsidRPr="007B744F">
        <w:rPr>
          <w:rFonts w:ascii="Palatino Linotype" w:hAnsi="Palatino Linotype"/>
          <w:sz w:val="24"/>
          <w:szCs w:val="24"/>
        </w:rPr>
        <w:t xml:space="preserve">Kigozi J, </w:t>
      </w:r>
      <w:r w:rsidR="00DA3EBE" w:rsidRPr="007B744F">
        <w:rPr>
          <w:rFonts w:ascii="Palatino Linotype" w:hAnsi="Palatino Linotype"/>
          <w:sz w:val="24"/>
          <w:szCs w:val="24"/>
        </w:rPr>
        <w:t>Y</w:t>
      </w:r>
      <w:r w:rsidR="00DA3EBE">
        <w:rPr>
          <w:rFonts w:ascii="Palatino Linotype" w:hAnsi="Palatino Linotype"/>
          <w:sz w:val="24"/>
          <w:szCs w:val="24"/>
        </w:rPr>
        <w:t>.</w:t>
      </w:r>
      <w:r w:rsidR="00DA3EBE" w:rsidRPr="007B744F">
        <w:rPr>
          <w:rFonts w:ascii="Palatino Linotype" w:hAnsi="Palatino Linotype"/>
          <w:sz w:val="24"/>
          <w:szCs w:val="24"/>
        </w:rPr>
        <w:t>B</w:t>
      </w:r>
      <w:r w:rsidR="00DA3EBE">
        <w:rPr>
          <w:rFonts w:ascii="Palatino Linotype" w:hAnsi="Palatino Linotype"/>
          <w:sz w:val="24"/>
          <w:szCs w:val="24"/>
        </w:rPr>
        <w:t>.</w:t>
      </w:r>
      <w:r w:rsidRPr="007B744F">
        <w:rPr>
          <w:rFonts w:ascii="Palatino Linotype" w:hAnsi="Palatino Linotype"/>
          <w:sz w:val="24"/>
          <w:szCs w:val="24"/>
        </w:rPr>
        <w:t xml:space="preserve">Byaruhanga, </w:t>
      </w:r>
      <w:r w:rsidR="00DA3EBE">
        <w:rPr>
          <w:rFonts w:ascii="Palatino Linotype" w:hAnsi="Palatino Linotype"/>
          <w:sz w:val="24"/>
          <w:szCs w:val="24"/>
        </w:rPr>
        <w:t>A. N. Kaaya, N. Banadda</w:t>
      </w:r>
      <w:r w:rsidRPr="007B744F">
        <w:rPr>
          <w:rFonts w:ascii="Palatino Linotype" w:hAnsi="Palatino Linotype"/>
          <w:sz w:val="24"/>
          <w:szCs w:val="24"/>
        </w:rPr>
        <w:t>201</w:t>
      </w:r>
      <w:r w:rsidR="00DA3EBE">
        <w:rPr>
          <w:rFonts w:ascii="Palatino Linotype" w:hAnsi="Palatino Linotype"/>
          <w:sz w:val="24"/>
          <w:szCs w:val="24"/>
        </w:rPr>
        <w:t>1</w:t>
      </w:r>
      <w:r w:rsidRPr="007B744F">
        <w:rPr>
          <w:rFonts w:ascii="Palatino Linotype" w:hAnsi="Palatino Linotype"/>
          <w:sz w:val="24"/>
          <w:szCs w:val="24"/>
        </w:rPr>
        <w:t>. The development of the production process of Sorghum based sorghum cones. Journal of Food Technology; 9: 143-9.</w:t>
      </w:r>
    </w:p>
    <w:p w:rsidR="00B20093" w:rsidRPr="007B744F" w:rsidRDefault="00DA3EBE"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sz w:val="24"/>
          <w:szCs w:val="24"/>
        </w:rPr>
      </w:pPr>
      <w:r>
        <w:rPr>
          <w:rFonts w:ascii="Palatino Linotype" w:hAnsi="Palatino Linotype"/>
          <w:sz w:val="24"/>
          <w:szCs w:val="24"/>
        </w:rPr>
        <w:t>Kitya, D</w:t>
      </w:r>
      <w:r w:rsidR="00B20093" w:rsidRPr="007B744F">
        <w:rPr>
          <w:rFonts w:ascii="Palatino Linotype" w:hAnsi="Palatino Linotype"/>
          <w:sz w:val="24"/>
          <w:szCs w:val="24"/>
        </w:rPr>
        <w:t xml:space="preserve">, </w:t>
      </w:r>
      <w:r>
        <w:rPr>
          <w:rFonts w:ascii="Palatino Linotype" w:hAnsi="Palatino Linotype"/>
          <w:sz w:val="24"/>
          <w:szCs w:val="24"/>
        </w:rPr>
        <w:t>G. S.</w:t>
      </w:r>
      <w:r w:rsidR="00B20093" w:rsidRPr="007B744F">
        <w:rPr>
          <w:rFonts w:ascii="Palatino Linotype" w:hAnsi="Palatino Linotype"/>
          <w:sz w:val="24"/>
          <w:szCs w:val="24"/>
        </w:rPr>
        <w:t xml:space="preserve">Bbosa and E. Mulogo.  2010.  </w:t>
      </w:r>
      <w:r w:rsidR="00B20093" w:rsidRPr="007B744F">
        <w:rPr>
          <w:rFonts w:ascii="Palatino Linotype" w:hAnsi="Palatino Linotype"/>
          <w:bCs/>
          <w:sz w:val="24"/>
          <w:szCs w:val="24"/>
        </w:rPr>
        <w:t xml:space="preserve">Aflatoxin levels in common foods of South Western Uganda: a risk factor to hepatocellular carcinoma. </w:t>
      </w:r>
      <w:r w:rsidR="00B20093" w:rsidRPr="007B744F">
        <w:rPr>
          <w:rFonts w:ascii="Palatino Linotype" w:hAnsi="Palatino Linotype"/>
          <w:iCs/>
          <w:sz w:val="24"/>
          <w:szCs w:val="24"/>
        </w:rPr>
        <w:t xml:space="preserve">European Journal of Cancer Care </w:t>
      </w:r>
      <w:r w:rsidR="00B20093" w:rsidRPr="007B744F">
        <w:rPr>
          <w:rFonts w:ascii="Palatino Linotype" w:hAnsi="Palatino Linotype"/>
          <w:bCs/>
          <w:sz w:val="24"/>
          <w:szCs w:val="24"/>
        </w:rPr>
        <w:t>19</w:t>
      </w:r>
      <w:r w:rsidR="00B20093" w:rsidRPr="007B744F">
        <w:rPr>
          <w:rFonts w:ascii="Palatino Linotype" w:hAnsi="Palatino Linotype"/>
          <w:sz w:val="24"/>
          <w:szCs w:val="24"/>
        </w:rPr>
        <w:t>, 516–521</w:t>
      </w:r>
    </w:p>
    <w:p w:rsidR="00B20093" w:rsidRPr="007B744F" w:rsidRDefault="00DA3EBE" w:rsidP="007B744F">
      <w:pPr>
        <w:pStyle w:val="ListParagraph"/>
        <w:numPr>
          <w:ilvl w:val="0"/>
          <w:numId w:val="2"/>
        </w:numPr>
        <w:spacing w:after="0"/>
        <w:jc w:val="both"/>
        <w:rPr>
          <w:rFonts w:ascii="Palatino Linotype" w:hAnsi="Palatino Linotype" w:cs="Palatino Linotype,Bold"/>
          <w:bCs/>
          <w:sz w:val="24"/>
          <w:szCs w:val="24"/>
        </w:rPr>
      </w:pPr>
      <w:r>
        <w:rPr>
          <w:rFonts w:ascii="Palatino Linotype" w:hAnsi="Palatino Linotype" w:cs="Palatino Linotype,Bold"/>
          <w:bCs/>
          <w:sz w:val="24"/>
          <w:szCs w:val="24"/>
        </w:rPr>
        <w:t>Lamb, J</w:t>
      </w:r>
      <w:r w:rsidR="00B20093" w:rsidRPr="007B744F">
        <w:rPr>
          <w:rFonts w:ascii="Palatino Linotype" w:hAnsi="Palatino Linotype" w:cs="Palatino Linotype,Bold"/>
          <w:bCs/>
          <w:sz w:val="24"/>
          <w:szCs w:val="24"/>
        </w:rPr>
        <w:t xml:space="preserve">, </w:t>
      </w:r>
      <w:r>
        <w:rPr>
          <w:rFonts w:ascii="Palatino Linotype" w:hAnsi="Palatino Linotype" w:cs="Palatino Linotype,Bold"/>
          <w:bCs/>
          <w:sz w:val="24"/>
          <w:szCs w:val="24"/>
        </w:rPr>
        <w:t xml:space="preserve">T. </w:t>
      </w:r>
      <w:r w:rsidR="00B20093" w:rsidRPr="007B744F">
        <w:rPr>
          <w:rFonts w:ascii="Palatino Linotype" w:hAnsi="Palatino Linotype" w:cs="Palatino Linotype,Bold"/>
          <w:bCs/>
          <w:sz w:val="24"/>
          <w:szCs w:val="24"/>
        </w:rPr>
        <w:t xml:space="preserve">Narayan, </w:t>
      </w:r>
      <w:r>
        <w:rPr>
          <w:rFonts w:ascii="Palatino Linotype" w:hAnsi="Palatino Linotype" w:cs="Palatino Linotype,Bold"/>
          <w:bCs/>
          <w:sz w:val="24"/>
          <w:szCs w:val="24"/>
        </w:rPr>
        <w:t>A.</w:t>
      </w:r>
      <w:r w:rsidR="00B20093" w:rsidRPr="007B744F">
        <w:rPr>
          <w:rFonts w:ascii="Palatino Linotype" w:hAnsi="Palatino Linotype" w:cs="Palatino Linotype,Bold"/>
          <w:bCs/>
          <w:sz w:val="24"/>
          <w:szCs w:val="24"/>
        </w:rPr>
        <w:t xml:space="preserve">Stene, </w:t>
      </w:r>
      <w:r>
        <w:rPr>
          <w:rFonts w:ascii="Palatino Linotype" w:hAnsi="Palatino Linotype" w:cs="Palatino Linotype,Bold"/>
          <w:bCs/>
          <w:sz w:val="24"/>
          <w:szCs w:val="24"/>
        </w:rPr>
        <w:t xml:space="preserve">A. </w:t>
      </w:r>
      <w:r w:rsidR="00B20093" w:rsidRPr="007B744F">
        <w:rPr>
          <w:rFonts w:ascii="Palatino Linotype" w:hAnsi="Palatino Linotype" w:cs="Palatino Linotype,Bold"/>
          <w:bCs/>
          <w:sz w:val="24"/>
          <w:szCs w:val="24"/>
        </w:rPr>
        <w:t xml:space="preserve">Belova, </w:t>
      </w:r>
      <w:r w:rsidRPr="007B744F">
        <w:rPr>
          <w:rFonts w:ascii="Palatino Linotype" w:hAnsi="Palatino Linotype" w:cs="Palatino Linotype,Bold"/>
          <w:bCs/>
          <w:sz w:val="24"/>
          <w:szCs w:val="24"/>
        </w:rPr>
        <w:t xml:space="preserve">L. </w:t>
      </w:r>
      <w:r>
        <w:rPr>
          <w:rFonts w:ascii="Palatino Linotype" w:hAnsi="Palatino Linotype" w:cs="Palatino Linotype,Bold"/>
          <w:bCs/>
          <w:sz w:val="24"/>
          <w:szCs w:val="24"/>
        </w:rPr>
        <w:t>Brownand</w:t>
      </w:r>
      <w:r w:rsidRPr="007B744F">
        <w:rPr>
          <w:rFonts w:ascii="Palatino Linotype" w:hAnsi="Palatino Linotype" w:cs="Palatino Linotype,Bold"/>
          <w:bCs/>
          <w:sz w:val="24"/>
          <w:szCs w:val="24"/>
        </w:rPr>
        <w:t xml:space="preserve">J. </w:t>
      </w:r>
      <w:r>
        <w:rPr>
          <w:rFonts w:ascii="Palatino Linotype" w:hAnsi="Palatino Linotype" w:cs="Palatino Linotype,Bold"/>
          <w:bCs/>
          <w:sz w:val="24"/>
          <w:szCs w:val="24"/>
        </w:rPr>
        <w:t xml:space="preserve">Haskell. </w:t>
      </w:r>
      <w:r w:rsidR="00B20093" w:rsidRPr="007B744F">
        <w:rPr>
          <w:rFonts w:ascii="Palatino Linotype" w:hAnsi="Palatino Linotype" w:cs="Palatino Linotype,Bold"/>
          <w:bCs/>
          <w:sz w:val="24"/>
          <w:szCs w:val="24"/>
        </w:rPr>
        <w:t xml:space="preserve">2013. A Conceptual Framework for Conducting Country and Economic Assessment of Aflatoxin Contamination. Prepared for Meridian Institute in support of Partnership </w:t>
      </w:r>
      <w:r>
        <w:rPr>
          <w:rFonts w:ascii="Palatino Linotype" w:hAnsi="Palatino Linotype" w:cs="Palatino Linotype,Bold"/>
          <w:bCs/>
          <w:sz w:val="24"/>
          <w:szCs w:val="24"/>
        </w:rPr>
        <w:t>for Aflatoxin Control in Africa</w:t>
      </w:r>
      <w:r w:rsidR="00B20093" w:rsidRPr="007B744F">
        <w:rPr>
          <w:rFonts w:ascii="Palatino Linotype" w:hAnsi="Palatino Linotype" w:cs="Palatino Linotype,Bold"/>
          <w:bCs/>
          <w:sz w:val="24"/>
          <w:szCs w:val="24"/>
        </w:rPr>
        <w:t>. Washington, D.C Abt Associates Inc, Volume I; Contract No. 9678.2, March 29, 2013.</w:t>
      </w:r>
    </w:p>
    <w:p w:rsidR="00B20093" w:rsidRPr="007B744F" w:rsidRDefault="00DA3EBE"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Cs/>
          <w:sz w:val="24"/>
          <w:szCs w:val="24"/>
        </w:rPr>
      </w:pPr>
      <w:r>
        <w:rPr>
          <w:rFonts w:ascii="Palatino Linotype" w:hAnsi="Palatino Linotype"/>
          <w:sz w:val="24"/>
          <w:szCs w:val="24"/>
        </w:rPr>
        <w:t>MAAIF.</w:t>
      </w:r>
      <w:r w:rsidR="00B20093" w:rsidRPr="007B744F">
        <w:rPr>
          <w:rFonts w:ascii="Palatino Linotype" w:hAnsi="Palatino Linotype"/>
          <w:sz w:val="24"/>
          <w:szCs w:val="24"/>
        </w:rPr>
        <w:t xml:space="preserve"> 2010.  </w:t>
      </w:r>
      <w:r w:rsidR="00B20093" w:rsidRPr="007B744F">
        <w:rPr>
          <w:rFonts w:ascii="Palatino Linotype" w:hAnsi="Palatino Linotype"/>
          <w:bCs/>
          <w:iCs/>
          <w:sz w:val="24"/>
          <w:szCs w:val="24"/>
        </w:rPr>
        <w:t>Agriculture Sector Development Strategy and Investment Plan: 2010/11-2014/15. The Government of Uganda, Kampala</w:t>
      </w:r>
      <w:r>
        <w:rPr>
          <w:rFonts w:ascii="Palatino Linotype" w:hAnsi="Palatino Linotype"/>
          <w:bCs/>
          <w:iCs/>
          <w:sz w:val="24"/>
          <w:szCs w:val="24"/>
        </w:rPr>
        <w:t>.</w:t>
      </w:r>
    </w:p>
    <w:p w:rsidR="00B20093" w:rsidRPr="007B744F" w:rsidRDefault="00B20093" w:rsidP="007B744F">
      <w:pPr>
        <w:pStyle w:val="ListParagraph"/>
        <w:numPr>
          <w:ilvl w:val="0"/>
          <w:numId w:val="2"/>
        </w:numPr>
        <w:spacing w:after="0" w:line="240" w:lineRule="auto"/>
        <w:rPr>
          <w:rFonts w:ascii="Palatino Linotype" w:hAnsi="Palatino Linotype"/>
          <w:sz w:val="24"/>
          <w:szCs w:val="24"/>
        </w:rPr>
      </w:pPr>
      <w:r w:rsidRPr="007B744F">
        <w:rPr>
          <w:rFonts w:ascii="Palatino Linotype" w:hAnsi="Palatino Linotype" w:cs="Palatino Linotype,Bold"/>
          <w:bCs/>
          <w:sz w:val="24"/>
          <w:szCs w:val="24"/>
        </w:rPr>
        <w:t xml:space="preserve">Matumba, L, </w:t>
      </w:r>
      <w:r w:rsidR="00DA3EBE">
        <w:rPr>
          <w:rFonts w:ascii="Palatino Linotype" w:hAnsi="Palatino Linotype" w:cs="Palatino Linotype,Bold"/>
          <w:bCs/>
          <w:sz w:val="24"/>
          <w:szCs w:val="24"/>
        </w:rPr>
        <w:t xml:space="preserve">M. </w:t>
      </w:r>
      <w:r w:rsidRPr="007B744F">
        <w:rPr>
          <w:rFonts w:ascii="Palatino Linotype" w:hAnsi="Palatino Linotype" w:cs="Palatino Linotype,Bold"/>
          <w:bCs/>
          <w:sz w:val="24"/>
          <w:szCs w:val="24"/>
        </w:rPr>
        <w:t xml:space="preserve">Monjerezi, </w:t>
      </w:r>
      <w:r w:rsidR="00DA3EBE">
        <w:rPr>
          <w:rFonts w:ascii="Palatino Linotype" w:hAnsi="Palatino Linotype" w:cs="Palatino Linotype,Bold"/>
          <w:bCs/>
          <w:sz w:val="24"/>
          <w:szCs w:val="24"/>
        </w:rPr>
        <w:t>A.</w:t>
      </w:r>
      <w:r w:rsidRPr="007B744F">
        <w:rPr>
          <w:rFonts w:ascii="Palatino Linotype" w:hAnsi="Palatino Linotype" w:cs="Palatino Linotype,Bold"/>
          <w:bCs/>
          <w:sz w:val="24"/>
          <w:szCs w:val="24"/>
        </w:rPr>
        <w:t xml:space="preserve">Khonga, </w:t>
      </w:r>
      <w:r w:rsidR="00DA3EBE" w:rsidRPr="007B744F">
        <w:rPr>
          <w:rFonts w:ascii="Palatino Linotype" w:hAnsi="Palatino Linotype" w:cs="Palatino Linotype,Bold"/>
          <w:bCs/>
          <w:sz w:val="24"/>
          <w:szCs w:val="24"/>
        </w:rPr>
        <w:t>D</w:t>
      </w:r>
      <w:r w:rsidR="00DA3EBE">
        <w:rPr>
          <w:rFonts w:ascii="Palatino Linotype" w:hAnsi="Palatino Linotype" w:cs="Palatino Linotype,Bold"/>
          <w:bCs/>
          <w:sz w:val="24"/>
          <w:szCs w:val="24"/>
        </w:rPr>
        <w:t>.</w:t>
      </w:r>
      <w:r w:rsidR="00DA3EBE" w:rsidRPr="007B744F">
        <w:rPr>
          <w:rFonts w:ascii="Palatino Linotype" w:hAnsi="Palatino Linotype" w:cs="Palatino Linotype,Bold"/>
          <w:bCs/>
          <w:sz w:val="24"/>
          <w:szCs w:val="24"/>
        </w:rPr>
        <w:t xml:space="preserve">D </w:t>
      </w:r>
      <w:r w:rsidR="00DA3EBE">
        <w:rPr>
          <w:rFonts w:ascii="Palatino Linotype" w:hAnsi="Palatino Linotype" w:cs="Palatino Linotype,Bold"/>
          <w:bCs/>
          <w:sz w:val="24"/>
          <w:szCs w:val="24"/>
        </w:rPr>
        <w:t xml:space="preserve">Lakudzala. </w:t>
      </w:r>
      <w:r w:rsidRPr="007B744F">
        <w:rPr>
          <w:rFonts w:ascii="Palatino Linotype" w:hAnsi="Palatino Linotype" w:cs="Palatino Linotype,Bold"/>
          <w:bCs/>
          <w:sz w:val="24"/>
          <w:szCs w:val="24"/>
        </w:rPr>
        <w:t>2011. Aflatoxins in sorghum, sorghum malt and traditional opaque beer in Southern Malawi. Food Control, 22, 266-268</w:t>
      </w:r>
      <w:r w:rsidR="00DA3EBE">
        <w:rPr>
          <w:rFonts w:ascii="Palatino Linotype" w:hAnsi="Palatino Linotype" w:cs="Palatino Linotype,Bold"/>
          <w:bCs/>
          <w:sz w:val="24"/>
          <w:szCs w:val="24"/>
        </w:rPr>
        <w:t>.</w:t>
      </w:r>
    </w:p>
    <w:p w:rsidR="00B20093" w:rsidRPr="007B744F" w:rsidRDefault="00B20093" w:rsidP="007B744F">
      <w:pPr>
        <w:pStyle w:val="ListParagraph"/>
        <w:numPr>
          <w:ilvl w:val="0"/>
          <w:numId w:val="2"/>
        </w:numPr>
        <w:spacing w:after="0"/>
        <w:jc w:val="both"/>
        <w:rPr>
          <w:rFonts w:ascii="Palatino Linotype" w:hAnsi="Palatino Linotype" w:cs="Palatino Linotype,Bold"/>
          <w:bCs/>
          <w:sz w:val="24"/>
          <w:szCs w:val="24"/>
        </w:rPr>
      </w:pPr>
      <w:r w:rsidRPr="007B744F">
        <w:rPr>
          <w:rFonts w:ascii="Palatino Linotype" w:hAnsi="Palatino Linotype" w:cs="Calibri"/>
          <w:sz w:val="24"/>
          <w:szCs w:val="24"/>
        </w:rPr>
        <w:t xml:space="preserve">Otsuk, T., S. J. Wilson &amp; M. Sewadeh. 2001a. </w:t>
      </w:r>
      <w:r w:rsidR="00DA3EBE">
        <w:rPr>
          <w:rFonts w:ascii="Palatino Linotype" w:hAnsi="Palatino Linotype" w:cs="Calibri"/>
          <w:sz w:val="24"/>
          <w:szCs w:val="24"/>
        </w:rPr>
        <w:t>W</w:t>
      </w:r>
      <w:r w:rsidR="00DA3EBE" w:rsidRPr="007B744F">
        <w:rPr>
          <w:rFonts w:ascii="Palatino Linotype" w:hAnsi="Palatino Linotype" w:cs="Calibri"/>
          <w:sz w:val="24"/>
          <w:szCs w:val="24"/>
        </w:rPr>
        <w:t>hat</w:t>
      </w:r>
      <w:r w:rsidRPr="007B744F">
        <w:rPr>
          <w:rFonts w:ascii="Palatino Linotype" w:hAnsi="Palatino Linotype" w:cs="Calibri"/>
          <w:sz w:val="24"/>
          <w:szCs w:val="24"/>
        </w:rPr>
        <w:t xml:space="preserve"> price precaution? European </w:t>
      </w:r>
      <w:r w:rsidR="00DA3EBE" w:rsidRPr="007B744F">
        <w:rPr>
          <w:rFonts w:ascii="Palatino Linotype" w:hAnsi="Palatino Linotype" w:cs="Calibri"/>
          <w:sz w:val="24"/>
          <w:szCs w:val="24"/>
        </w:rPr>
        <w:t>harmonization</w:t>
      </w:r>
      <w:r w:rsidRPr="007B744F">
        <w:rPr>
          <w:rFonts w:ascii="Palatino Linotype" w:hAnsi="Palatino Linotype" w:cs="Calibri"/>
          <w:sz w:val="24"/>
          <w:szCs w:val="24"/>
        </w:rPr>
        <w:t xml:space="preserve"> of aflatoxin regulations and African groundnut exports. European Review of Agricultural Economics, 28</w:t>
      </w:r>
      <w:r w:rsidRPr="007B744F">
        <w:rPr>
          <w:rFonts w:ascii="Palatino Linotype" w:hAnsi="Palatino Linotype" w:cs="Calibri"/>
          <w:b/>
          <w:sz w:val="24"/>
          <w:szCs w:val="24"/>
        </w:rPr>
        <w:t>,</w:t>
      </w:r>
      <w:r w:rsidRPr="007B744F">
        <w:rPr>
          <w:rFonts w:ascii="Palatino Linotype" w:hAnsi="Palatino Linotype" w:cs="Calibri"/>
          <w:sz w:val="24"/>
          <w:szCs w:val="24"/>
        </w:rPr>
        <w:t xml:space="preserve"> 263 -283</w:t>
      </w:r>
    </w:p>
    <w:p w:rsidR="00B20093" w:rsidRPr="007B744F" w:rsidRDefault="00B20093" w:rsidP="007B744F">
      <w:pPr>
        <w:pStyle w:val="ListParagraph"/>
        <w:numPr>
          <w:ilvl w:val="0"/>
          <w:numId w:val="2"/>
        </w:numPr>
        <w:spacing w:after="0"/>
        <w:jc w:val="both"/>
        <w:rPr>
          <w:rFonts w:ascii="Palatino Linotype" w:hAnsi="Palatino Linotype" w:cs="Palatino Linotype,Bold"/>
          <w:bCs/>
          <w:sz w:val="24"/>
          <w:szCs w:val="24"/>
        </w:rPr>
      </w:pPr>
      <w:r w:rsidRPr="007B744F">
        <w:rPr>
          <w:rFonts w:ascii="Palatino Linotype" w:hAnsi="Palatino Linotype"/>
          <w:sz w:val="24"/>
          <w:szCs w:val="24"/>
        </w:rPr>
        <w:t xml:space="preserve">Otsuki, T., </w:t>
      </w:r>
      <w:r w:rsidR="00DA3EBE">
        <w:rPr>
          <w:rFonts w:ascii="Palatino Linotype" w:hAnsi="Palatino Linotype"/>
          <w:sz w:val="24"/>
          <w:szCs w:val="24"/>
        </w:rPr>
        <w:t>J. S. Wilson and M. Sewadeh.</w:t>
      </w:r>
      <w:r w:rsidRPr="007B744F">
        <w:rPr>
          <w:rFonts w:ascii="Palatino Linotype" w:hAnsi="Palatino Linotype"/>
          <w:sz w:val="24"/>
          <w:szCs w:val="24"/>
        </w:rPr>
        <w:t xml:space="preserve"> 2001b. Saving two in a billion: Quantifying the trade effect of European food safety standards on African exports. </w:t>
      </w:r>
      <w:r w:rsidRPr="00DA3EBE">
        <w:rPr>
          <w:rFonts w:ascii="Palatino Linotype" w:hAnsi="Palatino Linotype"/>
          <w:iCs/>
          <w:sz w:val="24"/>
          <w:szCs w:val="24"/>
        </w:rPr>
        <w:t>Food Policy, 26</w:t>
      </w:r>
      <w:r w:rsidRPr="00DA3EBE">
        <w:rPr>
          <w:rFonts w:ascii="Palatino Linotype" w:hAnsi="Palatino Linotype"/>
          <w:sz w:val="24"/>
          <w:szCs w:val="24"/>
        </w:rPr>
        <w:t>, 495-514</w:t>
      </w:r>
      <w:r w:rsidRPr="007B744F">
        <w:rPr>
          <w:rFonts w:ascii="Palatino Linotype" w:hAnsi="Palatino Linotype"/>
          <w:i/>
          <w:iCs/>
          <w:sz w:val="24"/>
          <w:szCs w:val="24"/>
        </w:rPr>
        <w:t>.</w:t>
      </w:r>
    </w:p>
    <w:p w:rsidR="00B20093" w:rsidRPr="007B744F" w:rsidRDefault="00B20093" w:rsidP="007B744F">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Cs/>
          <w:sz w:val="24"/>
          <w:szCs w:val="24"/>
        </w:rPr>
      </w:pPr>
      <w:r w:rsidRPr="007B744F">
        <w:rPr>
          <w:rFonts w:ascii="Palatino Linotype" w:hAnsi="Palatino Linotype"/>
          <w:iCs/>
          <w:sz w:val="24"/>
          <w:szCs w:val="24"/>
        </w:rPr>
        <w:t>Rwabwogo, M.O., 2005. Uganda districts information hand book, expanded edition. Fountain publishers, Kampala, Uganda.</w:t>
      </w:r>
    </w:p>
    <w:p w:rsidR="00B20093" w:rsidRPr="007B744F" w:rsidRDefault="00DA3EBE" w:rsidP="007B744F">
      <w:pPr>
        <w:pStyle w:val="ListParagraph"/>
        <w:numPr>
          <w:ilvl w:val="0"/>
          <w:numId w:val="2"/>
        </w:numPr>
        <w:spacing w:after="0"/>
        <w:jc w:val="both"/>
        <w:rPr>
          <w:rFonts w:ascii="Palatino Linotype" w:hAnsi="Palatino Linotype"/>
          <w:bCs/>
          <w:noProof/>
          <w:sz w:val="24"/>
          <w:szCs w:val="24"/>
        </w:rPr>
      </w:pPr>
      <w:bookmarkStart w:id="72" w:name="_ENREF_27"/>
      <w:r>
        <w:rPr>
          <w:rFonts w:ascii="Palatino Linotype" w:hAnsi="Palatino Linotype"/>
          <w:bCs/>
          <w:noProof/>
          <w:sz w:val="24"/>
          <w:szCs w:val="24"/>
        </w:rPr>
        <w:t>Sadoulet, E. and</w:t>
      </w:r>
      <w:r w:rsidR="00B20093" w:rsidRPr="007B744F">
        <w:rPr>
          <w:rFonts w:ascii="Palatino Linotype" w:hAnsi="Palatino Linotype"/>
          <w:bCs/>
          <w:noProof/>
          <w:sz w:val="24"/>
          <w:szCs w:val="24"/>
        </w:rPr>
        <w:t xml:space="preserve"> D</w:t>
      </w:r>
      <w:r w:rsidR="0000587D">
        <w:rPr>
          <w:rFonts w:ascii="Palatino Linotype" w:hAnsi="Palatino Linotype"/>
          <w:bCs/>
          <w:noProof/>
          <w:sz w:val="24"/>
          <w:szCs w:val="24"/>
        </w:rPr>
        <w:t>.</w:t>
      </w:r>
      <w:r w:rsidR="00B20093" w:rsidRPr="007B744F">
        <w:rPr>
          <w:rFonts w:ascii="Palatino Linotype" w:hAnsi="Palatino Linotype"/>
          <w:bCs/>
          <w:noProof/>
          <w:sz w:val="24"/>
          <w:szCs w:val="24"/>
        </w:rPr>
        <w:t>E Janvry. 1995. Quantitative Development Policy Analysis. London: The Johns Hopkins University Press.</w:t>
      </w:r>
      <w:bookmarkEnd w:id="72"/>
    </w:p>
    <w:p w:rsidR="00B20093" w:rsidRPr="007B744F" w:rsidRDefault="0000587D" w:rsidP="007B74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Palatino Linotype" w:hAnsi="Palatino Linotype"/>
          <w:i/>
          <w:sz w:val="24"/>
          <w:szCs w:val="24"/>
        </w:rPr>
      </w:pPr>
      <w:r>
        <w:rPr>
          <w:rFonts w:ascii="Palatino Linotype" w:hAnsi="Palatino Linotype"/>
          <w:sz w:val="24"/>
          <w:szCs w:val="24"/>
        </w:rPr>
        <w:t xml:space="preserve">Sebunya, T. K </w:t>
      </w:r>
      <w:r w:rsidR="00B20093" w:rsidRPr="007B744F">
        <w:rPr>
          <w:rFonts w:ascii="Palatino Linotype" w:hAnsi="Palatino Linotype"/>
          <w:sz w:val="24"/>
          <w:szCs w:val="24"/>
        </w:rPr>
        <w:t>and D. M. Yourtee. 1990. Aflatoxigenic</w:t>
      </w:r>
      <w:r w:rsidR="00B20093" w:rsidRPr="007B744F">
        <w:rPr>
          <w:rFonts w:ascii="Palatino Linotype" w:hAnsi="Palatino Linotype"/>
          <w:i/>
          <w:sz w:val="24"/>
          <w:szCs w:val="24"/>
        </w:rPr>
        <w:t>Aspergilli</w:t>
      </w:r>
      <w:r w:rsidR="00B20093" w:rsidRPr="007B744F">
        <w:rPr>
          <w:rFonts w:ascii="Palatino Linotype" w:hAnsi="Palatino Linotype"/>
          <w:sz w:val="24"/>
          <w:szCs w:val="24"/>
        </w:rPr>
        <w:t xml:space="preserve"> in foods and feeds in Uganda. Journal of Food Quality 13: 97 - 107.</w:t>
      </w:r>
    </w:p>
    <w:p w:rsidR="00B20093" w:rsidRPr="007B744F" w:rsidRDefault="00B20093" w:rsidP="007B744F">
      <w:pPr>
        <w:pStyle w:val="Default"/>
        <w:numPr>
          <w:ilvl w:val="0"/>
          <w:numId w:val="2"/>
        </w:numPr>
        <w:rPr>
          <w:rFonts w:ascii="Palatino Linotype" w:hAnsi="Palatino Linotype"/>
        </w:rPr>
      </w:pPr>
      <w:r w:rsidRPr="007B744F">
        <w:rPr>
          <w:rFonts w:ascii="Palatino Linotype" w:hAnsi="Palatino Linotype"/>
        </w:rPr>
        <w:lastRenderedPageBreak/>
        <w:t>Shephard GS. 2008. Risk assessment of aflatoxins in food in Africa. Food Additives &amp; Contaminants: Part A: Chemistry, Analysis, Control, Exp</w:t>
      </w:r>
      <w:r w:rsidR="0000587D">
        <w:rPr>
          <w:rFonts w:ascii="Palatino Linotype" w:hAnsi="Palatino Linotype"/>
        </w:rPr>
        <w:t xml:space="preserve">osure &amp; Risk Assessment 25 </w:t>
      </w:r>
      <w:r w:rsidRPr="007B744F">
        <w:rPr>
          <w:rFonts w:ascii="Palatino Linotype" w:hAnsi="Palatino Linotype"/>
        </w:rPr>
        <w:t xml:space="preserve">1246 – 1256. </w:t>
      </w:r>
    </w:p>
    <w:p w:rsidR="00B20093" w:rsidRPr="007B744F" w:rsidRDefault="00B20093" w:rsidP="007B744F">
      <w:pPr>
        <w:pStyle w:val="ListParagraph"/>
        <w:numPr>
          <w:ilvl w:val="0"/>
          <w:numId w:val="2"/>
        </w:numPr>
        <w:spacing w:after="0"/>
        <w:jc w:val="both"/>
        <w:rPr>
          <w:rFonts w:ascii="Palatino Linotype" w:hAnsi="Palatino Linotype" w:cs="Palatino Linotype,Bold"/>
          <w:bCs/>
          <w:sz w:val="24"/>
          <w:szCs w:val="24"/>
        </w:rPr>
      </w:pPr>
      <w:r w:rsidRPr="007B744F">
        <w:rPr>
          <w:rFonts w:ascii="Palatino Linotype" w:hAnsi="Palatino Linotype"/>
          <w:sz w:val="24"/>
          <w:szCs w:val="24"/>
        </w:rPr>
        <w:t xml:space="preserve">Strosnider H, </w:t>
      </w:r>
      <w:r w:rsidR="0000587D">
        <w:rPr>
          <w:rFonts w:ascii="Palatino Linotype" w:hAnsi="Palatino Linotype"/>
          <w:sz w:val="24"/>
          <w:szCs w:val="24"/>
        </w:rPr>
        <w:t xml:space="preserve">E. </w:t>
      </w:r>
      <w:r w:rsidRPr="007B744F">
        <w:rPr>
          <w:rFonts w:ascii="Palatino Linotype" w:hAnsi="Palatino Linotype"/>
          <w:sz w:val="24"/>
          <w:szCs w:val="24"/>
        </w:rPr>
        <w:t>Azziz-Baumgartner</w:t>
      </w:r>
      <w:r w:rsidR="0000587D">
        <w:rPr>
          <w:rFonts w:ascii="Palatino Linotype" w:hAnsi="Palatino Linotype"/>
          <w:sz w:val="24"/>
          <w:szCs w:val="24"/>
        </w:rPr>
        <w:t xml:space="preserve">, </w:t>
      </w:r>
      <w:r w:rsidR="0000587D" w:rsidRPr="007B744F">
        <w:rPr>
          <w:rFonts w:ascii="Palatino Linotype" w:hAnsi="Palatino Linotype"/>
          <w:sz w:val="24"/>
          <w:szCs w:val="24"/>
        </w:rPr>
        <w:t>M</w:t>
      </w:r>
      <w:r w:rsidR="0000587D">
        <w:rPr>
          <w:rFonts w:ascii="Palatino Linotype" w:hAnsi="Palatino Linotype"/>
          <w:sz w:val="24"/>
          <w:szCs w:val="24"/>
        </w:rPr>
        <w:t>.</w:t>
      </w:r>
      <w:r w:rsidRPr="007B744F">
        <w:rPr>
          <w:rFonts w:ascii="Palatino Linotype" w:hAnsi="Palatino Linotype"/>
          <w:sz w:val="24"/>
          <w:szCs w:val="24"/>
        </w:rPr>
        <w:t xml:space="preserve">Banziger, </w:t>
      </w:r>
      <w:r w:rsidR="0000587D" w:rsidRPr="007B744F">
        <w:rPr>
          <w:rFonts w:ascii="Palatino Linotype" w:hAnsi="Palatino Linotype"/>
          <w:sz w:val="24"/>
          <w:szCs w:val="24"/>
        </w:rPr>
        <w:t>R</w:t>
      </w:r>
      <w:r w:rsidR="0000587D">
        <w:rPr>
          <w:rFonts w:ascii="Palatino Linotype" w:hAnsi="Palatino Linotype"/>
          <w:sz w:val="24"/>
          <w:szCs w:val="24"/>
        </w:rPr>
        <w:t>.</w:t>
      </w:r>
      <w:r w:rsidR="0000587D" w:rsidRPr="007B744F">
        <w:rPr>
          <w:rFonts w:ascii="Palatino Linotype" w:hAnsi="Palatino Linotype"/>
          <w:sz w:val="24"/>
          <w:szCs w:val="24"/>
        </w:rPr>
        <w:t>V</w:t>
      </w:r>
      <w:r w:rsidR="0000587D">
        <w:rPr>
          <w:rFonts w:ascii="Palatino Linotype" w:hAnsi="Palatino Linotype"/>
          <w:sz w:val="24"/>
          <w:szCs w:val="24"/>
        </w:rPr>
        <w:t>.</w:t>
      </w:r>
      <w:r w:rsidRPr="007B744F">
        <w:rPr>
          <w:rFonts w:ascii="Palatino Linotype" w:hAnsi="Palatino Linotype"/>
          <w:sz w:val="24"/>
          <w:szCs w:val="24"/>
        </w:rPr>
        <w:t xml:space="preserve">Bhat, </w:t>
      </w:r>
      <w:r w:rsidR="0000587D" w:rsidRPr="007B744F">
        <w:rPr>
          <w:rFonts w:ascii="Palatino Linotype" w:hAnsi="Palatino Linotype"/>
          <w:sz w:val="24"/>
          <w:szCs w:val="24"/>
        </w:rPr>
        <w:t>R</w:t>
      </w:r>
      <w:r w:rsidR="0000587D">
        <w:rPr>
          <w:rFonts w:ascii="Palatino Linotype" w:hAnsi="Palatino Linotype"/>
          <w:sz w:val="24"/>
          <w:szCs w:val="24"/>
        </w:rPr>
        <w:t xml:space="preserve">. </w:t>
      </w:r>
      <w:r w:rsidRPr="007B744F">
        <w:rPr>
          <w:rFonts w:ascii="Palatino Linotype" w:hAnsi="Palatino Linotype"/>
          <w:sz w:val="24"/>
          <w:szCs w:val="24"/>
        </w:rPr>
        <w:t xml:space="preserve">Breiman, </w:t>
      </w:r>
      <w:r w:rsidR="0000587D">
        <w:rPr>
          <w:rFonts w:ascii="Palatino Linotype" w:hAnsi="Palatino Linotype"/>
          <w:sz w:val="24"/>
          <w:szCs w:val="24"/>
        </w:rPr>
        <w:t>M.</w:t>
      </w:r>
      <w:r w:rsidR="00EE4A63">
        <w:rPr>
          <w:rFonts w:ascii="Palatino Linotype" w:hAnsi="Palatino Linotype"/>
          <w:sz w:val="24"/>
          <w:szCs w:val="24"/>
        </w:rPr>
        <w:t xml:space="preserve"> </w:t>
      </w:r>
      <w:r w:rsidRPr="007B744F">
        <w:rPr>
          <w:rFonts w:ascii="Palatino Linotype" w:hAnsi="Palatino Linotype"/>
          <w:sz w:val="24"/>
          <w:szCs w:val="24"/>
        </w:rPr>
        <w:t>Brune</w:t>
      </w:r>
      <w:r w:rsidR="0000587D">
        <w:rPr>
          <w:rFonts w:ascii="Palatino Linotype" w:hAnsi="Palatino Linotype"/>
          <w:sz w:val="24"/>
          <w:szCs w:val="24"/>
        </w:rPr>
        <w:t>, K.</w:t>
      </w:r>
      <w:r w:rsidR="00EE4A63">
        <w:rPr>
          <w:rFonts w:ascii="Palatino Linotype" w:hAnsi="Palatino Linotype"/>
          <w:sz w:val="24"/>
          <w:szCs w:val="24"/>
        </w:rPr>
        <w:t xml:space="preserve"> </w:t>
      </w:r>
      <w:r w:rsidRPr="007B744F">
        <w:rPr>
          <w:rFonts w:ascii="Palatino Linotype" w:hAnsi="Palatino Linotype"/>
          <w:sz w:val="24"/>
          <w:szCs w:val="24"/>
        </w:rPr>
        <w:t>DeCock</w:t>
      </w:r>
      <w:r w:rsidR="0000587D">
        <w:rPr>
          <w:rFonts w:ascii="Palatino Linotype" w:hAnsi="Palatino Linotype"/>
          <w:sz w:val="24"/>
          <w:szCs w:val="24"/>
        </w:rPr>
        <w:t xml:space="preserve">, </w:t>
      </w:r>
      <w:r w:rsidR="0000587D" w:rsidRPr="007B744F">
        <w:rPr>
          <w:rFonts w:ascii="Palatino Linotype" w:hAnsi="Palatino Linotype"/>
          <w:sz w:val="24"/>
          <w:szCs w:val="24"/>
        </w:rPr>
        <w:t>A</w:t>
      </w:r>
      <w:r w:rsidR="0000587D">
        <w:rPr>
          <w:rFonts w:ascii="Palatino Linotype" w:hAnsi="Palatino Linotype"/>
          <w:sz w:val="24"/>
          <w:szCs w:val="24"/>
        </w:rPr>
        <w:t xml:space="preserve">. </w:t>
      </w:r>
      <w:r w:rsidRPr="007B744F">
        <w:rPr>
          <w:rFonts w:ascii="Palatino Linotype" w:hAnsi="Palatino Linotype"/>
          <w:sz w:val="24"/>
          <w:szCs w:val="24"/>
        </w:rPr>
        <w:t xml:space="preserve">Dilley, </w:t>
      </w:r>
      <w:r w:rsidR="0000587D" w:rsidRPr="007B744F">
        <w:rPr>
          <w:rFonts w:ascii="Palatino Linotype" w:hAnsi="Palatino Linotype"/>
          <w:sz w:val="24"/>
          <w:szCs w:val="24"/>
        </w:rPr>
        <w:t>J</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Groopman, </w:t>
      </w:r>
      <w:r w:rsidR="0000587D" w:rsidRPr="007B744F">
        <w:rPr>
          <w:rFonts w:ascii="Palatino Linotype" w:hAnsi="Palatino Linotype"/>
          <w:sz w:val="24"/>
          <w:szCs w:val="24"/>
        </w:rPr>
        <w:t>K</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Hell, </w:t>
      </w:r>
      <w:r w:rsidR="0000587D" w:rsidRPr="007B744F">
        <w:rPr>
          <w:rFonts w:ascii="Palatino Linotype" w:hAnsi="Palatino Linotype"/>
          <w:sz w:val="24"/>
          <w:szCs w:val="24"/>
        </w:rPr>
        <w:t>S</w:t>
      </w:r>
      <w:r w:rsidR="0000587D">
        <w:rPr>
          <w:rFonts w:ascii="Palatino Linotype" w:hAnsi="Palatino Linotype"/>
          <w:sz w:val="24"/>
          <w:szCs w:val="24"/>
        </w:rPr>
        <w:t>.</w:t>
      </w:r>
      <w:r w:rsidR="00EE4A63">
        <w:rPr>
          <w:rFonts w:ascii="Palatino Linotype" w:hAnsi="Palatino Linotype"/>
          <w:sz w:val="24"/>
          <w:szCs w:val="24"/>
        </w:rPr>
        <w:t xml:space="preserve"> </w:t>
      </w:r>
      <w:r w:rsidR="0000587D" w:rsidRPr="007B744F">
        <w:rPr>
          <w:rFonts w:ascii="Palatino Linotype" w:hAnsi="Palatino Linotype"/>
          <w:sz w:val="24"/>
          <w:szCs w:val="24"/>
        </w:rPr>
        <w:t>H</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Henry, </w:t>
      </w:r>
      <w:r w:rsidR="0000587D" w:rsidRPr="007B744F">
        <w:rPr>
          <w:rFonts w:ascii="Palatino Linotype" w:hAnsi="Palatino Linotype"/>
          <w:sz w:val="24"/>
          <w:szCs w:val="24"/>
        </w:rPr>
        <w:t>D</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Jeffers, </w:t>
      </w:r>
      <w:r w:rsidR="0000587D" w:rsidRPr="007B744F">
        <w:rPr>
          <w:rFonts w:ascii="Palatino Linotype" w:hAnsi="Palatino Linotype"/>
          <w:sz w:val="24"/>
          <w:szCs w:val="24"/>
        </w:rPr>
        <w:t>C</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Jolly, </w:t>
      </w:r>
      <w:r w:rsidR="0000587D" w:rsidRPr="007B744F">
        <w:rPr>
          <w:rFonts w:ascii="Palatino Linotype" w:hAnsi="Palatino Linotype"/>
          <w:sz w:val="24"/>
          <w:szCs w:val="24"/>
        </w:rPr>
        <w:t>P</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Jolly, </w:t>
      </w:r>
      <w:r w:rsidR="0000587D" w:rsidRPr="007B744F">
        <w:rPr>
          <w:rFonts w:ascii="Palatino Linotype" w:hAnsi="Palatino Linotype"/>
          <w:sz w:val="24"/>
          <w:szCs w:val="24"/>
        </w:rPr>
        <w:t>G</w:t>
      </w:r>
      <w:r w:rsidR="0000587D">
        <w:rPr>
          <w:rFonts w:ascii="Palatino Linotype" w:hAnsi="Palatino Linotype"/>
          <w:sz w:val="24"/>
          <w:szCs w:val="24"/>
        </w:rPr>
        <w:t xml:space="preserve">. </w:t>
      </w:r>
      <w:r w:rsidR="0000587D" w:rsidRPr="007B744F">
        <w:rPr>
          <w:rFonts w:ascii="Palatino Linotype" w:hAnsi="Palatino Linotype"/>
          <w:sz w:val="24"/>
          <w:szCs w:val="24"/>
        </w:rPr>
        <w:t>N</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Kibata, </w:t>
      </w:r>
      <w:r w:rsidR="0000587D" w:rsidRPr="007B744F">
        <w:rPr>
          <w:rFonts w:ascii="Palatino Linotype" w:hAnsi="Palatino Linotype"/>
          <w:sz w:val="24"/>
          <w:szCs w:val="24"/>
        </w:rPr>
        <w:t>L</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Lewis, </w:t>
      </w:r>
      <w:r w:rsidR="0000587D" w:rsidRPr="007B744F">
        <w:rPr>
          <w:rFonts w:ascii="Palatino Linotype" w:hAnsi="Palatino Linotype"/>
          <w:sz w:val="24"/>
          <w:szCs w:val="24"/>
        </w:rPr>
        <w:t>X</w:t>
      </w:r>
      <w:r w:rsidR="0000587D">
        <w:rPr>
          <w:rFonts w:ascii="Palatino Linotype" w:hAnsi="Palatino Linotype"/>
          <w:sz w:val="24"/>
          <w:szCs w:val="24"/>
        </w:rPr>
        <w:t xml:space="preserve">. </w:t>
      </w:r>
      <w:r w:rsidRPr="007B744F">
        <w:rPr>
          <w:rFonts w:ascii="Palatino Linotype" w:hAnsi="Palatino Linotype"/>
          <w:sz w:val="24"/>
          <w:szCs w:val="24"/>
        </w:rPr>
        <w:t xml:space="preserve">Liu, </w:t>
      </w:r>
      <w:r w:rsidR="0000587D" w:rsidRPr="007B744F">
        <w:rPr>
          <w:rFonts w:ascii="Palatino Linotype" w:hAnsi="Palatino Linotype"/>
          <w:sz w:val="24"/>
          <w:szCs w:val="24"/>
        </w:rPr>
        <w:t>G</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Luber, </w:t>
      </w:r>
      <w:r w:rsidR="0000587D" w:rsidRPr="007B744F">
        <w:rPr>
          <w:rFonts w:ascii="Palatino Linotype" w:hAnsi="Palatino Linotype"/>
          <w:sz w:val="24"/>
          <w:szCs w:val="24"/>
        </w:rPr>
        <w:t>L</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McCoy, </w:t>
      </w:r>
      <w:r w:rsidR="0000587D" w:rsidRPr="007B744F">
        <w:rPr>
          <w:rFonts w:ascii="Palatino Linotype" w:hAnsi="Palatino Linotype"/>
          <w:sz w:val="24"/>
          <w:szCs w:val="24"/>
        </w:rPr>
        <w:t>P</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Mensah, </w:t>
      </w:r>
      <w:r w:rsidR="0000587D" w:rsidRPr="007B744F">
        <w:rPr>
          <w:rFonts w:ascii="Palatino Linotype" w:hAnsi="Palatino Linotype"/>
          <w:sz w:val="24"/>
          <w:szCs w:val="24"/>
        </w:rPr>
        <w:t>M</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Miraglia, </w:t>
      </w:r>
      <w:r w:rsidR="0000587D" w:rsidRPr="007B744F">
        <w:rPr>
          <w:rFonts w:ascii="Palatino Linotype" w:hAnsi="Palatino Linotype"/>
          <w:sz w:val="24"/>
          <w:szCs w:val="24"/>
        </w:rPr>
        <w:t>A</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Misore, </w:t>
      </w:r>
      <w:r w:rsidR="0000587D" w:rsidRPr="007B744F">
        <w:rPr>
          <w:rFonts w:ascii="Palatino Linotype" w:hAnsi="Palatino Linotype"/>
          <w:sz w:val="24"/>
          <w:szCs w:val="24"/>
        </w:rPr>
        <w:t>H</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Njapau, </w:t>
      </w:r>
      <w:r w:rsidR="0000587D" w:rsidRPr="007B744F">
        <w:rPr>
          <w:rFonts w:ascii="Palatino Linotype" w:hAnsi="Palatino Linotype"/>
          <w:sz w:val="24"/>
          <w:szCs w:val="24"/>
        </w:rPr>
        <w:t>C</w:t>
      </w:r>
      <w:r w:rsidR="0000587D">
        <w:rPr>
          <w:rFonts w:ascii="Palatino Linotype" w:hAnsi="Palatino Linotype"/>
          <w:sz w:val="24"/>
          <w:szCs w:val="24"/>
        </w:rPr>
        <w:t xml:space="preserve">. </w:t>
      </w:r>
      <w:r w:rsidRPr="007B744F">
        <w:rPr>
          <w:rFonts w:ascii="Palatino Linotype" w:hAnsi="Palatino Linotype"/>
          <w:sz w:val="24"/>
          <w:szCs w:val="24"/>
        </w:rPr>
        <w:t xml:space="preserve">Ong, </w:t>
      </w:r>
      <w:r w:rsidR="0000587D" w:rsidRPr="007B744F">
        <w:rPr>
          <w:rFonts w:ascii="Palatino Linotype" w:hAnsi="Palatino Linotype"/>
          <w:sz w:val="24"/>
          <w:szCs w:val="24"/>
        </w:rPr>
        <w:t>M</w:t>
      </w:r>
      <w:r w:rsidR="0000587D">
        <w:rPr>
          <w:rFonts w:ascii="Palatino Linotype" w:hAnsi="Palatino Linotype"/>
          <w:sz w:val="24"/>
          <w:szCs w:val="24"/>
        </w:rPr>
        <w:t>.</w:t>
      </w:r>
      <w:r w:rsidR="00EE4A63">
        <w:rPr>
          <w:rFonts w:ascii="Palatino Linotype" w:hAnsi="Palatino Linotype"/>
          <w:sz w:val="24"/>
          <w:szCs w:val="24"/>
        </w:rPr>
        <w:t xml:space="preserve"> </w:t>
      </w:r>
      <w:r w:rsidR="0000587D" w:rsidRPr="007B744F">
        <w:rPr>
          <w:rFonts w:ascii="Palatino Linotype" w:hAnsi="Palatino Linotype"/>
          <w:sz w:val="24"/>
          <w:szCs w:val="24"/>
        </w:rPr>
        <w:t>T</w:t>
      </w:r>
      <w:r w:rsidR="0000587D">
        <w:rPr>
          <w:rFonts w:ascii="Palatino Linotype" w:hAnsi="Palatino Linotype"/>
          <w:sz w:val="24"/>
          <w:szCs w:val="24"/>
        </w:rPr>
        <w:t>.</w:t>
      </w:r>
      <w:r w:rsidR="00EE4A63">
        <w:rPr>
          <w:rFonts w:ascii="Palatino Linotype" w:hAnsi="Palatino Linotype"/>
          <w:sz w:val="24"/>
          <w:szCs w:val="24"/>
        </w:rPr>
        <w:t xml:space="preserve"> </w:t>
      </w:r>
      <w:r w:rsidR="0000587D" w:rsidRPr="007B744F">
        <w:rPr>
          <w:rFonts w:ascii="Palatino Linotype" w:hAnsi="Palatino Linotype"/>
          <w:sz w:val="24"/>
          <w:szCs w:val="24"/>
        </w:rPr>
        <w:t>K</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Onsongo, </w:t>
      </w:r>
      <w:r w:rsidR="0000587D" w:rsidRPr="007B744F">
        <w:rPr>
          <w:rFonts w:ascii="Palatino Linotype" w:hAnsi="Palatino Linotype"/>
          <w:sz w:val="24"/>
          <w:szCs w:val="24"/>
        </w:rPr>
        <w:t>S</w:t>
      </w:r>
      <w:r w:rsidR="0000587D">
        <w:rPr>
          <w:rFonts w:ascii="Palatino Linotype" w:hAnsi="Palatino Linotype"/>
          <w:sz w:val="24"/>
          <w:szCs w:val="24"/>
        </w:rPr>
        <w:t>.</w:t>
      </w:r>
      <w:r w:rsidR="00EE4A63">
        <w:rPr>
          <w:rFonts w:ascii="Palatino Linotype" w:hAnsi="Palatino Linotype"/>
          <w:sz w:val="24"/>
          <w:szCs w:val="24"/>
        </w:rPr>
        <w:t xml:space="preserve"> </w:t>
      </w:r>
      <w:r w:rsidR="0000587D" w:rsidRPr="007B744F">
        <w:rPr>
          <w:rFonts w:ascii="Palatino Linotype" w:hAnsi="Palatino Linotype"/>
          <w:sz w:val="24"/>
          <w:szCs w:val="24"/>
        </w:rPr>
        <w:t>W</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Page, </w:t>
      </w:r>
      <w:r w:rsidR="0000587D" w:rsidRPr="007B744F">
        <w:rPr>
          <w:rFonts w:ascii="Palatino Linotype" w:hAnsi="Palatino Linotype"/>
          <w:sz w:val="24"/>
          <w:szCs w:val="24"/>
        </w:rPr>
        <w:t>D</w:t>
      </w:r>
      <w:r w:rsidR="00EE4A63">
        <w:rPr>
          <w:rFonts w:ascii="Palatino Linotype" w:hAnsi="Palatino Linotype"/>
          <w:sz w:val="24"/>
          <w:szCs w:val="24"/>
        </w:rPr>
        <w:t>.</w:t>
      </w:r>
      <w:r w:rsidR="0000587D" w:rsidRPr="007B744F">
        <w:rPr>
          <w:rFonts w:ascii="Palatino Linotype" w:hAnsi="Palatino Linotype"/>
          <w:sz w:val="24"/>
          <w:szCs w:val="24"/>
        </w:rPr>
        <w:t xml:space="preserve"> </w:t>
      </w:r>
      <w:r w:rsidRPr="007B744F">
        <w:rPr>
          <w:rFonts w:ascii="Palatino Linotype" w:hAnsi="Palatino Linotype"/>
          <w:sz w:val="24"/>
          <w:szCs w:val="24"/>
        </w:rPr>
        <w:t xml:space="preserve">Park, </w:t>
      </w:r>
      <w:r w:rsidR="0000587D" w:rsidRPr="007B744F">
        <w:rPr>
          <w:rFonts w:ascii="Palatino Linotype" w:hAnsi="Palatino Linotype"/>
          <w:sz w:val="24"/>
          <w:szCs w:val="24"/>
        </w:rPr>
        <w:t>M</w:t>
      </w:r>
      <w:r w:rsidR="0000587D">
        <w:rPr>
          <w:rFonts w:ascii="Palatino Linotype" w:hAnsi="Palatino Linotype"/>
          <w:sz w:val="24"/>
          <w:szCs w:val="24"/>
        </w:rPr>
        <w:t xml:space="preserve">. </w:t>
      </w:r>
      <w:r w:rsidRPr="007B744F">
        <w:rPr>
          <w:rFonts w:ascii="Palatino Linotype" w:hAnsi="Palatino Linotype"/>
          <w:sz w:val="24"/>
          <w:szCs w:val="24"/>
        </w:rPr>
        <w:t xml:space="preserve">Patel, </w:t>
      </w:r>
      <w:r w:rsidR="0000587D" w:rsidRPr="007B744F">
        <w:rPr>
          <w:rFonts w:ascii="Palatino Linotype" w:hAnsi="Palatino Linotype"/>
          <w:sz w:val="24"/>
          <w:szCs w:val="24"/>
        </w:rPr>
        <w:t>T</w:t>
      </w:r>
      <w:r w:rsidR="0000587D">
        <w:rPr>
          <w:rFonts w:ascii="Palatino Linotype" w:hAnsi="Palatino Linotype"/>
          <w:sz w:val="24"/>
          <w:szCs w:val="24"/>
        </w:rPr>
        <w:t xml:space="preserve">. </w:t>
      </w:r>
      <w:r w:rsidRPr="007B744F">
        <w:rPr>
          <w:rFonts w:ascii="Palatino Linotype" w:hAnsi="Palatino Linotype"/>
          <w:sz w:val="24"/>
          <w:szCs w:val="24"/>
        </w:rPr>
        <w:t xml:space="preserve">Phillips, </w:t>
      </w:r>
      <w:r w:rsidR="0000587D" w:rsidRPr="007B744F">
        <w:rPr>
          <w:rFonts w:ascii="Palatino Linotype" w:hAnsi="Palatino Linotype"/>
          <w:sz w:val="24"/>
          <w:szCs w:val="24"/>
        </w:rPr>
        <w:t>M</w:t>
      </w:r>
      <w:r w:rsidR="0000587D">
        <w:rPr>
          <w:rFonts w:ascii="Palatino Linotype" w:hAnsi="Palatino Linotype"/>
          <w:sz w:val="24"/>
          <w:szCs w:val="24"/>
        </w:rPr>
        <w:t xml:space="preserve">. </w:t>
      </w:r>
      <w:r w:rsidRPr="007B744F">
        <w:rPr>
          <w:rFonts w:ascii="Palatino Linotype" w:hAnsi="Palatino Linotype"/>
          <w:sz w:val="24"/>
          <w:szCs w:val="24"/>
        </w:rPr>
        <w:t xml:space="preserve">Pineiro, </w:t>
      </w:r>
      <w:r w:rsidR="0000587D" w:rsidRPr="007B744F">
        <w:rPr>
          <w:rFonts w:ascii="Palatino Linotype" w:hAnsi="Palatino Linotype"/>
          <w:sz w:val="24"/>
          <w:szCs w:val="24"/>
        </w:rPr>
        <w:t>J</w:t>
      </w:r>
      <w:r w:rsidR="0000587D">
        <w:rPr>
          <w:rFonts w:ascii="Palatino Linotype" w:hAnsi="Palatino Linotype"/>
          <w:sz w:val="24"/>
          <w:szCs w:val="24"/>
        </w:rPr>
        <w:t xml:space="preserve">. </w:t>
      </w:r>
      <w:r w:rsidRPr="007B744F">
        <w:rPr>
          <w:rFonts w:ascii="Palatino Linotype" w:hAnsi="Palatino Linotype"/>
          <w:sz w:val="24"/>
          <w:szCs w:val="24"/>
        </w:rPr>
        <w:t xml:space="preserve">Pronczuk, </w:t>
      </w:r>
      <w:r w:rsidR="0000587D">
        <w:rPr>
          <w:rFonts w:ascii="Palatino Linotype" w:hAnsi="Palatino Linotype"/>
          <w:sz w:val="24"/>
          <w:szCs w:val="24"/>
        </w:rPr>
        <w:t>R.</w:t>
      </w:r>
      <w:r w:rsidR="0000587D" w:rsidRPr="007B744F">
        <w:rPr>
          <w:rFonts w:ascii="Palatino Linotype" w:hAnsi="Palatino Linotype"/>
          <w:sz w:val="24"/>
          <w:szCs w:val="24"/>
        </w:rPr>
        <w:t xml:space="preserve"> H</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Schurz, </w:t>
      </w:r>
      <w:r w:rsidR="0000587D" w:rsidRPr="007B744F">
        <w:rPr>
          <w:rFonts w:ascii="Palatino Linotype" w:hAnsi="Palatino Linotype"/>
          <w:sz w:val="24"/>
          <w:szCs w:val="24"/>
        </w:rPr>
        <w:t>C</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Rubin, </w:t>
      </w:r>
      <w:r w:rsidR="0000587D" w:rsidRPr="007B744F">
        <w:rPr>
          <w:rFonts w:ascii="Palatino Linotype" w:hAnsi="Palatino Linotype"/>
          <w:sz w:val="24"/>
          <w:szCs w:val="24"/>
        </w:rPr>
        <w:t>M</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Sabino, </w:t>
      </w:r>
      <w:r w:rsidR="0000587D" w:rsidRPr="007B744F">
        <w:rPr>
          <w:rFonts w:ascii="Palatino Linotype" w:hAnsi="Palatino Linotype"/>
          <w:sz w:val="24"/>
          <w:szCs w:val="24"/>
        </w:rPr>
        <w:t>A</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Schaafsma, </w:t>
      </w:r>
      <w:r w:rsidR="0000587D" w:rsidRPr="007B744F">
        <w:rPr>
          <w:rFonts w:ascii="Palatino Linotype" w:hAnsi="Palatino Linotype"/>
          <w:sz w:val="24"/>
          <w:szCs w:val="24"/>
        </w:rPr>
        <w:t>G</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Shephard, </w:t>
      </w:r>
      <w:r w:rsidR="0000587D" w:rsidRPr="007B744F">
        <w:rPr>
          <w:rFonts w:ascii="Palatino Linotype" w:hAnsi="Palatino Linotype"/>
          <w:sz w:val="24"/>
          <w:szCs w:val="24"/>
        </w:rPr>
        <w:t>J</w:t>
      </w:r>
      <w:r w:rsidR="0000587D">
        <w:rPr>
          <w:rFonts w:ascii="Palatino Linotype" w:hAnsi="Palatino Linotype"/>
          <w:sz w:val="24"/>
          <w:szCs w:val="24"/>
        </w:rPr>
        <w:t xml:space="preserve">. </w:t>
      </w:r>
      <w:r w:rsidRPr="007B744F">
        <w:rPr>
          <w:rFonts w:ascii="Palatino Linotype" w:hAnsi="Palatino Linotype"/>
          <w:sz w:val="24"/>
          <w:szCs w:val="24"/>
        </w:rPr>
        <w:t xml:space="preserve">Stroka, </w:t>
      </w:r>
      <w:r w:rsidR="0000587D" w:rsidRPr="007B744F">
        <w:rPr>
          <w:rFonts w:ascii="Palatino Linotype" w:hAnsi="Palatino Linotype"/>
          <w:sz w:val="24"/>
          <w:szCs w:val="24"/>
        </w:rPr>
        <w:t>C</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Wild, </w:t>
      </w:r>
      <w:r w:rsidR="0000587D" w:rsidRPr="007B744F">
        <w:rPr>
          <w:rFonts w:ascii="Palatino Linotype" w:hAnsi="Palatino Linotype"/>
          <w:sz w:val="24"/>
          <w:szCs w:val="24"/>
        </w:rPr>
        <w:t>J</w:t>
      </w:r>
      <w:r w:rsidR="0000587D">
        <w:rPr>
          <w:rFonts w:ascii="Palatino Linotype" w:hAnsi="Palatino Linotype"/>
          <w:sz w:val="24"/>
          <w:szCs w:val="24"/>
        </w:rPr>
        <w:t xml:space="preserve">. </w:t>
      </w:r>
      <w:r w:rsidR="0000587D" w:rsidRPr="007B744F">
        <w:rPr>
          <w:rFonts w:ascii="Palatino Linotype" w:hAnsi="Palatino Linotype"/>
          <w:sz w:val="24"/>
          <w:szCs w:val="24"/>
        </w:rPr>
        <w:t>T</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Williams, </w:t>
      </w:r>
      <w:r w:rsidR="0000587D" w:rsidRPr="007B744F">
        <w:rPr>
          <w:rFonts w:ascii="Palatino Linotype" w:hAnsi="Palatino Linotype"/>
          <w:sz w:val="24"/>
          <w:szCs w:val="24"/>
        </w:rPr>
        <w:t>D</w:t>
      </w:r>
      <w:r w:rsidR="0000587D">
        <w:rPr>
          <w:rFonts w:ascii="Palatino Linotype" w:hAnsi="Palatino Linotype"/>
          <w:sz w:val="24"/>
          <w:szCs w:val="24"/>
        </w:rPr>
        <w:t>.</w:t>
      </w:r>
      <w:r w:rsidR="00EE4A63">
        <w:rPr>
          <w:rFonts w:ascii="Palatino Linotype" w:hAnsi="Palatino Linotype"/>
          <w:sz w:val="24"/>
          <w:szCs w:val="24"/>
        </w:rPr>
        <w:t xml:space="preserve"> </w:t>
      </w:r>
      <w:r w:rsidRPr="007B744F">
        <w:rPr>
          <w:rFonts w:ascii="Palatino Linotype" w:hAnsi="Palatino Linotype"/>
          <w:sz w:val="24"/>
          <w:szCs w:val="24"/>
        </w:rPr>
        <w:t xml:space="preserve">Wilson (2006). “Workgroup Report: Public Health Strategies for Reducing Aflatoxin Exposure in Developing Countries.” </w:t>
      </w:r>
      <w:r w:rsidRPr="007B744F">
        <w:rPr>
          <w:rFonts w:ascii="Palatino Linotype" w:hAnsi="Palatino Linotype"/>
          <w:iCs/>
          <w:sz w:val="24"/>
          <w:szCs w:val="24"/>
        </w:rPr>
        <w:t>Environmental Health Perspectives</w:t>
      </w:r>
      <w:r w:rsidRPr="007B744F">
        <w:rPr>
          <w:rFonts w:ascii="Palatino Linotype" w:hAnsi="Palatino Linotype"/>
          <w:sz w:val="24"/>
          <w:szCs w:val="24"/>
        </w:rPr>
        <w:t>, 114:1989-1903.</w:t>
      </w:r>
    </w:p>
    <w:p w:rsidR="00B20093" w:rsidRPr="007B744F" w:rsidRDefault="00F45ED6" w:rsidP="007B744F">
      <w:pPr>
        <w:numPr>
          <w:ilvl w:val="0"/>
          <w:numId w:val="2"/>
        </w:numPr>
        <w:autoSpaceDE w:val="0"/>
        <w:autoSpaceDN w:val="0"/>
        <w:adjustRightInd w:val="0"/>
        <w:spacing w:after="0" w:line="240" w:lineRule="auto"/>
        <w:jc w:val="both"/>
        <w:rPr>
          <w:rFonts w:ascii="Palatino Linotype" w:hAnsi="Palatino Linotype"/>
          <w:bCs/>
          <w:sz w:val="24"/>
          <w:szCs w:val="24"/>
        </w:rPr>
      </w:pPr>
      <w:r w:rsidRPr="007B744F">
        <w:rPr>
          <w:rFonts w:ascii="Palatino Linotype" w:hAnsi="Palatino Linotype" w:cs="Palatino Linotype,Bold"/>
          <w:bCs/>
          <w:sz w:val="24"/>
          <w:szCs w:val="24"/>
        </w:rPr>
        <w:t xml:space="preserve">Uganda Bureau of Statistics </w:t>
      </w:r>
      <w:r>
        <w:rPr>
          <w:rFonts w:ascii="Palatino Linotype" w:hAnsi="Palatino Linotype" w:cs="Palatino Linotype,Bold"/>
          <w:bCs/>
          <w:sz w:val="24"/>
          <w:szCs w:val="24"/>
        </w:rPr>
        <w:t>(</w:t>
      </w:r>
      <w:r w:rsidR="00B20093" w:rsidRPr="007B744F">
        <w:rPr>
          <w:rFonts w:ascii="Palatino Linotype" w:hAnsi="Palatino Linotype"/>
          <w:sz w:val="24"/>
          <w:szCs w:val="24"/>
        </w:rPr>
        <w:t>UBOS</w:t>
      </w:r>
      <w:r>
        <w:rPr>
          <w:rFonts w:ascii="Palatino Linotype" w:hAnsi="Palatino Linotype"/>
          <w:sz w:val="24"/>
          <w:szCs w:val="24"/>
        </w:rPr>
        <w:t>)</w:t>
      </w:r>
      <w:r w:rsidR="0000587D">
        <w:rPr>
          <w:rFonts w:ascii="Palatino Linotype" w:hAnsi="Palatino Linotype"/>
          <w:sz w:val="24"/>
          <w:szCs w:val="24"/>
        </w:rPr>
        <w:t xml:space="preserve">. </w:t>
      </w:r>
      <w:r w:rsidR="00B20093" w:rsidRPr="007B744F">
        <w:rPr>
          <w:rFonts w:ascii="Palatino Linotype" w:hAnsi="Palatino Linotype"/>
          <w:sz w:val="24"/>
          <w:szCs w:val="24"/>
        </w:rPr>
        <w:t>2012. Uganda Demographic and Health survey 2011. Kampala. The Republic of Uganda</w:t>
      </w:r>
      <w:r w:rsidR="0000587D">
        <w:rPr>
          <w:rFonts w:ascii="Palatino Linotype" w:hAnsi="Palatino Linotype"/>
          <w:sz w:val="24"/>
          <w:szCs w:val="24"/>
        </w:rPr>
        <w:t>.</w:t>
      </w:r>
    </w:p>
    <w:p w:rsidR="00B20093" w:rsidRPr="007B744F" w:rsidRDefault="0000587D" w:rsidP="007B744F">
      <w:pPr>
        <w:pStyle w:val="FootnoteText"/>
        <w:numPr>
          <w:ilvl w:val="0"/>
          <w:numId w:val="2"/>
        </w:numPr>
        <w:rPr>
          <w:rFonts w:ascii="Palatino Linotype" w:hAnsi="Palatino Linotype"/>
          <w:sz w:val="24"/>
          <w:szCs w:val="24"/>
        </w:rPr>
      </w:pPr>
      <w:r>
        <w:rPr>
          <w:rFonts w:ascii="Palatino Linotype" w:hAnsi="Palatino Linotype"/>
          <w:sz w:val="24"/>
          <w:szCs w:val="24"/>
        </w:rPr>
        <w:t>UBOS.</w:t>
      </w:r>
      <w:r w:rsidR="00B20093" w:rsidRPr="007B744F">
        <w:rPr>
          <w:rFonts w:ascii="Palatino Linotype" w:hAnsi="Palatino Linotype"/>
          <w:sz w:val="24"/>
          <w:szCs w:val="24"/>
        </w:rPr>
        <w:t xml:space="preserve"> 2006. Uganda Demographic and Health Survey, 2005. Kampala, Uganda: UBOS and Calverton, Maryland: ICF International Inc</w:t>
      </w:r>
      <w:r>
        <w:rPr>
          <w:rFonts w:ascii="Palatino Linotype" w:hAnsi="Palatino Linotype"/>
          <w:sz w:val="24"/>
          <w:szCs w:val="24"/>
        </w:rPr>
        <w:t>.</w:t>
      </w:r>
    </w:p>
    <w:p w:rsidR="00B20093" w:rsidRPr="007B744F" w:rsidRDefault="0000587D" w:rsidP="007B744F">
      <w:pPr>
        <w:numPr>
          <w:ilvl w:val="0"/>
          <w:numId w:val="2"/>
        </w:numPr>
        <w:autoSpaceDE w:val="0"/>
        <w:autoSpaceDN w:val="0"/>
        <w:adjustRightInd w:val="0"/>
        <w:spacing w:after="0" w:line="240" w:lineRule="auto"/>
        <w:jc w:val="both"/>
        <w:rPr>
          <w:rFonts w:ascii="Palatino Linotype" w:eastAsia="Times New Roman" w:hAnsi="Palatino Linotype"/>
          <w:sz w:val="24"/>
          <w:szCs w:val="24"/>
        </w:rPr>
      </w:pPr>
      <w:r>
        <w:rPr>
          <w:rFonts w:ascii="Palatino Linotype" w:hAnsi="Palatino Linotype"/>
          <w:sz w:val="24"/>
          <w:szCs w:val="24"/>
        </w:rPr>
        <w:t xml:space="preserve">UBOS. </w:t>
      </w:r>
      <w:r w:rsidR="00B20093" w:rsidRPr="007B744F">
        <w:rPr>
          <w:rFonts w:ascii="Palatino Linotype" w:hAnsi="Palatino Linotype"/>
          <w:sz w:val="24"/>
          <w:szCs w:val="24"/>
        </w:rPr>
        <w:t xml:space="preserve">2010. </w:t>
      </w:r>
      <w:r w:rsidR="00B20093" w:rsidRPr="007B744F">
        <w:rPr>
          <w:rFonts w:ascii="Palatino Linotype" w:hAnsi="Palatino Linotype"/>
          <w:iCs/>
          <w:sz w:val="24"/>
          <w:szCs w:val="24"/>
        </w:rPr>
        <w:t xml:space="preserve">Uganda Census of Agriculture 2008/09. </w:t>
      </w:r>
      <w:r w:rsidR="00B20093" w:rsidRPr="007B744F">
        <w:rPr>
          <w:rFonts w:ascii="Palatino Linotype" w:hAnsi="Palatino Linotype"/>
          <w:bCs/>
          <w:iCs/>
          <w:sz w:val="24"/>
          <w:szCs w:val="24"/>
        </w:rPr>
        <w:t>Volume IV: Crop Area and Production Report</w:t>
      </w:r>
      <w:r>
        <w:rPr>
          <w:rFonts w:ascii="Palatino Linotype" w:hAnsi="Palatino Linotype"/>
          <w:bCs/>
          <w:iCs/>
          <w:sz w:val="24"/>
          <w:szCs w:val="24"/>
        </w:rPr>
        <w:t>.</w:t>
      </w:r>
    </w:p>
    <w:p w:rsidR="00B20093" w:rsidRPr="007B744F" w:rsidRDefault="00F45ED6" w:rsidP="007B744F">
      <w:pPr>
        <w:pStyle w:val="ListParagraph"/>
        <w:numPr>
          <w:ilvl w:val="0"/>
          <w:numId w:val="2"/>
        </w:numPr>
        <w:spacing w:after="0"/>
        <w:jc w:val="both"/>
        <w:rPr>
          <w:rFonts w:ascii="Palatino Linotype" w:hAnsi="Palatino Linotype" w:cs="Palatino Linotype,Bold"/>
          <w:bCs/>
          <w:sz w:val="24"/>
          <w:szCs w:val="24"/>
        </w:rPr>
      </w:pPr>
      <w:r>
        <w:rPr>
          <w:rFonts w:ascii="Palatino Linotype" w:hAnsi="Palatino Linotype" w:cs="Palatino Linotype,Bold"/>
          <w:bCs/>
          <w:sz w:val="24"/>
          <w:szCs w:val="24"/>
        </w:rPr>
        <w:t xml:space="preserve"> UBOS</w:t>
      </w:r>
      <w:r w:rsidR="00BA00A2">
        <w:rPr>
          <w:rFonts w:ascii="Palatino Linotype" w:hAnsi="Palatino Linotype" w:cs="Palatino Linotype,Bold"/>
          <w:bCs/>
          <w:sz w:val="24"/>
          <w:szCs w:val="24"/>
        </w:rPr>
        <w:t xml:space="preserve">. </w:t>
      </w:r>
      <w:r w:rsidR="00B20093" w:rsidRPr="007B744F">
        <w:rPr>
          <w:rFonts w:ascii="Palatino Linotype" w:hAnsi="Palatino Linotype" w:cs="Palatino Linotype,Bold"/>
          <w:bCs/>
          <w:sz w:val="24"/>
          <w:szCs w:val="24"/>
        </w:rPr>
        <w:t>2013. 2013 Statistical Abstract. The Republic of Uganda (</w:t>
      </w:r>
      <w:hyperlink r:id="rId92" w:history="1">
        <w:r w:rsidR="00B20093" w:rsidRPr="007B744F">
          <w:rPr>
            <w:rStyle w:val="Hyperlink"/>
            <w:rFonts w:ascii="Palatino Linotype" w:hAnsi="Palatino Linotype" w:cs="Palatino Linotype,Bold"/>
            <w:bCs/>
            <w:sz w:val="24"/>
            <w:szCs w:val="24"/>
          </w:rPr>
          <w:t>www.ubos.org</w:t>
        </w:r>
      </w:hyperlink>
      <w:r w:rsidR="00B20093" w:rsidRPr="007B744F">
        <w:rPr>
          <w:rFonts w:ascii="Palatino Linotype" w:hAnsi="Palatino Linotype" w:cs="Palatino Linotype,Bold"/>
          <w:bCs/>
          <w:sz w:val="24"/>
          <w:szCs w:val="24"/>
        </w:rPr>
        <w:t>)</w:t>
      </w:r>
      <w:r>
        <w:rPr>
          <w:rFonts w:ascii="Palatino Linotype" w:hAnsi="Palatino Linotype" w:cs="Palatino Linotype,Bold"/>
          <w:bCs/>
          <w:sz w:val="24"/>
          <w:szCs w:val="24"/>
        </w:rPr>
        <w:t>.</w:t>
      </w:r>
    </w:p>
    <w:p w:rsidR="00B20093" w:rsidRPr="007B744F" w:rsidRDefault="00BA00A2" w:rsidP="007B744F">
      <w:pPr>
        <w:pStyle w:val="ListParagraph"/>
        <w:numPr>
          <w:ilvl w:val="0"/>
          <w:numId w:val="2"/>
        </w:numPr>
        <w:spacing w:after="0"/>
        <w:jc w:val="both"/>
        <w:rPr>
          <w:rFonts w:ascii="Palatino Linotype" w:hAnsi="Palatino Linotype" w:cs="Palatino Linotype,Bold"/>
          <w:bCs/>
          <w:sz w:val="24"/>
          <w:szCs w:val="24"/>
        </w:rPr>
      </w:pPr>
      <w:r>
        <w:rPr>
          <w:rFonts w:ascii="Palatino Linotype" w:hAnsi="Palatino Linotype"/>
          <w:sz w:val="24"/>
          <w:szCs w:val="24"/>
        </w:rPr>
        <w:t>WHO. 2008</w:t>
      </w:r>
      <w:r w:rsidR="00B20093" w:rsidRPr="007B744F">
        <w:rPr>
          <w:rFonts w:ascii="Palatino Linotype" w:hAnsi="Palatino Linotype"/>
          <w:sz w:val="24"/>
          <w:szCs w:val="24"/>
        </w:rPr>
        <w:t xml:space="preserve">. World Health Statistics, 2008. WHO Press, Geneva, </w:t>
      </w:r>
      <w:hyperlink r:id="rId93" w:history="1">
        <w:r w:rsidR="00B20093" w:rsidRPr="007B744F">
          <w:rPr>
            <w:rStyle w:val="Hyperlink"/>
            <w:rFonts w:ascii="Palatino Linotype" w:hAnsi="Palatino Linotype"/>
            <w:sz w:val="24"/>
            <w:szCs w:val="24"/>
          </w:rPr>
          <w:t>http://www.who.int/whosis/whostat/EN_WHS08_Full.pdf</w:t>
        </w:r>
      </w:hyperlink>
      <w:r w:rsidR="00B20093" w:rsidRPr="007B744F">
        <w:rPr>
          <w:rFonts w:ascii="Palatino Linotype" w:hAnsi="Palatino Linotype"/>
          <w:sz w:val="24"/>
          <w:szCs w:val="24"/>
        </w:rPr>
        <w:t>.</w:t>
      </w:r>
    </w:p>
    <w:p w:rsidR="00B20093" w:rsidRDefault="00B20093" w:rsidP="007B744F">
      <w:pPr>
        <w:numPr>
          <w:ilvl w:val="0"/>
          <w:numId w:val="2"/>
        </w:numPr>
        <w:autoSpaceDE w:val="0"/>
        <w:autoSpaceDN w:val="0"/>
        <w:adjustRightInd w:val="0"/>
        <w:spacing w:after="0" w:line="240" w:lineRule="auto"/>
        <w:jc w:val="both"/>
        <w:rPr>
          <w:rFonts w:ascii="Palatino Linotype" w:eastAsia="Times New Roman" w:hAnsi="Palatino Linotype"/>
          <w:i/>
          <w:sz w:val="24"/>
          <w:szCs w:val="24"/>
        </w:rPr>
      </w:pPr>
      <w:r w:rsidRPr="007B744F">
        <w:rPr>
          <w:rFonts w:ascii="Palatino Linotype" w:eastAsia="Times New Roman" w:hAnsi="Palatino Linotype"/>
          <w:sz w:val="24"/>
          <w:szCs w:val="24"/>
        </w:rPr>
        <w:t>Williams J. T. Phillips,</w:t>
      </w:r>
      <w:r w:rsidR="00BA00A2">
        <w:rPr>
          <w:rFonts w:ascii="Palatino Linotype" w:eastAsia="Times New Roman" w:hAnsi="Palatino Linotype"/>
          <w:sz w:val="24"/>
          <w:szCs w:val="24"/>
        </w:rPr>
        <w:t xml:space="preserve"> P. Jolly, J. Stiles, C. Jolly</w:t>
      </w:r>
      <w:r w:rsidRPr="007B744F">
        <w:rPr>
          <w:rFonts w:ascii="Palatino Linotype" w:eastAsia="Times New Roman" w:hAnsi="Palatino Linotype"/>
          <w:sz w:val="24"/>
          <w:szCs w:val="24"/>
        </w:rPr>
        <w:t xml:space="preserve"> and D. Aggarwal. 2004. Human Aflatoxicosis in Developing Countries: a Review of Toxicology, Exposure, Potential Health Consequences, and Interventions. </w:t>
      </w:r>
      <w:r w:rsidRPr="00F45ED6">
        <w:rPr>
          <w:rFonts w:ascii="Palatino Linotype" w:eastAsia="Times New Roman" w:hAnsi="Palatino Linotype"/>
          <w:sz w:val="24"/>
          <w:szCs w:val="24"/>
        </w:rPr>
        <w:t>American Journal of Clinical Nutrition 2004; 80:1106 –22.</w:t>
      </w:r>
    </w:p>
    <w:p w:rsidR="007D2989" w:rsidRPr="007B744F" w:rsidRDefault="007D2989" w:rsidP="00B20093">
      <w:pPr>
        <w:autoSpaceDE w:val="0"/>
        <w:autoSpaceDN w:val="0"/>
        <w:adjustRightInd w:val="0"/>
        <w:spacing w:after="0" w:line="240" w:lineRule="auto"/>
        <w:ind w:left="720"/>
        <w:jc w:val="both"/>
        <w:rPr>
          <w:rFonts w:ascii="Palatino Linotype" w:eastAsia="Times New Roman" w:hAnsi="Palatino Linotype"/>
          <w:i/>
          <w:sz w:val="24"/>
          <w:szCs w:val="24"/>
        </w:rPr>
      </w:pPr>
    </w:p>
    <w:p w:rsidR="001D50DD" w:rsidRPr="001D50DD" w:rsidRDefault="001D50DD" w:rsidP="001D50DD"/>
    <w:p w:rsidR="001D50DD" w:rsidRDefault="001D50DD" w:rsidP="001D50DD">
      <w:pPr>
        <w:pStyle w:val="Heading2"/>
      </w:pPr>
      <w:r>
        <w:br w:type="page"/>
      </w:r>
    </w:p>
    <w:p w:rsidR="00070E64" w:rsidRPr="009A019D" w:rsidRDefault="00223609" w:rsidP="00070E64">
      <w:pPr>
        <w:pStyle w:val="Heading2"/>
        <w:rPr>
          <w:rFonts w:ascii="Palatino Linotype" w:hAnsi="Palatino Linotype"/>
          <w:color w:val="auto"/>
          <w:sz w:val="24"/>
          <w:szCs w:val="24"/>
        </w:rPr>
      </w:pPr>
      <w:bookmarkStart w:id="73" w:name="_Toc424150468"/>
      <w:r w:rsidRPr="009A019D">
        <w:rPr>
          <w:rFonts w:ascii="Palatino Linotype" w:hAnsi="Palatino Linotype"/>
          <w:color w:val="auto"/>
          <w:sz w:val="24"/>
          <w:szCs w:val="24"/>
        </w:rPr>
        <w:lastRenderedPageBreak/>
        <w:t>7</w:t>
      </w:r>
      <w:r w:rsidR="00070E64" w:rsidRPr="009A019D">
        <w:rPr>
          <w:rFonts w:ascii="Palatino Linotype" w:hAnsi="Palatino Linotype"/>
          <w:color w:val="auto"/>
          <w:sz w:val="24"/>
          <w:szCs w:val="24"/>
        </w:rPr>
        <w:t xml:space="preserve">.0 </w:t>
      </w:r>
      <w:r w:rsidR="00977DCB" w:rsidRPr="009A019D">
        <w:rPr>
          <w:rFonts w:ascii="Palatino Linotype" w:hAnsi="Palatino Linotype"/>
          <w:color w:val="auto"/>
          <w:sz w:val="24"/>
          <w:szCs w:val="24"/>
        </w:rPr>
        <w:t>List of annexes</w:t>
      </w:r>
      <w:bookmarkEnd w:id="73"/>
    </w:p>
    <w:p w:rsidR="00070E64" w:rsidRDefault="00A327B8" w:rsidP="00A327B8">
      <w:pPr>
        <w:pStyle w:val="Heading2"/>
        <w:rPr>
          <w:rFonts w:ascii="Palatino Linotype" w:hAnsi="Palatino Linotype"/>
          <w:color w:val="auto"/>
          <w:sz w:val="24"/>
          <w:szCs w:val="24"/>
        </w:rPr>
      </w:pPr>
      <w:bookmarkStart w:id="74" w:name="_Toc424150469"/>
      <w:r>
        <w:rPr>
          <w:rFonts w:ascii="Palatino Linotype" w:hAnsi="Palatino Linotype"/>
          <w:color w:val="auto"/>
          <w:sz w:val="24"/>
          <w:szCs w:val="24"/>
        </w:rPr>
        <w:t xml:space="preserve">Annex </w:t>
      </w:r>
      <w:r w:rsidRPr="00A327B8">
        <w:rPr>
          <w:rFonts w:ascii="Palatino Linotype" w:hAnsi="Palatino Linotype"/>
          <w:color w:val="auto"/>
          <w:sz w:val="24"/>
          <w:szCs w:val="24"/>
        </w:rPr>
        <w:t>1</w:t>
      </w:r>
      <w:r w:rsidR="00223609">
        <w:rPr>
          <w:rFonts w:ascii="Palatino Linotype" w:hAnsi="Palatino Linotype"/>
          <w:color w:val="auto"/>
          <w:sz w:val="24"/>
          <w:szCs w:val="24"/>
        </w:rPr>
        <w:t>:</w:t>
      </w:r>
      <w:r w:rsidR="00223609" w:rsidRPr="00A327B8">
        <w:rPr>
          <w:rFonts w:ascii="Palatino Linotype" w:hAnsi="Palatino Linotype"/>
          <w:color w:val="auto"/>
          <w:sz w:val="24"/>
          <w:szCs w:val="24"/>
        </w:rPr>
        <w:t xml:space="preserve"> Production</w:t>
      </w:r>
      <w:r w:rsidR="00070E64" w:rsidRPr="00A327B8">
        <w:rPr>
          <w:rFonts w:ascii="Palatino Linotype" w:hAnsi="Palatino Linotype"/>
          <w:color w:val="auto"/>
          <w:sz w:val="24"/>
          <w:szCs w:val="24"/>
        </w:rPr>
        <w:t xml:space="preserve"> levels of selected crops in Uganda (2000-2013)</w:t>
      </w:r>
      <w:bookmarkEnd w:id="74"/>
    </w:p>
    <w:p w:rsidR="000416D3" w:rsidRPr="000416D3" w:rsidRDefault="000416D3" w:rsidP="000416D3"/>
    <w:p w:rsidR="00070E64" w:rsidRPr="00A7256B" w:rsidRDefault="00070E64" w:rsidP="00070E64">
      <w:pPr>
        <w:spacing w:after="0" w:line="240" w:lineRule="auto"/>
        <w:rPr>
          <w:rFonts w:ascii="Palatino Linotype" w:hAnsi="Palatino Linotype"/>
          <w:sz w:val="24"/>
          <w:szCs w:val="24"/>
        </w:rPr>
      </w:pPr>
      <w:r w:rsidRPr="00A7256B">
        <w:rPr>
          <w:rFonts w:ascii="Palatino Linotype" w:hAnsi="Palatino Linotype"/>
          <w:noProof/>
          <w:sz w:val="24"/>
          <w:szCs w:val="24"/>
        </w:rPr>
        <w:drawing>
          <wp:inline distT="0" distB="0" distL="0" distR="0" wp14:anchorId="222E5C98" wp14:editId="67A2FC59">
            <wp:extent cx="6143625" cy="4267200"/>
            <wp:effectExtent l="0" t="0" r="9525" b="1905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070E64" w:rsidRPr="00A7256B" w:rsidRDefault="00070E64" w:rsidP="00070E64">
      <w:pPr>
        <w:pStyle w:val="FootnoteText"/>
        <w:rPr>
          <w:rFonts w:ascii="Palatino Linotype" w:hAnsi="Palatino Linotype"/>
          <w:b/>
          <w:sz w:val="24"/>
          <w:szCs w:val="24"/>
        </w:rPr>
      </w:pPr>
    </w:p>
    <w:p w:rsidR="00070E64" w:rsidRPr="00A7256B" w:rsidRDefault="00070E64" w:rsidP="00070E64">
      <w:pPr>
        <w:pStyle w:val="FootnoteText"/>
        <w:rPr>
          <w:rFonts w:ascii="Palatino Linotype" w:hAnsi="Palatino Linotype"/>
          <w:sz w:val="24"/>
          <w:szCs w:val="24"/>
        </w:rPr>
      </w:pPr>
      <w:r w:rsidRPr="00A7256B">
        <w:rPr>
          <w:rFonts w:ascii="Palatino Linotype" w:hAnsi="Palatino Linotype"/>
          <w:b/>
          <w:sz w:val="24"/>
          <w:szCs w:val="24"/>
        </w:rPr>
        <w:t>Source: FAO, 2104.</w:t>
      </w:r>
      <w:hyperlink r:id="rId95" w:history="1">
        <w:r w:rsidRPr="00A7256B">
          <w:rPr>
            <w:rStyle w:val="Hyperlink"/>
            <w:rFonts w:ascii="Palatino Linotype" w:hAnsi="Palatino Linotype"/>
            <w:sz w:val="24"/>
            <w:szCs w:val="24"/>
          </w:rPr>
          <w:t>http://faostat3.fao.org/faostat-gateway/go/to/download/FB/CC/E</w:t>
        </w:r>
      </w:hyperlink>
    </w:p>
    <w:p w:rsidR="00070E64" w:rsidRPr="00A7256B" w:rsidRDefault="00070E64" w:rsidP="00070E64">
      <w:pPr>
        <w:spacing w:after="0" w:line="240" w:lineRule="auto"/>
        <w:rPr>
          <w:rFonts w:ascii="Palatino Linotype" w:hAnsi="Palatino Linotype" w:cs="Palatino Linotype,Bold"/>
          <w:b/>
          <w:bCs/>
          <w:sz w:val="24"/>
          <w:szCs w:val="24"/>
        </w:rPr>
      </w:pPr>
    </w:p>
    <w:p w:rsidR="00A327B8" w:rsidRDefault="00A327B8">
      <w:pPr>
        <w:rPr>
          <w:rFonts w:ascii="Palatino Linotype" w:hAnsi="Palatino Linotype"/>
          <w:b/>
          <w:sz w:val="24"/>
          <w:szCs w:val="24"/>
        </w:rPr>
      </w:pPr>
      <w:r>
        <w:rPr>
          <w:rFonts w:ascii="Palatino Linotype" w:hAnsi="Palatino Linotype"/>
          <w:b/>
          <w:sz w:val="24"/>
          <w:szCs w:val="24"/>
        </w:rPr>
        <w:br w:type="page"/>
      </w:r>
    </w:p>
    <w:p w:rsidR="00A327B8" w:rsidRDefault="00A327B8" w:rsidP="00B4791E">
      <w:pPr>
        <w:pStyle w:val="Heading2"/>
        <w:spacing w:before="0" w:line="360" w:lineRule="auto"/>
        <w:rPr>
          <w:rFonts w:ascii="Palatino Linotype" w:hAnsi="Palatino Linotype"/>
          <w:color w:val="auto"/>
          <w:sz w:val="24"/>
          <w:szCs w:val="24"/>
        </w:rPr>
      </w:pPr>
      <w:bookmarkStart w:id="75" w:name="_Toc424150470"/>
      <w:r w:rsidRPr="007B6345">
        <w:rPr>
          <w:rFonts w:ascii="Palatino Linotype" w:hAnsi="Palatino Linotype"/>
          <w:color w:val="auto"/>
          <w:sz w:val="24"/>
          <w:szCs w:val="24"/>
        </w:rPr>
        <w:lastRenderedPageBreak/>
        <w:t>Annex 2: Consumption and energy supply by selected crops in Uganda</w:t>
      </w:r>
      <w:bookmarkEnd w:id="75"/>
    </w:p>
    <w:tbl>
      <w:tblPr>
        <w:tblStyle w:val="LightGrid-Accent6"/>
        <w:tblW w:w="0" w:type="auto"/>
        <w:tblLook w:val="04A0" w:firstRow="1" w:lastRow="0" w:firstColumn="1" w:lastColumn="0" w:noHBand="0" w:noVBand="1"/>
      </w:tblPr>
      <w:tblGrid>
        <w:gridCol w:w="3348"/>
        <w:gridCol w:w="1811"/>
        <w:gridCol w:w="2329"/>
        <w:gridCol w:w="1800"/>
      </w:tblGrid>
      <w:tr w:rsidR="00A327B8" w:rsidRPr="00A7256B" w:rsidTr="007351C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B4791E">
            <w:pPr>
              <w:spacing w:line="360" w:lineRule="auto"/>
              <w:rPr>
                <w:rFonts w:ascii="Palatino Linotype" w:hAnsi="Palatino Linotype"/>
                <w:bCs w:val="0"/>
                <w:sz w:val="24"/>
                <w:szCs w:val="24"/>
              </w:rPr>
            </w:pPr>
            <w:r w:rsidRPr="007351CA">
              <w:rPr>
                <w:rFonts w:ascii="Palatino Linotype" w:hAnsi="Palatino Linotype"/>
                <w:bCs w:val="0"/>
                <w:sz w:val="24"/>
                <w:szCs w:val="24"/>
              </w:rPr>
              <w:t>Commodity</w:t>
            </w:r>
          </w:p>
        </w:tc>
        <w:tc>
          <w:tcPr>
            <w:tcW w:w="1811" w:type="dxa"/>
            <w:hideMark/>
          </w:tcPr>
          <w:p w:rsidR="00A327B8" w:rsidRPr="007351CA" w:rsidRDefault="00A327B8"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4"/>
                <w:szCs w:val="24"/>
              </w:rPr>
            </w:pPr>
            <w:r w:rsidRPr="007351CA">
              <w:rPr>
                <w:rFonts w:ascii="Palatino Linotype" w:hAnsi="Palatino Linotype"/>
                <w:bCs w:val="0"/>
                <w:sz w:val="24"/>
                <w:szCs w:val="24"/>
              </w:rPr>
              <w:t>Amount consumed (g/person/day)</w:t>
            </w:r>
          </w:p>
        </w:tc>
        <w:tc>
          <w:tcPr>
            <w:tcW w:w="2329" w:type="dxa"/>
            <w:hideMark/>
          </w:tcPr>
          <w:p w:rsidR="00A327B8" w:rsidRPr="007351CA" w:rsidRDefault="00A327B8"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4"/>
                <w:szCs w:val="24"/>
              </w:rPr>
            </w:pPr>
            <w:r w:rsidRPr="007351CA">
              <w:rPr>
                <w:rFonts w:ascii="Palatino Linotype" w:hAnsi="Palatino Linotype"/>
                <w:bCs w:val="0"/>
                <w:sz w:val="24"/>
                <w:szCs w:val="24"/>
              </w:rPr>
              <w:t>Energy supply (kcal/person/day)</w:t>
            </w:r>
          </w:p>
        </w:tc>
        <w:tc>
          <w:tcPr>
            <w:tcW w:w="1800" w:type="dxa"/>
            <w:hideMark/>
          </w:tcPr>
          <w:p w:rsidR="00A327B8" w:rsidRPr="007351CA" w:rsidRDefault="00A327B8"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Cs w:val="0"/>
                <w:sz w:val="24"/>
                <w:szCs w:val="24"/>
              </w:rPr>
            </w:pPr>
            <w:r w:rsidRPr="007351CA">
              <w:rPr>
                <w:rFonts w:ascii="Palatino Linotype" w:hAnsi="Palatino Linotype"/>
                <w:bCs w:val="0"/>
                <w:sz w:val="24"/>
                <w:szCs w:val="24"/>
              </w:rPr>
              <w:t>% Share of caloric intake</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Maize and products</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111</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344</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17.15</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Plantains</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357</w:t>
            </w: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318</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15.85</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Cassava and products</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243</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267</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13.31</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Sweet potatoes</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169</w:t>
            </w: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162</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8.08</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Beans</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27</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91</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4.54</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Groundnuts (Shelled Equivalent)</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13</w:t>
            </w: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69</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3.44</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Rice (Milled Equivalent)</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15</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54</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2.69</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Millet and products</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16</w:t>
            </w: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42</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2.09</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Sorghum and products</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11</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34</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1.69</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Bananas</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38</w:t>
            </w: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23</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1.15</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Soyabeans</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4</w:t>
            </w: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15</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0.75</w:t>
            </w:r>
          </w:p>
        </w:tc>
      </w:tr>
      <w:tr w:rsidR="00A327B8" w:rsidRPr="00A7256B" w:rsidTr="007351C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b w:val="0"/>
                <w:sz w:val="24"/>
                <w:szCs w:val="24"/>
              </w:rPr>
            </w:pPr>
            <w:r w:rsidRPr="007351CA">
              <w:rPr>
                <w:rFonts w:ascii="Palatino Linotype" w:hAnsi="Palatino Linotype"/>
                <w:b w:val="0"/>
                <w:sz w:val="24"/>
                <w:szCs w:val="24"/>
              </w:rPr>
              <w:t>Others</w:t>
            </w:r>
          </w:p>
        </w:tc>
        <w:tc>
          <w:tcPr>
            <w:tcW w:w="1811"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p>
        </w:tc>
        <w:tc>
          <w:tcPr>
            <w:tcW w:w="2329" w:type="dxa"/>
            <w:noWrap/>
            <w:hideMark/>
          </w:tcPr>
          <w:p w:rsidR="00A327B8" w:rsidRPr="00A7256B" w:rsidRDefault="00A327B8" w:rsidP="007B6345">
            <w:pPr>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587</w:t>
            </w:r>
          </w:p>
        </w:tc>
        <w:tc>
          <w:tcPr>
            <w:tcW w:w="1800" w:type="dxa"/>
            <w:noWrap/>
            <w:hideMark/>
          </w:tcPr>
          <w:p w:rsidR="00A327B8" w:rsidRPr="00A7256B" w:rsidRDefault="00A327B8"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29.3</w:t>
            </w:r>
          </w:p>
        </w:tc>
      </w:tr>
      <w:tr w:rsidR="00A327B8" w:rsidRPr="00A7256B" w:rsidTr="00735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8" w:type="dxa"/>
            <w:noWrap/>
            <w:hideMark/>
          </w:tcPr>
          <w:p w:rsidR="00A327B8" w:rsidRPr="007351CA" w:rsidRDefault="00A327B8" w:rsidP="007B6345">
            <w:pPr>
              <w:rPr>
                <w:rFonts w:ascii="Palatino Linotype" w:hAnsi="Palatino Linotype"/>
                <w:sz w:val="24"/>
                <w:szCs w:val="24"/>
              </w:rPr>
            </w:pPr>
            <w:r w:rsidRPr="007351CA">
              <w:rPr>
                <w:rFonts w:ascii="Palatino Linotype" w:hAnsi="Palatino Linotype"/>
                <w:sz w:val="24"/>
                <w:szCs w:val="24"/>
              </w:rPr>
              <w:t>Total</w:t>
            </w:r>
          </w:p>
        </w:tc>
        <w:tc>
          <w:tcPr>
            <w:tcW w:w="1811"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p>
        </w:tc>
        <w:tc>
          <w:tcPr>
            <w:tcW w:w="2329" w:type="dxa"/>
            <w:noWrap/>
            <w:hideMark/>
          </w:tcPr>
          <w:p w:rsidR="00A327B8" w:rsidRPr="00A7256B" w:rsidRDefault="00A327B8" w:rsidP="007B634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A7256B">
              <w:rPr>
                <w:rFonts w:ascii="Palatino Linotype" w:hAnsi="Palatino Linotype"/>
                <w:b/>
                <w:sz w:val="24"/>
                <w:szCs w:val="24"/>
              </w:rPr>
              <w:t>2006</w:t>
            </w:r>
          </w:p>
        </w:tc>
        <w:tc>
          <w:tcPr>
            <w:tcW w:w="1800" w:type="dxa"/>
            <w:noWrap/>
            <w:hideMark/>
          </w:tcPr>
          <w:p w:rsidR="00A327B8" w:rsidRPr="00A7256B" w:rsidRDefault="00A327B8"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A7256B">
              <w:rPr>
                <w:rFonts w:ascii="Palatino Linotype" w:hAnsi="Palatino Linotype"/>
                <w:b/>
                <w:sz w:val="24"/>
                <w:szCs w:val="24"/>
              </w:rPr>
              <w:t>100</w:t>
            </w:r>
          </w:p>
        </w:tc>
      </w:tr>
    </w:tbl>
    <w:p w:rsidR="00A327B8" w:rsidRPr="00A7256B" w:rsidRDefault="00A327B8" w:rsidP="00A327B8">
      <w:pPr>
        <w:spacing w:after="0" w:line="240" w:lineRule="auto"/>
        <w:rPr>
          <w:rFonts w:ascii="Palatino Linotype" w:hAnsi="Palatino Linotype"/>
          <w:b/>
          <w:sz w:val="24"/>
          <w:szCs w:val="24"/>
        </w:rPr>
      </w:pPr>
      <w:r w:rsidRPr="00A7256B">
        <w:rPr>
          <w:rFonts w:ascii="Palatino Linotype" w:hAnsi="Palatino Linotype"/>
          <w:b/>
          <w:sz w:val="24"/>
          <w:szCs w:val="24"/>
        </w:rPr>
        <w:t>Source: FAO, 2014, UBOS, 2006</w:t>
      </w:r>
    </w:p>
    <w:p w:rsidR="00070E64" w:rsidRPr="00A7256B" w:rsidRDefault="00070E64" w:rsidP="00070E64">
      <w:pPr>
        <w:spacing w:after="0" w:line="240" w:lineRule="auto"/>
        <w:rPr>
          <w:rFonts w:ascii="Palatino Linotype" w:hAnsi="Palatino Linotype" w:cs="Palatino Linotype,Bold"/>
          <w:b/>
          <w:bCs/>
          <w:sz w:val="24"/>
          <w:szCs w:val="24"/>
        </w:rPr>
      </w:pPr>
      <w:r w:rsidRPr="00A7256B">
        <w:rPr>
          <w:rFonts w:ascii="Palatino Linotype" w:hAnsi="Palatino Linotype" w:cs="Palatino Linotype,Bold"/>
          <w:b/>
          <w:bCs/>
          <w:sz w:val="24"/>
          <w:szCs w:val="24"/>
        </w:rPr>
        <w:br w:type="page"/>
      </w:r>
    </w:p>
    <w:p w:rsidR="00070E64" w:rsidRPr="00A327B8" w:rsidRDefault="00A327B8" w:rsidP="00A327B8">
      <w:pPr>
        <w:pStyle w:val="Heading2"/>
        <w:rPr>
          <w:rFonts w:ascii="Palatino Linotype" w:hAnsi="Palatino Linotype"/>
          <w:color w:val="auto"/>
          <w:sz w:val="24"/>
          <w:szCs w:val="24"/>
        </w:rPr>
      </w:pPr>
      <w:bookmarkStart w:id="76" w:name="_Toc424150471"/>
      <w:r w:rsidRPr="00A327B8">
        <w:rPr>
          <w:rFonts w:ascii="Palatino Linotype" w:hAnsi="Palatino Linotype"/>
          <w:color w:val="auto"/>
          <w:sz w:val="24"/>
          <w:szCs w:val="24"/>
        </w:rPr>
        <w:lastRenderedPageBreak/>
        <w:t>Annex 3</w:t>
      </w:r>
      <w:r w:rsidR="00070E64" w:rsidRPr="00A327B8">
        <w:rPr>
          <w:rFonts w:ascii="Palatino Linotype" w:hAnsi="Palatino Linotype"/>
          <w:color w:val="auto"/>
          <w:sz w:val="24"/>
          <w:szCs w:val="24"/>
        </w:rPr>
        <w:t>: Value of exports for selected crops in Uganda (2000-2011)</w:t>
      </w:r>
      <w:bookmarkEnd w:id="76"/>
    </w:p>
    <w:p w:rsidR="00A327B8" w:rsidRPr="00A7256B" w:rsidRDefault="00A327B8" w:rsidP="00070E64">
      <w:pPr>
        <w:spacing w:after="0" w:line="240" w:lineRule="auto"/>
        <w:rPr>
          <w:rFonts w:ascii="Palatino Linotype" w:hAnsi="Palatino Linotype"/>
          <w:b/>
          <w:sz w:val="24"/>
          <w:szCs w:val="24"/>
        </w:rPr>
      </w:pPr>
    </w:p>
    <w:p w:rsidR="00070E64" w:rsidRPr="00A7256B" w:rsidRDefault="00070E64" w:rsidP="00070E64">
      <w:pPr>
        <w:spacing w:after="0" w:line="240" w:lineRule="auto"/>
        <w:rPr>
          <w:rFonts w:ascii="Palatino Linotype" w:hAnsi="Palatino Linotype"/>
          <w:sz w:val="24"/>
          <w:szCs w:val="24"/>
        </w:rPr>
      </w:pPr>
      <w:r w:rsidRPr="00A7256B">
        <w:rPr>
          <w:rFonts w:ascii="Palatino Linotype" w:hAnsi="Palatino Linotype"/>
          <w:noProof/>
          <w:sz w:val="24"/>
          <w:szCs w:val="24"/>
        </w:rPr>
        <w:drawing>
          <wp:inline distT="0" distB="0" distL="0" distR="0" wp14:anchorId="72B7C6F5" wp14:editId="0F58A309">
            <wp:extent cx="5212245" cy="3228975"/>
            <wp:effectExtent l="19050" t="0" r="2650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1D116C" w:rsidRDefault="001D116C" w:rsidP="00070E64">
      <w:pPr>
        <w:spacing w:after="0" w:line="240" w:lineRule="auto"/>
        <w:rPr>
          <w:rFonts w:ascii="Palatino Linotype" w:hAnsi="Palatino Linotype"/>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r w:rsidRPr="00A7256B">
        <w:rPr>
          <w:rFonts w:ascii="Palatino Linotype" w:hAnsi="Palatino Linotype"/>
          <w:sz w:val="24"/>
          <w:szCs w:val="24"/>
        </w:rPr>
        <w:t xml:space="preserve">Source: </w:t>
      </w:r>
      <w:r w:rsidRPr="00A7256B">
        <w:rPr>
          <w:rFonts w:ascii="Palatino Linotype" w:hAnsi="Palatino Linotype"/>
          <w:b/>
          <w:sz w:val="24"/>
          <w:szCs w:val="24"/>
        </w:rPr>
        <w:t>FAO, 2104.</w:t>
      </w:r>
      <w:hyperlink r:id="rId97" w:history="1">
        <w:r w:rsidRPr="00A7256B">
          <w:rPr>
            <w:rStyle w:val="Hyperlink"/>
            <w:rFonts w:ascii="Palatino Linotype" w:hAnsi="Palatino Linotype"/>
            <w:sz w:val="24"/>
            <w:szCs w:val="24"/>
          </w:rPr>
          <w:t>http://faostat3.fao.org/faostat-gateway/go/to/download/FB/CC/E</w:t>
        </w:r>
      </w:hyperlink>
      <w:r w:rsidRPr="00A7256B">
        <w:rPr>
          <w:rFonts w:ascii="Palatino Linotype" w:hAnsi="Palatino Linotype"/>
          <w:sz w:val="24"/>
          <w:szCs w:val="24"/>
        </w:rPr>
        <w:br w:type="page"/>
      </w:r>
    </w:p>
    <w:p w:rsidR="00070E64" w:rsidRPr="00BC0D96" w:rsidRDefault="00BC0D96" w:rsidP="00B4791E">
      <w:pPr>
        <w:pStyle w:val="Heading2"/>
        <w:ind w:left="90"/>
        <w:rPr>
          <w:rFonts w:ascii="Palatino Linotype" w:hAnsi="Palatino Linotype"/>
          <w:color w:val="auto"/>
          <w:sz w:val="24"/>
          <w:szCs w:val="24"/>
        </w:rPr>
      </w:pPr>
      <w:bookmarkStart w:id="77" w:name="_Toc424150472"/>
      <w:r w:rsidRPr="00BC0D96">
        <w:rPr>
          <w:rFonts w:ascii="Palatino Linotype" w:hAnsi="Palatino Linotype"/>
          <w:color w:val="auto"/>
          <w:sz w:val="24"/>
          <w:szCs w:val="24"/>
        </w:rPr>
        <w:lastRenderedPageBreak/>
        <w:t>Annex 4</w:t>
      </w:r>
      <w:r w:rsidR="00070E64" w:rsidRPr="00BC0D96">
        <w:rPr>
          <w:rFonts w:ascii="Palatino Linotype" w:hAnsi="Palatino Linotype"/>
          <w:color w:val="auto"/>
          <w:sz w:val="24"/>
          <w:szCs w:val="24"/>
        </w:rPr>
        <w:t>: Agro-ecological zones of Uganda</w:t>
      </w:r>
      <w:bookmarkEnd w:id="77"/>
    </w:p>
    <w:p w:rsidR="00070E64" w:rsidRPr="00A7256B" w:rsidRDefault="00070E64" w:rsidP="00070E64">
      <w:pPr>
        <w:spacing w:after="0" w:line="240" w:lineRule="auto"/>
        <w:rPr>
          <w:rFonts w:ascii="Palatino Linotype" w:hAnsi="Palatino Linotype" w:cs="Palatino Linotype,Bold"/>
          <w:b/>
          <w:bCs/>
          <w:sz w:val="24"/>
          <w:szCs w:val="24"/>
        </w:rPr>
      </w:pPr>
      <w:r w:rsidRPr="00A7256B">
        <w:rPr>
          <w:rFonts w:ascii="Palatino Linotype" w:hAnsi="Palatino Linotype"/>
          <w:noProof/>
          <w:sz w:val="24"/>
          <w:szCs w:val="24"/>
        </w:rPr>
        <w:drawing>
          <wp:anchor distT="0" distB="0" distL="114300" distR="114300" simplePos="0" relativeHeight="251659264" behindDoc="0" locked="0" layoutInCell="1" allowOverlap="1" wp14:anchorId="567357AD" wp14:editId="21F765A9">
            <wp:simplePos x="0" y="0"/>
            <wp:positionH relativeFrom="column">
              <wp:posOffset>109855</wp:posOffset>
            </wp:positionH>
            <wp:positionV relativeFrom="paragraph">
              <wp:posOffset>199390</wp:posOffset>
            </wp:positionV>
            <wp:extent cx="4714875" cy="6179185"/>
            <wp:effectExtent l="0" t="0" r="9525" b="0"/>
            <wp:wrapSquare wrapText="bothSides"/>
            <wp:docPr id="7" name="irc_mi" descr="http://caadp-cgiar.org/sites/default/files/Uganda_AE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adp-cgiar.org/sites/default/files/Uganda_AEZ-1.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14875" cy="6179185"/>
                    </a:xfrm>
                    <a:prstGeom prst="rect">
                      <a:avLst/>
                    </a:prstGeom>
                    <a:noFill/>
                    <a:ln w="9525">
                      <a:noFill/>
                      <a:miter lim="800000"/>
                      <a:headEnd/>
                      <a:tailEnd/>
                    </a:ln>
                  </pic:spPr>
                </pic:pic>
              </a:graphicData>
            </a:graphic>
          </wp:anchor>
        </w:drawing>
      </w: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070E64" w:rsidRPr="00A7256B" w:rsidRDefault="00070E64" w:rsidP="00070E64">
      <w:pPr>
        <w:spacing w:after="0" w:line="240" w:lineRule="auto"/>
        <w:rPr>
          <w:rFonts w:ascii="Palatino Linotype" w:hAnsi="Palatino Linotype" w:cs="Palatino Linotype,Bold"/>
          <w:b/>
          <w:bCs/>
          <w:sz w:val="24"/>
          <w:szCs w:val="24"/>
        </w:rPr>
      </w:pPr>
    </w:p>
    <w:p w:rsidR="00BC0D96" w:rsidRDefault="00BC0D96">
      <w:pPr>
        <w:rPr>
          <w:rFonts w:ascii="Palatino Linotype" w:eastAsia="Calibri" w:hAnsi="Palatino Linotype" w:cstheme="majorBidi"/>
          <w:b/>
          <w:bCs/>
          <w:spacing w:val="5"/>
          <w:kern w:val="28"/>
          <w:sz w:val="24"/>
          <w:szCs w:val="24"/>
        </w:rPr>
      </w:pPr>
      <w:r>
        <w:rPr>
          <w:rFonts w:ascii="Palatino Linotype" w:eastAsia="Calibri" w:hAnsi="Palatino Linotype"/>
          <w:b/>
          <w:bCs/>
          <w:sz w:val="24"/>
          <w:szCs w:val="24"/>
        </w:rPr>
        <w:br w:type="page"/>
      </w:r>
    </w:p>
    <w:p w:rsidR="00BC0D96" w:rsidRPr="000416D3" w:rsidRDefault="00BC0D96" w:rsidP="000416D3">
      <w:pPr>
        <w:pStyle w:val="Heading2"/>
        <w:rPr>
          <w:rFonts w:ascii="Palatino Linotype" w:hAnsi="Palatino Linotype"/>
          <w:color w:val="auto"/>
          <w:sz w:val="24"/>
          <w:szCs w:val="24"/>
        </w:rPr>
      </w:pPr>
      <w:bookmarkStart w:id="78" w:name="_Toc424150473"/>
      <w:r w:rsidRPr="000416D3">
        <w:rPr>
          <w:rFonts w:ascii="Palatino Linotype" w:hAnsi="Palatino Linotype"/>
          <w:color w:val="auto"/>
          <w:sz w:val="24"/>
          <w:szCs w:val="24"/>
        </w:rPr>
        <w:lastRenderedPageBreak/>
        <w:t>Annex 5: Production levels of targeted crops in selected districts</w:t>
      </w:r>
      <w:bookmarkEnd w:id="78"/>
    </w:p>
    <w:p w:rsidR="00BC0D96" w:rsidRDefault="00BC0D96" w:rsidP="00BC0D96">
      <w:pPr>
        <w:spacing w:after="0" w:line="240" w:lineRule="auto"/>
        <w:rPr>
          <w:rFonts w:ascii="Palatino Linotype" w:hAnsi="Palatino Linotype"/>
          <w:b/>
          <w:sz w:val="24"/>
          <w:szCs w:val="24"/>
        </w:rPr>
      </w:pPr>
      <w:r w:rsidRPr="00A7256B">
        <w:rPr>
          <w:rFonts w:ascii="Palatino Linotype" w:hAnsi="Palatino Linotype"/>
          <w:b/>
          <w:sz w:val="24"/>
          <w:szCs w:val="24"/>
        </w:rPr>
        <w:t>A: Maize</w:t>
      </w:r>
    </w:p>
    <w:p w:rsidR="007351CA" w:rsidRPr="00A7256B" w:rsidRDefault="007351CA" w:rsidP="00BC0D96">
      <w:pPr>
        <w:spacing w:after="0" w:line="240" w:lineRule="auto"/>
        <w:rPr>
          <w:rFonts w:ascii="Palatino Linotype" w:hAnsi="Palatino Linotype"/>
          <w:b/>
          <w:sz w:val="24"/>
          <w:szCs w:val="24"/>
        </w:rPr>
      </w:pPr>
    </w:p>
    <w:tbl>
      <w:tblPr>
        <w:tblStyle w:val="LightGrid-Accent2"/>
        <w:tblW w:w="0" w:type="auto"/>
        <w:tblLook w:val="04A0" w:firstRow="1" w:lastRow="0" w:firstColumn="1" w:lastColumn="0" w:noHBand="0" w:noVBand="1"/>
      </w:tblPr>
      <w:tblGrid>
        <w:gridCol w:w="1362"/>
        <w:gridCol w:w="1317"/>
        <w:gridCol w:w="1417"/>
        <w:gridCol w:w="1317"/>
        <w:gridCol w:w="1417"/>
        <w:gridCol w:w="1317"/>
        <w:gridCol w:w="1417"/>
      </w:tblGrid>
      <w:tr w:rsidR="00BC0D96" w:rsidRPr="00A7256B" w:rsidTr="0073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vMerge w:val="restart"/>
          </w:tcPr>
          <w:p w:rsidR="00BC0D96" w:rsidRPr="007351CA" w:rsidRDefault="00BC0D96" w:rsidP="007B6345">
            <w:pPr>
              <w:rPr>
                <w:rFonts w:ascii="Palatino Linotype" w:hAnsi="Palatino Linotype"/>
                <w:sz w:val="24"/>
                <w:szCs w:val="24"/>
              </w:rPr>
            </w:pPr>
            <w:r w:rsidRPr="007351CA">
              <w:rPr>
                <w:rFonts w:ascii="Palatino Linotype" w:hAnsi="Palatino Linotype"/>
                <w:sz w:val="24"/>
                <w:szCs w:val="24"/>
              </w:rPr>
              <w:t>District</w:t>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sz w:val="24"/>
                <w:szCs w:val="24"/>
              </w:rPr>
              <w:t>Second season 2008</w:t>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First season 2009</w:t>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Total for 2008/09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vMerge/>
          </w:tcPr>
          <w:p w:rsidR="00BC0D96" w:rsidRPr="00A7256B" w:rsidRDefault="00BC0D96" w:rsidP="007B6345">
            <w:pPr>
              <w:rPr>
                <w:rFonts w:ascii="Palatino Linotype" w:hAnsi="Palatino Linotype"/>
                <w:sz w:val="24"/>
                <w:szCs w:val="24"/>
              </w:rPr>
            </w:pP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cs="Arial"/>
                <w:b w:val="0"/>
                <w:sz w:val="24"/>
                <w:szCs w:val="24"/>
              </w:rPr>
              <w:t xml:space="preserve">Iganga </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22,033</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75,687</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27,299</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227,574</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49,333</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303,262</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Mubende</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21,676</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114,277</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19,819</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56,811</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41,495</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171,089</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cs="Arial"/>
                <w:b w:val="0"/>
                <w:sz w:val="24"/>
                <w:szCs w:val="24"/>
              </w:rPr>
              <w:t xml:space="preserve">Soroti </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6,018</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51,739</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9,420</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85,918</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15,439</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137,657</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cs="Arial"/>
                <w:b w:val="0"/>
                <w:sz w:val="24"/>
                <w:szCs w:val="24"/>
              </w:rPr>
            </w:pPr>
            <w:r w:rsidRPr="007351CA">
              <w:rPr>
                <w:rFonts w:ascii="Palatino Linotype" w:hAnsi="Palatino Linotype"/>
                <w:b w:val="0"/>
                <w:sz w:val="24"/>
                <w:szCs w:val="24"/>
              </w:rPr>
              <w:t>Kabarole</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5,359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43,918</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5,784</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47,400</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11,144</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91,318</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Kamuli</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24,324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36,916</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42,797</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45,053</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67,120</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81,969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cs="Arial"/>
                <w:b w:val="0"/>
                <w:sz w:val="24"/>
                <w:szCs w:val="24"/>
              </w:rPr>
              <w:t xml:space="preserve">Tororo </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5,303</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31,389</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5,855</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44,284</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11,158</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75,673</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Masaka</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12,016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45,745</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9,782</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36,542</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21,798</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82,287</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Tororo</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5,303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31,389</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5,855</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44,284</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11,158</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75,673</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Bugiri</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26,860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36,182</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32,544</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27,421</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59,404</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63,603</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Masindi</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27,429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28,109</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24,713</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33,606</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52,142</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61,715</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Kibale</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9,466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30,224</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12,002</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30,305</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21,468</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60,529</w:t>
            </w:r>
          </w:p>
        </w:tc>
      </w:tr>
    </w:tbl>
    <w:p w:rsidR="00BC0D96" w:rsidRPr="00A7256B" w:rsidRDefault="00BC0D96" w:rsidP="00BC0D96">
      <w:pPr>
        <w:spacing w:after="0" w:line="240" w:lineRule="auto"/>
        <w:rPr>
          <w:rFonts w:ascii="Palatino Linotype" w:hAnsi="Palatino Linotype"/>
          <w:b/>
          <w:sz w:val="24"/>
          <w:szCs w:val="24"/>
        </w:rPr>
      </w:pPr>
    </w:p>
    <w:p w:rsidR="00BC0D96" w:rsidRPr="00A7256B" w:rsidRDefault="00BC0D96" w:rsidP="00BC0D96">
      <w:pPr>
        <w:spacing w:after="0" w:line="240" w:lineRule="auto"/>
        <w:rPr>
          <w:rFonts w:ascii="Palatino Linotype" w:hAnsi="Palatino Linotype"/>
          <w:b/>
          <w:bCs/>
          <w:sz w:val="24"/>
          <w:szCs w:val="24"/>
        </w:rPr>
      </w:pPr>
    </w:p>
    <w:p w:rsidR="00BC0D96" w:rsidRDefault="00BC0D96" w:rsidP="00BC0D96">
      <w:pPr>
        <w:spacing w:after="0" w:line="240" w:lineRule="auto"/>
        <w:rPr>
          <w:rFonts w:ascii="Palatino Linotype" w:hAnsi="Palatino Linotype"/>
          <w:b/>
          <w:bCs/>
          <w:sz w:val="24"/>
          <w:szCs w:val="24"/>
        </w:rPr>
      </w:pPr>
      <w:r w:rsidRPr="00A7256B">
        <w:rPr>
          <w:rFonts w:ascii="Palatino Linotype" w:hAnsi="Palatino Linotype"/>
          <w:b/>
          <w:bCs/>
          <w:sz w:val="24"/>
          <w:szCs w:val="24"/>
        </w:rPr>
        <w:t>B: Groundnuts</w:t>
      </w:r>
    </w:p>
    <w:p w:rsidR="007351CA" w:rsidRPr="007351CA" w:rsidRDefault="007351CA" w:rsidP="00BC0D96">
      <w:pPr>
        <w:spacing w:after="0" w:line="240" w:lineRule="auto"/>
        <w:rPr>
          <w:rFonts w:ascii="Palatino Linotype" w:hAnsi="Palatino Linotype"/>
          <w:b/>
          <w:bCs/>
          <w:sz w:val="24"/>
          <w:szCs w:val="24"/>
        </w:rPr>
      </w:pPr>
    </w:p>
    <w:tbl>
      <w:tblPr>
        <w:tblStyle w:val="LightGrid-Accent2"/>
        <w:tblW w:w="0" w:type="auto"/>
        <w:tblLook w:val="04A0" w:firstRow="1" w:lastRow="0" w:firstColumn="1" w:lastColumn="0" w:noHBand="0" w:noVBand="1"/>
      </w:tblPr>
      <w:tblGrid>
        <w:gridCol w:w="1656"/>
        <w:gridCol w:w="1317"/>
        <w:gridCol w:w="1417"/>
        <w:gridCol w:w="1317"/>
        <w:gridCol w:w="1417"/>
        <w:gridCol w:w="1317"/>
        <w:gridCol w:w="1417"/>
      </w:tblGrid>
      <w:tr w:rsidR="00BC0D96" w:rsidRPr="007351CA" w:rsidTr="0073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vMerge w:val="restart"/>
          </w:tcPr>
          <w:p w:rsidR="00BC0D96" w:rsidRPr="007351CA" w:rsidRDefault="00BC0D96" w:rsidP="007351CA">
            <w:pPr>
              <w:tabs>
                <w:tab w:val="left" w:pos="1190"/>
              </w:tabs>
              <w:rPr>
                <w:rFonts w:ascii="Palatino Linotype" w:hAnsi="Palatino Linotype"/>
                <w:sz w:val="24"/>
                <w:szCs w:val="24"/>
              </w:rPr>
            </w:pPr>
            <w:r w:rsidRPr="007351CA">
              <w:rPr>
                <w:rFonts w:ascii="Palatino Linotype" w:hAnsi="Palatino Linotype"/>
                <w:sz w:val="24"/>
                <w:szCs w:val="24"/>
              </w:rPr>
              <w:t>District</w:t>
            </w:r>
            <w:r w:rsidR="007351CA" w:rsidRPr="007351CA">
              <w:rPr>
                <w:rFonts w:ascii="Palatino Linotype" w:hAnsi="Palatino Linotype"/>
                <w:sz w:val="24"/>
                <w:szCs w:val="24"/>
              </w:rPr>
              <w:tab/>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sz w:val="24"/>
                <w:szCs w:val="24"/>
              </w:rPr>
              <w:t>Second season 2008</w:t>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First season 2009</w:t>
            </w:r>
          </w:p>
        </w:tc>
        <w:tc>
          <w:tcPr>
            <w:tcW w:w="2642"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Total for 2008/09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vMerge/>
          </w:tcPr>
          <w:p w:rsidR="00BC0D96" w:rsidRPr="00A7256B" w:rsidRDefault="00BC0D96" w:rsidP="007B6345">
            <w:pPr>
              <w:rPr>
                <w:rFonts w:ascii="Palatino Linotype" w:hAnsi="Palatino Linotype"/>
                <w:sz w:val="24"/>
                <w:szCs w:val="24"/>
              </w:rPr>
            </w:pP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17"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5"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Soroti</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2,907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13,722</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10,418</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5,876</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13,325</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19,599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Nakasongola</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2,253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18,975</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2,002</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208</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4,255</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19,183</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Amuru</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6,153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11,900</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4,962</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2,474</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11,115</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14,375</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Kibale</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3,259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9,876</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3,753</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2,597</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7,012</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12,473</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Tororo</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1,316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3,970</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3,429</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6,639</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4,745</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10,609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Kumi</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813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1,260</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10,074</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7,377</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10,887</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8,636</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Pader</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10,013</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4, 742</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12,645</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3,859</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22,658</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8,602</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Masindi</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5,480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4,425</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2,856</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3,284</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8,336</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7,708</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Gulu</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9,364 </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2,845</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7,900</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3,260</w:t>
            </w:r>
          </w:p>
        </w:tc>
        <w:tc>
          <w:tcPr>
            <w:tcW w:w="1317"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17,264</w:t>
            </w:r>
          </w:p>
        </w:tc>
        <w:tc>
          <w:tcPr>
            <w:tcW w:w="1325"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6,105</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C0D96" w:rsidRPr="00A7256B" w:rsidRDefault="00BC0D96" w:rsidP="007B6345">
            <w:pPr>
              <w:rPr>
                <w:rFonts w:ascii="Palatino Linotype" w:hAnsi="Palatino Linotype"/>
                <w:sz w:val="24"/>
                <w:szCs w:val="24"/>
              </w:rPr>
            </w:pPr>
            <w:r w:rsidRPr="00A7256B">
              <w:rPr>
                <w:rFonts w:ascii="Palatino Linotype" w:hAnsi="Palatino Linotype"/>
                <w:sz w:val="24"/>
                <w:szCs w:val="24"/>
              </w:rPr>
              <w:t>Iganga</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4,285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3,059</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5,127 </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1,977</w:t>
            </w:r>
          </w:p>
        </w:tc>
        <w:tc>
          <w:tcPr>
            <w:tcW w:w="1317"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9,413</w:t>
            </w:r>
          </w:p>
        </w:tc>
        <w:tc>
          <w:tcPr>
            <w:tcW w:w="1325"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5,036</w:t>
            </w:r>
          </w:p>
        </w:tc>
      </w:tr>
    </w:tbl>
    <w:p w:rsidR="00BC0D96" w:rsidRDefault="00BC0D96" w:rsidP="00BC0D96">
      <w:pPr>
        <w:spacing w:after="0" w:line="240" w:lineRule="auto"/>
        <w:rPr>
          <w:rFonts w:ascii="Palatino Linotype" w:hAnsi="Palatino Linotype"/>
          <w:sz w:val="24"/>
          <w:szCs w:val="24"/>
        </w:rPr>
      </w:pPr>
    </w:p>
    <w:p w:rsidR="007351CA" w:rsidRDefault="007351CA" w:rsidP="00BC0D96">
      <w:pPr>
        <w:spacing w:after="0" w:line="240" w:lineRule="auto"/>
        <w:rPr>
          <w:rFonts w:ascii="Palatino Linotype" w:hAnsi="Palatino Linotype"/>
          <w:sz w:val="24"/>
          <w:szCs w:val="24"/>
        </w:rPr>
      </w:pPr>
    </w:p>
    <w:p w:rsidR="007351CA" w:rsidRDefault="007351CA" w:rsidP="00BC0D96">
      <w:pPr>
        <w:spacing w:after="0" w:line="240" w:lineRule="auto"/>
        <w:rPr>
          <w:rFonts w:ascii="Palatino Linotype" w:hAnsi="Palatino Linotype"/>
          <w:sz w:val="24"/>
          <w:szCs w:val="24"/>
        </w:rPr>
      </w:pPr>
    </w:p>
    <w:p w:rsidR="007351CA" w:rsidRDefault="007351CA" w:rsidP="00BC0D96">
      <w:pPr>
        <w:spacing w:after="0" w:line="240" w:lineRule="auto"/>
        <w:rPr>
          <w:rFonts w:ascii="Palatino Linotype" w:hAnsi="Palatino Linotype"/>
          <w:sz w:val="24"/>
          <w:szCs w:val="24"/>
        </w:rPr>
      </w:pPr>
    </w:p>
    <w:p w:rsidR="007351CA" w:rsidRDefault="007351CA" w:rsidP="00BC0D96">
      <w:pPr>
        <w:spacing w:after="0" w:line="240" w:lineRule="auto"/>
        <w:rPr>
          <w:rFonts w:ascii="Palatino Linotype" w:hAnsi="Palatino Linotype"/>
          <w:sz w:val="24"/>
          <w:szCs w:val="24"/>
        </w:rPr>
      </w:pPr>
    </w:p>
    <w:p w:rsidR="007351CA" w:rsidRDefault="007351CA" w:rsidP="00BC0D96">
      <w:pPr>
        <w:spacing w:after="0" w:line="240" w:lineRule="auto"/>
        <w:rPr>
          <w:rFonts w:ascii="Palatino Linotype" w:hAnsi="Palatino Linotype"/>
          <w:sz w:val="24"/>
          <w:szCs w:val="24"/>
        </w:rPr>
      </w:pPr>
    </w:p>
    <w:p w:rsidR="007351CA" w:rsidRPr="00A7256B" w:rsidRDefault="007351CA" w:rsidP="00BC0D96">
      <w:pPr>
        <w:spacing w:after="0" w:line="240" w:lineRule="auto"/>
        <w:rPr>
          <w:rFonts w:ascii="Palatino Linotype" w:hAnsi="Palatino Linotype"/>
          <w:sz w:val="24"/>
          <w:szCs w:val="24"/>
        </w:rPr>
      </w:pPr>
    </w:p>
    <w:p w:rsidR="00BC0D96" w:rsidRDefault="00BC0D96" w:rsidP="00BC0D96">
      <w:pPr>
        <w:tabs>
          <w:tab w:val="left" w:pos="1485"/>
        </w:tabs>
        <w:spacing w:after="0" w:line="240" w:lineRule="auto"/>
        <w:rPr>
          <w:rFonts w:ascii="Palatino Linotype" w:hAnsi="Palatino Linotype"/>
          <w:b/>
          <w:bCs/>
          <w:sz w:val="24"/>
          <w:szCs w:val="24"/>
        </w:rPr>
      </w:pPr>
      <w:r w:rsidRPr="00A7256B">
        <w:rPr>
          <w:rFonts w:ascii="Palatino Linotype" w:hAnsi="Palatino Linotype"/>
          <w:b/>
          <w:bCs/>
          <w:sz w:val="24"/>
          <w:szCs w:val="24"/>
        </w:rPr>
        <w:lastRenderedPageBreak/>
        <w:t>C: Sorghum</w:t>
      </w:r>
      <w:r w:rsidRPr="00A7256B">
        <w:rPr>
          <w:rFonts w:ascii="Palatino Linotype" w:hAnsi="Palatino Linotype"/>
          <w:b/>
          <w:bCs/>
          <w:sz w:val="24"/>
          <w:szCs w:val="24"/>
        </w:rPr>
        <w:tab/>
      </w:r>
    </w:p>
    <w:p w:rsidR="007351CA" w:rsidRPr="00A7256B" w:rsidRDefault="007351CA" w:rsidP="00BC0D96">
      <w:pPr>
        <w:tabs>
          <w:tab w:val="left" w:pos="1485"/>
        </w:tabs>
        <w:spacing w:after="0" w:line="240" w:lineRule="auto"/>
        <w:rPr>
          <w:rFonts w:ascii="Palatino Linotype" w:hAnsi="Palatino Linotype"/>
          <w:b/>
          <w:bCs/>
          <w:sz w:val="24"/>
          <w:szCs w:val="24"/>
        </w:rPr>
      </w:pPr>
    </w:p>
    <w:tbl>
      <w:tblPr>
        <w:tblStyle w:val="LightGrid-Accent2"/>
        <w:tblW w:w="0" w:type="auto"/>
        <w:tblLook w:val="04A0" w:firstRow="1" w:lastRow="0" w:firstColumn="1" w:lastColumn="0" w:noHBand="0" w:noVBand="1"/>
      </w:tblPr>
      <w:tblGrid>
        <w:gridCol w:w="1653"/>
        <w:gridCol w:w="1304"/>
        <w:gridCol w:w="1417"/>
        <w:gridCol w:w="1304"/>
        <w:gridCol w:w="1417"/>
        <w:gridCol w:w="1304"/>
        <w:gridCol w:w="1417"/>
      </w:tblGrid>
      <w:tr w:rsidR="00BC0D96" w:rsidRPr="00A7256B" w:rsidTr="00735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Merge w:val="restart"/>
          </w:tcPr>
          <w:p w:rsidR="00BC0D96" w:rsidRPr="007351CA" w:rsidRDefault="00BC0D96" w:rsidP="007B6345">
            <w:pPr>
              <w:rPr>
                <w:rFonts w:ascii="Palatino Linotype" w:hAnsi="Palatino Linotype"/>
                <w:sz w:val="24"/>
                <w:szCs w:val="24"/>
              </w:rPr>
            </w:pPr>
            <w:r w:rsidRPr="007351CA">
              <w:rPr>
                <w:rFonts w:ascii="Palatino Linotype" w:hAnsi="Palatino Linotype"/>
                <w:sz w:val="24"/>
                <w:szCs w:val="24"/>
              </w:rPr>
              <w:t>District</w:t>
            </w:r>
          </w:p>
        </w:tc>
        <w:tc>
          <w:tcPr>
            <w:tcW w:w="2627"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sz w:val="24"/>
                <w:szCs w:val="24"/>
              </w:rPr>
              <w:t>Second season 2008</w:t>
            </w:r>
          </w:p>
        </w:tc>
        <w:tc>
          <w:tcPr>
            <w:tcW w:w="2627"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First season 2009</w:t>
            </w:r>
          </w:p>
        </w:tc>
        <w:tc>
          <w:tcPr>
            <w:tcW w:w="2627" w:type="dxa"/>
            <w:gridSpan w:val="2"/>
          </w:tcPr>
          <w:p w:rsidR="00BC0D96" w:rsidRPr="007351CA" w:rsidRDefault="00BC0D96" w:rsidP="007B6345">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7351CA">
              <w:rPr>
                <w:rFonts w:ascii="Palatino Linotype" w:hAnsi="Palatino Linotype" w:cs="Arial,Bold"/>
                <w:bCs w:val="0"/>
                <w:sz w:val="24"/>
                <w:szCs w:val="24"/>
              </w:rPr>
              <w:t>Total for 2008/09</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vMerge/>
          </w:tcPr>
          <w:p w:rsidR="00BC0D96" w:rsidRPr="00A7256B" w:rsidRDefault="00BC0D96" w:rsidP="007B6345">
            <w:pPr>
              <w:rPr>
                <w:rFonts w:ascii="Palatino Linotype" w:hAnsi="Palatino Linotype"/>
                <w:sz w:val="24"/>
                <w:szCs w:val="24"/>
              </w:rPr>
            </w:pPr>
          </w:p>
        </w:tc>
        <w:tc>
          <w:tcPr>
            <w:tcW w:w="1304"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3"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04"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3"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c>
          <w:tcPr>
            <w:tcW w:w="1304"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Area  (Ha)</w:t>
            </w:r>
          </w:p>
        </w:tc>
        <w:tc>
          <w:tcPr>
            <w:tcW w:w="1323" w:type="dxa"/>
          </w:tcPr>
          <w:p w:rsidR="00BC0D96" w:rsidRPr="007351CA"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b/>
                <w:i/>
                <w:sz w:val="24"/>
                <w:szCs w:val="24"/>
              </w:rPr>
            </w:pPr>
            <w:r w:rsidRPr="007351CA">
              <w:rPr>
                <w:rFonts w:ascii="Palatino Linotype" w:hAnsi="Palatino Linotype"/>
                <w:b/>
                <w:i/>
                <w:sz w:val="24"/>
                <w:szCs w:val="24"/>
              </w:rPr>
              <w:t>Production (MT)</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Soroti</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12,019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26,036</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6,068</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29,509</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18,087</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55,544</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Tororo</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3,870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22,403</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3,630</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14,683</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7,500</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37,086</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Ntungamo</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6,412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12,316</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5,357</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10,790</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11,769</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23,106</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Pader</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10,267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9,679</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12,137</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12,824</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22,404</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22,503</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Kabale</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385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84</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12,687</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18,521</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13,073</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18,605</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Amuru</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 xml:space="preserve">4,503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10,318</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4,322</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3,472</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8,825</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cs="Arial"/>
                <w:sz w:val="24"/>
                <w:szCs w:val="24"/>
              </w:rPr>
            </w:pPr>
            <w:r w:rsidRPr="00A7256B">
              <w:rPr>
                <w:rFonts w:ascii="Palatino Linotype" w:hAnsi="Palatino Linotype" w:cs="Arial"/>
                <w:sz w:val="24"/>
                <w:szCs w:val="24"/>
              </w:rPr>
              <w:t>13,790</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Kitgum</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11,993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11,721</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12,753</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1,545</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24,746</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13,266</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cs="Arial"/>
                <w:b w:val="0"/>
                <w:sz w:val="24"/>
                <w:szCs w:val="24"/>
              </w:rPr>
              <w:t>Arua</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5,998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7,143</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3,096</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5,195</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9,094</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12,338</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Kaberamiado</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6,875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6,759</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4,298</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3,173 </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11,173</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9,932</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Lira</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11,613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11,713</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7,835</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2,118</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19,448</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13,831</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Moroto</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7,750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7,495</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6,540</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3,837</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14,290</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11,332</w:t>
            </w:r>
          </w:p>
        </w:tc>
      </w:tr>
      <w:tr w:rsidR="00BC0D96" w:rsidRPr="00A7256B" w:rsidTr="00735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Nakapiripirit</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32,325 </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4,304</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34,760</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3,063</w:t>
            </w:r>
          </w:p>
        </w:tc>
        <w:tc>
          <w:tcPr>
            <w:tcW w:w="1304"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67,085</w:t>
            </w:r>
          </w:p>
        </w:tc>
        <w:tc>
          <w:tcPr>
            <w:tcW w:w="1323" w:type="dxa"/>
          </w:tcPr>
          <w:p w:rsidR="00BC0D96" w:rsidRPr="00A7256B" w:rsidRDefault="00BC0D96" w:rsidP="007B6345">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7,368</w:t>
            </w:r>
          </w:p>
        </w:tc>
      </w:tr>
      <w:tr w:rsidR="00BC0D96" w:rsidRPr="00A7256B" w:rsidTr="00735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rsidR="00BC0D96" w:rsidRPr="007351CA" w:rsidRDefault="00BC0D96" w:rsidP="007B6345">
            <w:pPr>
              <w:rPr>
                <w:rFonts w:ascii="Palatino Linotype" w:hAnsi="Palatino Linotype"/>
                <w:b w:val="0"/>
                <w:sz w:val="24"/>
                <w:szCs w:val="24"/>
              </w:rPr>
            </w:pPr>
            <w:r w:rsidRPr="007351CA">
              <w:rPr>
                <w:rFonts w:ascii="Palatino Linotype" w:hAnsi="Palatino Linotype"/>
                <w:b w:val="0"/>
                <w:sz w:val="24"/>
                <w:szCs w:val="24"/>
              </w:rPr>
              <w:t>Yumbe</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 xml:space="preserve">3,755 </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6,400</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3,489</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1,107</w:t>
            </w:r>
          </w:p>
        </w:tc>
        <w:tc>
          <w:tcPr>
            <w:tcW w:w="1304"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7,245</w:t>
            </w:r>
          </w:p>
        </w:tc>
        <w:tc>
          <w:tcPr>
            <w:tcW w:w="1323" w:type="dxa"/>
          </w:tcPr>
          <w:p w:rsidR="00BC0D96" w:rsidRPr="00A7256B" w:rsidRDefault="00BC0D96" w:rsidP="007B6345">
            <w:pP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cs="Arial"/>
                <w:sz w:val="24"/>
                <w:szCs w:val="24"/>
              </w:rPr>
              <w:t>7,507</w:t>
            </w:r>
          </w:p>
        </w:tc>
      </w:tr>
    </w:tbl>
    <w:p w:rsidR="007B6345" w:rsidRPr="007B6345" w:rsidRDefault="007B6345" w:rsidP="007B6345">
      <w:pPr>
        <w:rPr>
          <w:rFonts w:ascii="Palatino Linotype" w:hAnsi="Palatino Linotype"/>
          <w:b/>
          <w:sz w:val="24"/>
          <w:szCs w:val="24"/>
        </w:rPr>
      </w:pPr>
      <w:r w:rsidRPr="007B6345">
        <w:rPr>
          <w:rFonts w:ascii="Palatino Linotype" w:hAnsi="Palatino Linotype"/>
          <w:b/>
          <w:sz w:val="24"/>
          <w:szCs w:val="24"/>
        </w:rPr>
        <w:t>Source: UBOS 2010</w:t>
      </w:r>
    </w:p>
    <w:p w:rsidR="007B6345" w:rsidRPr="007B6345" w:rsidRDefault="007B6345" w:rsidP="007B6345"/>
    <w:p w:rsidR="007B6345" w:rsidRDefault="007B6345">
      <w:pPr>
        <w:rPr>
          <w:rFonts w:ascii="Palatino Linotype" w:eastAsiaTheme="majorEastAsia" w:hAnsi="Palatino Linotype" w:cstheme="majorBidi"/>
          <w:b/>
          <w:bCs/>
          <w:sz w:val="24"/>
          <w:szCs w:val="24"/>
        </w:rPr>
      </w:pPr>
      <w:r>
        <w:rPr>
          <w:rFonts w:ascii="Palatino Linotype" w:hAnsi="Palatino Linotype"/>
          <w:sz w:val="24"/>
          <w:szCs w:val="24"/>
        </w:rPr>
        <w:br w:type="page"/>
      </w:r>
    </w:p>
    <w:p w:rsidR="00410369" w:rsidRPr="00410369" w:rsidRDefault="00410369" w:rsidP="00B4791E">
      <w:pPr>
        <w:pStyle w:val="Heading2"/>
        <w:spacing w:before="0" w:line="360" w:lineRule="auto"/>
        <w:rPr>
          <w:rFonts w:ascii="Palatino Linotype" w:hAnsi="Palatino Linotype"/>
          <w:color w:val="auto"/>
          <w:sz w:val="24"/>
          <w:szCs w:val="24"/>
        </w:rPr>
      </w:pPr>
      <w:bookmarkStart w:id="79" w:name="_Toc424150474"/>
      <w:r w:rsidRPr="00410369">
        <w:rPr>
          <w:rFonts w:ascii="Palatino Linotype" w:hAnsi="Palatino Linotype"/>
          <w:color w:val="auto"/>
          <w:sz w:val="24"/>
          <w:szCs w:val="24"/>
        </w:rPr>
        <w:lastRenderedPageBreak/>
        <w:t>Annex 6</w:t>
      </w:r>
      <w:r w:rsidR="007B6345">
        <w:rPr>
          <w:rFonts w:ascii="Palatino Linotype" w:hAnsi="Palatino Linotype"/>
          <w:color w:val="auto"/>
          <w:sz w:val="24"/>
          <w:szCs w:val="24"/>
        </w:rPr>
        <w:t>:</w:t>
      </w:r>
      <w:r w:rsidRPr="00410369">
        <w:rPr>
          <w:rFonts w:ascii="Palatino Linotype" w:hAnsi="Palatino Linotype"/>
          <w:color w:val="auto"/>
          <w:sz w:val="24"/>
          <w:szCs w:val="24"/>
        </w:rPr>
        <w:t xml:space="preserve"> Sampling plan</w:t>
      </w:r>
      <w:r w:rsidR="007B6345">
        <w:rPr>
          <w:rFonts w:ascii="Palatino Linotype" w:hAnsi="Palatino Linotype"/>
          <w:color w:val="auto"/>
          <w:sz w:val="24"/>
          <w:szCs w:val="24"/>
        </w:rPr>
        <w:t xml:space="preserve"> showing the number of samples collected from each district</w:t>
      </w:r>
      <w:bookmarkEnd w:id="79"/>
    </w:p>
    <w:tbl>
      <w:tblPr>
        <w:tblStyle w:val="LightGrid-Accent6"/>
        <w:tblW w:w="0" w:type="auto"/>
        <w:tblLook w:val="04A0" w:firstRow="1" w:lastRow="0" w:firstColumn="1" w:lastColumn="0" w:noHBand="0" w:noVBand="1"/>
      </w:tblPr>
      <w:tblGrid>
        <w:gridCol w:w="2633"/>
        <w:gridCol w:w="1795"/>
        <w:gridCol w:w="1341"/>
        <w:gridCol w:w="1999"/>
        <w:gridCol w:w="1520"/>
      </w:tblGrid>
      <w:tr w:rsidR="00410369" w:rsidRPr="00A7256B" w:rsidTr="007B6345">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33" w:type="dxa"/>
            <w:noWrap/>
            <w:hideMark/>
          </w:tcPr>
          <w:p w:rsidR="00410369" w:rsidRPr="00A7256B" w:rsidRDefault="00410369" w:rsidP="00B4791E">
            <w:pPr>
              <w:spacing w:line="360" w:lineRule="auto"/>
              <w:rPr>
                <w:rFonts w:ascii="Palatino Linotype" w:hAnsi="Palatino Linotype"/>
                <w:sz w:val="24"/>
                <w:szCs w:val="24"/>
              </w:rPr>
            </w:pPr>
            <w:r w:rsidRPr="00A7256B">
              <w:rPr>
                <w:rFonts w:ascii="Palatino Linotype" w:hAnsi="Palatino Linotype"/>
                <w:sz w:val="24"/>
                <w:szCs w:val="24"/>
              </w:rPr>
              <w:t>Agro-ecological zone</w:t>
            </w:r>
          </w:p>
        </w:tc>
        <w:tc>
          <w:tcPr>
            <w:tcW w:w="1795" w:type="dxa"/>
            <w:vMerge w:val="restart"/>
            <w:noWrap/>
            <w:hideMark/>
          </w:tcPr>
          <w:p w:rsidR="00410369" w:rsidRPr="00A7256B" w:rsidRDefault="00410369"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4"/>
                <w:szCs w:val="24"/>
              </w:rPr>
            </w:pPr>
            <w:r w:rsidRPr="00A7256B">
              <w:rPr>
                <w:rFonts w:ascii="Palatino Linotype" w:hAnsi="Palatino Linotype"/>
                <w:sz w:val="24"/>
                <w:szCs w:val="24"/>
              </w:rPr>
              <w:t>District</w:t>
            </w:r>
          </w:p>
          <w:p w:rsidR="00410369" w:rsidRPr="00A7256B" w:rsidRDefault="00410369"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 </w:t>
            </w:r>
          </w:p>
        </w:tc>
        <w:tc>
          <w:tcPr>
            <w:tcW w:w="4860" w:type="dxa"/>
            <w:gridSpan w:val="3"/>
            <w:noWrap/>
            <w:hideMark/>
          </w:tcPr>
          <w:p w:rsidR="00410369" w:rsidRPr="00A7256B" w:rsidRDefault="00410369" w:rsidP="00B4791E">
            <w:pPr>
              <w:spacing w:line="360" w:lineRule="auto"/>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Number of samples collected/crop/district</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val="restart"/>
            <w:hideMark/>
          </w:tcPr>
          <w:p w:rsidR="00410369" w:rsidRPr="00A7256B" w:rsidRDefault="00410369" w:rsidP="007B6345">
            <w:pPr>
              <w:spacing w:line="360" w:lineRule="auto"/>
              <w:rPr>
                <w:rFonts w:ascii="Palatino Linotype" w:hAnsi="Palatino Linotype"/>
                <w:b w:val="0"/>
                <w:sz w:val="24"/>
                <w:szCs w:val="24"/>
              </w:rPr>
            </w:pPr>
            <w:r w:rsidRPr="00A7256B">
              <w:rPr>
                <w:rFonts w:ascii="Palatino Linotype" w:hAnsi="Palatino Linotype"/>
                <w:b w:val="0"/>
                <w:sz w:val="24"/>
                <w:szCs w:val="24"/>
              </w:rPr>
              <w:t>Western Savannah Grasslands</w:t>
            </w:r>
          </w:p>
        </w:tc>
        <w:tc>
          <w:tcPr>
            <w:tcW w:w="1795" w:type="dxa"/>
            <w:vMerge/>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1341" w:type="dxa"/>
            <w:noWrap/>
            <w:hideMark/>
          </w:tcPr>
          <w:p w:rsidR="00410369" w:rsidRPr="007B6345"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i/>
                <w:sz w:val="24"/>
                <w:szCs w:val="24"/>
              </w:rPr>
            </w:pPr>
            <w:r w:rsidRPr="007B6345">
              <w:rPr>
                <w:rFonts w:ascii="Palatino Linotype" w:hAnsi="Palatino Linotype"/>
                <w:b/>
                <w:bCs/>
                <w:i/>
                <w:sz w:val="24"/>
                <w:szCs w:val="24"/>
              </w:rPr>
              <w:t>Maize</w:t>
            </w:r>
          </w:p>
        </w:tc>
        <w:tc>
          <w:tcPr>
            <w:tcW w:w="1999" w:type="dxa"/>
            <w:noWrap/>
            <w:hideMark/>
          </w:tcPr>
          <w:p w:rsidR="00410369" w:rsidRPr="007B6345"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i/>
                <w:sz w:val="24"/>
                <w:szCs w:val="24"/>
              </w:rPr>
            </w:pPr>
            <w:r w:rsidRPr="007B6345">
              <w:rPr>
                <w:rFonts w:ascii="Palatino Linotype" w:hAnsi="Palatino Linotype"/>
                <w:b/>
                <w:bCs/>
                <w:i/>
                <w:sz w:val="24"/>
                <w:szCs w:val="24"/>
              </w:rPr>
              <w:t>Groundnuts</w:t>
            </w:r>
          </w:p>
        </w:tc>
        <w:tc>
          <w:tcPr>
            <w:tcW w:w="1520" w:type="dxa"/>
            <w:noWrap/>
            <w:hideMark/>
          </w:tcPr>
          <w:p w:rsidR="00410369" w:rsidRPr="007B6345"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i/>
                <w:sz w:val="24"/>
                <w:szCs w:val="24"/>
              </w:rPr>
            </w:pPr>
            <w:r w:rsidRPr="007B6345">
              <w:rPr>
                <w:rFonts w:ascii="Palatino Linotype" w:hAnsi="Palatino Linotype"/>
                <w:b/>
                <w:bCs/>
                <w:i/>
                <w:sz w:val="24"/>
                <w:szCs w:val="24"/>
              </w:rPr>
              <w:t>Sorghum</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Mubende</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15</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Kamwenge</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15</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Masindi</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Sub-Total</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60</w:t>
            </w: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40</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410369" w:rsidRPr="00A7256B" w:rsidRDefault="00410369" w:rsidP="007B6345">
            <w:pPr>
              <w:spacing w:line="360" w:lineRule="auto"/>
              <w:rPr>
                <w:rFonts w:ascii="Palatino Linotype" w:hAnsi="Palatino Linotype"/>
                <w:b w:val="0"/>
                <w:sz w:val="24"/>
                <w:szCs w:val="24"/>
              </w:rPr>
            </w:pPr>
            <w:r w:rsidRPr="00A7256B">
              <w:rPr>
                <w:rFonts w:ascii="Palatino Linotype" w:hAnsi="Palatino Linotype"/>
                <w:b w:val="0"/>
                <w:sz w:val="24"/>
                <w:szCs w:val="24"/>
              </w:rPr>
              <w:t>Kioga plains</w:t>
            </w: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Iganga</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Soroti</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Tororo</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Sub-Total</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40</w:t>
            </w: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30</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60</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33" w:type="dxa"/>
            <w:vMerge w:val="restart"/>
            <w:hideMark/>
          </w:tcPr>
          <w:p w:rsidR="00410369" w:rsidRPr="00A7256B" w:rsidRDefault="00410369" w:rsidP="007B6345">
            <w:pPr>
              <w:spacing w:line="360" w:lineRule="auto"/>
              <w:rPr>
                <w:rFonts w:ascii="Palatino Linotype" w:hAnsi="Palatino Linotype"/>
                <w:bCs w:val="0"/>
                <w:sz w:val="24"/>
                <w:szCs w:val="24"/>
              </w:rPr>
            </w:pPr>
            <w:r w:rsidRPr="00A7256B">
              <w:rPr>
                <w:rFonts w:ascii="Palatino Linotype" w:hAnsi="Palatino Linotype"/>
                <w:b w:val="0"/>
                <w:sz w:val="24"/>
                <w:szCs w:val="24"/>
              </w:rPr>
              <w:t>North Eastern Savannah Grasslands</w:t>
            </w:r>
          </w:p>
          <w:p w:rsidR="00410369" w:rsidRPr="00A7256B" w:rsidRDefault="00410369" w:rsidP="007B6345">
            <w:pPr>
              <w:spacing w:line="360" w:lineRule="auto"/>
              <w:rPr>
                <w:rFonts w:ascii="Palatino Linotype" w:hAnsi="Palatino Linotype"/>
                <w:bCs w:val="0"/>
                <w:sz w:val="24"/>
                <w:szCs w:val="24"/>
              </w:rPr>
            </w:pPr>
            <w:r w:rsidRPr="00A7256B">
              <w:rPr>
                <w:rFonts w:ascii="Palatino Linotype" w:hAnsi="Palatino Linotype"/>
                <w:b w:val="0"/>
                <w:sz w:val="24"/>
                <w:szCs w:val="24"/>
              </w:rPr>
              <w:t> </w:t>
            </w:r>
          </w:p>
          <w:p w:rsidR="00410369" w:rsidRPr="00A7256B" w:rsidRDefault="00410369" w:rsidP="007B6345">
            <w:pPr>
              <w:spacing w:line="360" w:lineRule="auto"/>
              <w:rPr>
                <w:rFonts w:ascii="Palatino Linotype" w:hAnsi="Palatino Linotype"/>
                <w:b w:val="0"/>
                <w:bCs w:val="0"/>
                <w:sz w:val="24"/>
                <w:szCs w:val="24"/>
              </w:rPr>
            </w:pPr>
            <w:r w:rsidRPr="00A7256B">
              <w:rPr>
                <w:rFonts w:ascii="Palatino Linotype" w:hAnsi="Palatino Linotype"/>
                <w:sz w:val="24"/>
                <w:szCs w:val="24"/>
              </w:rPr>
              <w:t> </w:t>
            </w:r>
          </w:p>
          <w:p w:rsidR="00410369" w:rsidRPr="00A7256B" w:rsidRDefault="00410369" w:rsidP="007B6345">
            <w:pPr>
              <w:spacing w:line="360" w:lineRule="auto"/>
              <w:rPr>
                <w:rFonts w:ascii="Palatino Linotype" w:hAnsi="Palatino Linotype"/>
                <w:b w:val="0"/>
                <w:sz w:val="24"/>
                <w:szCs w:val="24"/>
              </w:rPr>
            </w:pPr>
            <w:r w:rsidRPr="00A7256B">
              <w:rPr>
                <w:rFonts w:ascii="Palatino Linotype" w:hAnsi="Palatino Linotype"/>
                <w:sz w:val="24"/>
                <w:szCs w:val="24"/>
              </w:rPr>
              <w:t> </w:t>
            </w: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Gulu</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noWrap/>
            <w:hideMark/>
          </w:tcPr>
          <w:p w:rsidR="00410369" w:rsidRPr="00A7256B" w:rsidRDefault="00410369" w:rsidP="007B6345">
            <w:pPr>
              <w:spacing w:line="360" w:lineRule="auto"/>
              <w:rPr>
                <w:rFonts w:ascii="Palatino Linotype" w:hAnsi="Palatino Linotype"/>
                <w:b w:val="0"/>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Lira</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w:t>
            </w: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noWrap/>
            <w:hideMark/>
          </w:tcPr>
          <w:p w:rsidR="00410369" w:rsidRPr="00A7256B" w:rsidRDefault="00410369" w:rsidP="007B6345">
            <w:pPr>
              <w:spacing w:line="360" w:lineRule="auto"/>
              <w:rPr>
                <w:rFonts w:ascii="Palatino Linotype" w:hAnsi="Palatino Linotype"/>
                <w:sz w:val="24"/>
                <w:szCs w:val="24"/>
              </w:rPr>
            </w:pP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Amuria</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10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sz w:val="24"/>
                <w:szCs w:val="24"/>
              </w:rPr>
            </w:pPr>
            <w:r w:rsidRPr="00A7256B">
              <w:rPr>
                <w:rFonts w:ascii="Palatino Linotype" w:hAnsi="Palatino Linotype"/>
                <w:sz w:val="24"/>
                <w:szCs w:val="24"/>
              </w:rPr>
              <w:t>20</w:t>
            </w:r>
          </w:p>
        </w:tc>
      </w:tr>
      <w:tr w:rsidR="00410369" w:rsidRPr="00A7256B" w:rsidTr="007B6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vMerge/>
            <w:noWrap/>
            <w:hideMark/>
          </w:tcPr>
          <w:p w:rsidR="00410369" w:rsidRPr="00A7256B" w:rsidRDefault="00410369" w:rsidP="007B6345">
            <w:pPr>
              <w:spacing w:line="360" w:lineRule="auto"/>
              <w:rPr>
                <w:rFonts w:ascii="Palatino Linotype" w:hAnsi="Palatino Linotype"/>
                <w:sz w:val="24"/>
                <w:szCs w:val="24"/>
              </w:rPr>
            </w:pPr>
          </w:p>
        </w:tc>
        <w:tc>
          <w:tcPr>
            <w:tcW w:w="1795" w:type="dxa"/>
            <w:noWrap/>
            <w:hideMark/>
          </w:tcPr>
          <w:p w:rsidR="00410369" w:rsidRPr="00A7256B" w:rsidRDefault="00410369" w:rsidP="007B6345">
            <w:pPr>
              <w:spacing w:line="360" w:lineRule="auto"/>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Sub-Total</w:t>
            </w:r>
          </w:p>
        </w:tc>
        <w:tc>
          <w:tcPr>
            <w:tcW w:w="1341"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p>
        </w:tc>
        <w:tc>
          <w:tcPr>
            <w:tcW w:w="1999"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30</w:t>
            </w:r>
          </w:p>
        </w:tc>
        <w:tc>
          <w:tcPr>
            <w:tcW w:w="1520" w:type="dxa"/>
            <w:noWrap/>
            <w:hideMark/>
          </w:tcPr>
          <w:p w:rsidR="00410369" w:rsidRPr="00A7256B" w:rsidRDefault="00410369" w:rsidP="007B6345">
            <w:pPr>
              <w:spacing w:line="36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40</w:t>
            </w:r>
          </w:p>
        </w:tc>
      </w:tr>
      <w:tr w:rsidR="00410369" w:rsidRPr="00A7256B" w:rsidTr="007B63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3" w:type="dxa"/>
            <w:noWrap/>
            <w:hideMark/>
          </w:tcPr>
          <w:p w:rsidR="00410369" w:rsidRPr="00A7256B" w:rsidRDefault="00410369" w:rsidP="007B6345">
            <w:pPr>
              <w:spacing w:line="360" w:lineRule="auto"/>
              <w:rPr>
                <w:rFonts w:ascii="Palatino Linotype" w:hAnsi="Palatino Linotype"/>
                <w:sz w:val="24"/>
                <w:szCs w:val="24"/>
              </w:rPr>
            </w:pPr>
            <w:r w:rsidRPr="00A7256B">
              <w:rPr>
                <w:rFonts w:ascii="Palatino Linotype" w:hAnsi="Palatino Linotype"/>
                <w:sz w:val="24"/>
                <w:szCs w:val="24"/>
              </w:rPr>
              <w:t>Grand Total</w:t>
            </w:r>
          </w:p>
        </w:tc>
        <w:tc>
          <w:tcPr>
            <w:tcW w:w="1795" w:type="dxa"/>
            <w:noWrap/>
            <w:hideMark/>
          </w:tcPr>
          <w:p w:rsidR="00410369" w:rsidRPr="00A7256B" w:rsidRDefault="00410369" w:rsidP="007B6345">
            <w:pPr>
              <w:spacing w:line="360" w:lineRule="auto"/>
              <w:cnfStyle w:val="000000010000" w:firstRow="0" w:lastRow="0" w:firstColumn="0" w:lastColumn="0" w:oddVBand="0" w:evenVBand="0" w:oddHBand="0" w:evenHBand="1"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 </w:t>
            </w:r>
          </w:p>
        </w:tc>
        <w:tc>
          <w:tcPr>
            <w:tcW w:w="1341"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100</w:t>
            </w:r>
          </w:p>
        </w:tc>
        <w:tc>
          <w:tcPr>
            <w:tcW w:w="1999"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100</w:t>
            </w:r>
          </w:p>
        </w:tc>
        <w:tc>
          <w:tcPr>
            <w:tcW w:w="1520" w:type="dxa"/>
            <w:noWrap/>
            <w:hideMark/>
          </w:tcPr>
          <w:p w:rsidR="00410369" w:rsidRPr="00A7256B" w:rsidRDefault="00410369" w:rsidP="007B6345">
            <w:pPr>
              <w:spacing w:line="360" w:lineRule="auto"/>
              <w:jc w:val="center"/>
              <w:cnfStyle w:val="000000010000" w:firstRow="0" w:lastRow="0" w:firstColumn="0" w:lastColumn="0" w:oddVBand="0" w:evenVBand="0" w:oddHBand="0" w:evenHBand="1" w:firstRowFirstColumn="0" w:firstRowLastColumn="0" w:lastRowFirstColumn="0" w:lastRowLastColumn="0"/>
              <w:rPr>
                <w:rFonts w:ascii="Palatino Linotype" w:hAnsi="Palatino Linotype"/>
                <w:b/>
                <w:bCs/>
                <w:sz w:val="24"/>
                <w:szCs w:val="24"/>
              </w:rPr>
            </w:pPr>
            <w:r w:rsidRPr="00A7256B">
              <w:rPr>
                <w:rFonts w:ascii="Palatino Linotype" w:hAnsi="Palatino Linotype"/>
                <w:b/>
                <w:bCs/>
                <w:sz w:val="24"/>
                <w:szCs w:val="24"/>
              </w:rPr>
              <w:t>100</w:t>
            </w:r>
          </w:p>
        </w:tc>
      </w:tr>
    </w:tbl>
    <w:p w:rsidR="00BC0D96" w:rsidRDefault="00BC0D96">
      <w:pPr>
        <w:rPr>
          <w:rFonts w:ascii="Palatino Linotype" w:eastAsia="Calibri" w:hAnsi="Palatino Linotype" w:cstheme="majorBidi"/>
          <w:b/>
          <w:bCs/>
          <w:spacing w:val="5"/>
          <w:kern w:val="28"/>
          <w:sz w:val="24"/>
          <w:szCs w:val="24"/>
        </w:rPr>
      </w:pPr>
      <w:r>
        <w:rPr>
          <w:rFonts w:ascii="Palatino Linotype" w:eastAsia="Calibri" w:hAnsi="Palatino Linotype"/>
          <w:b/>
          <w:bCs/>
          <w:sz w:val="24"/>
          <w:szCs w:val="24"/>
        </w:rPr>
        <w:br w:type="page"/>
      </w:r>
    </w:p>
    <w:p w:rsidR="00A1409A" w:rsidRPr="00977DCB" w:rsidRDefault="00A1345E" w:rsidP="00977DCB">
      <w:pPr>
        <w:pStyle w:val="Heading2"/>
        <w:rPr>
          <w:rFonts w:ascii="Palatino Linotype" w:hAnsi="Palatino Linotype"/>
          <w:color w:val="auto"/>
          <w:sz w:val="24"/>
          <w:szCs w:val="24"/>
        </w:rPr>
      </w:pPr>
      <w:bookmarkStart w:id="80" w:name="_Toc424150475"/>
      <w:r w:rsidRPr="00977DCB">
        <w:rPr>
          <w:rFonts w:ascii="Palatino Linotype" w:hAnsi="Palatino Linotype"/>
          <w:color w:val="auto"/>
          <w:sz w:val="24"/>
          <w:szCs w:val="24"/>
        </w:rPr>
        <w:lastRenderedPageBreak/>
        <w:t xml:space="preserve">Annex 7: Levels of aflatoxins in </w:t>
      </w:r>
      <w:r w:rsidR="00A1409A" w:rsidRPr="00977DCB">
        <w:rPr>
          <w:rFonts w:ascii="Palatino Linotype" w:hAnsi="Palatino Linotype"/>
          <w:color w:val="auto"/>
          <w:sz w:val="24"/>
          <w:szCs w:val="24"/>
        </w:rPr>
        <w:t>maize, groundnuts and sorghum</w:t>
      </w:r>
      <w:bookmarkEnd w:id="80"/>
    </w:p>
    <w:p w:rsidR="000A5041" w:rsidRPr="00190BAA" w:rsidRDefault="00A1345E" w:rsidP="00190BAA">
      <w:pPr>
        <w:rPr>
          <w:rFonts w:ascii="Palatino Linotype" w:hAnsi="Palatino Linotype"/>
          <w:b/>
          <w:sz w:val="24"/>
          <w:szCs w:val="24"/>
        </w:rPr>
      </w:pPr>
      <w:r w:rsidRPr="00190BAA">
        <w:rPr>
          <w:rFonts w:ascii="Palatino Linotype" w:hAnsi="Palatino Linotype"/>
          <w:b/>
          <w:sz w:val="24"/>
          <w:szCs w:val="24"/>
        </w:rPr>
        <w:t xml:space="preserve">7.1 </w:t>
      </w:r>
      <w:r w:rsidR="000A5041" w:rsidRPr="00190BAA">
        <w:rPr>
          <w:rFonts w:ascii="Palatino Linotype" w:hAnsi="Palatino Linotype"/>
          <w:b/>
          <w:sz w:val="24"/>
          <w:szCs w:val="24"/>
        </w:rPr>
        <w:t>Aflatoxin levels in maize grains</w:t>
      </w:r>
    </w:p>
    <w:tbl>
      <w:tblPr>
        <w:tblStyle w:val="TableGrid"/>
        <w:tblW w:w="0" w:type="auto"/>
        <w:tblLook w:val="04A0" w:firstRow="1" w:lastRow="0" w:firstColumn="1" w:lastColumn="0" w:noHBand="0" w:noVBand="1"/>
      </w:tblPr>
      <w:tblGrid>
        <w:gridCol w:w="2000"/>
        <w:gridCol w:w="1500"/>
        <w:gridCol w:w="1256"/>
        <w:gridCol w:w="1922"/>
        <w:gridCol w:w="1710"/>
      </w:tblGrid>
      <w:tr w:rsidR="000A5041" w:rsidRPr="00030C9D" w:rsidTr="000A5041">
        <w:trPr>
          <w:trHeight w:val="600"/>
        </w:trPr>
        <w:tc>
          <w:tcPr>
            <w:tcW w:w="2000"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District</w:t>
            </w:r>
          </w:p>
        </w:tc>
        <w:tc>
          <w:tcPr>
            <w:tcW w:w="1500"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Source</w:t>
            </w:r>
          </w:p>
        </w:tc>
        <w:tc>
          <w:tcPr>
            <w:tcW w:w="1256" w:type="dxa"/>
            <w:hideMark/>
          </w:tcPr>
          <w:p w:rsidR="000A5041" w:rsidRPr="00030C9D" w:rsidRDefault="000A5041" w:rsidP="000A5041">
            <w:pPr>
              <w:pStyle w:val="Default"/>
              <w:rPr>
                <w:rFonts w:ascii="Palatino Linotype" w:hAnsi="Palatino Linotype"/>
                <w:b/>
                <w:bCs/>
              </w:rPr>
            </w:pPr>
            <w:r>
              <w:rPr>
                <w:rFonts w:ascii="Palatino Linotype" w:hAnsi="Palatino Linotype"/>
                <w:b/>
                <w:bCs/>
              </w:rPr>
              <w:t>Aflatoxin Content (ppb)</w:t>
            </w:r>
          </w:p>
        </w:tc>
        <w:tc>
          <w:tcPr>
            <w:tcW w:w="1922" w:type="dxa"/>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Aflat</w:t>
            </w:r>
            <w:r>
              <w:rPr>
                <w:rFonts w:ascii="Palatino Linotype" w:hAnsi="Palatino Linotype"/>
                <w:b/>
                <w:bCs/>
              </w:rPr>
              <w:t>oxin Content (ppb)</w:t>
            </w:r>
          </w:p>
        </w:tc>
        <w:tc>
          <w:tcPr>
            <w:tcW w:w="1710" w:type="dxa"/>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Mean</w:t>
            </w:r>
            <w:r>
              <w:rPr>
                <w:rFonts w:ascii="Palatino Linotype" w:hAnsi="Palatino Linotype"/>
                <w:b/>
                <w:bCs/>
              </w:rPr>
              <w:t xml:space="preserve"> ± SDV</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2.2</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5.95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61</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5.7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79</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77</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680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330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247.5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72</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69.5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Iganga</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0.9</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98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104</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8.5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19.5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29</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2.9</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r>
              <w:rPr>
                <w:rFonts w:ascii="Palatino Linotype" w:hAnsi="Palatino Linotype"/>
              </w:rPr>
              <w:t xml:space="preserve">.0 </w:t>
            </w:r>
            <w:r>
              <w:rPr>
                <w:rFonts w:ascii="Palatino Linotype" w:hAnsi="Palatino Linotype"/>
                <w:b/>
                <w:bCs/>
              </w:rPr>
              <w:t>±</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lastRenderedPageBreak/>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34</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Kamwenge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6.4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2.9</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9</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105</w:t>
            </w:r>
            <w:r>
              <w:rPr>
                <w:rFonts w:ascii="Palatino Linotype" w:hAnsi="Palatino Linotype"/>
              </w:rPr>
              <w:t xml:space="preserve">.0 </w:t>
            </w:r>
            <w:r>
              <w:rPr>
                <w:rFonts w:ascii="Palatino Linotype" w:hAnsi="Palatino Linotype"/>
                <w:b/>
                <w:bCs/>
              </w:rPr>
              <w:t>±</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19</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200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194</w:t>
            </w:r>
            <w:r>
              <w:rPr>
                <w:rFonts w:ascii="Palatino Linotype" w:hAnsi="Palatino Linotype"/>
              </w:rPr>
              <w:t>.</w:t>
            </w:r>
            <w:r w:rsidRPr="00030C9D">
              <w:rPr>
                <w:rFonts w:ascii="Palatino Linotype" w:hAnsi="Palatino Linotype"/>
              </w:rPr>
              <w:t>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7.8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550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470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510</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56.6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Masindi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19</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3.5</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14</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28.5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178.5</w:t>
            </w:r>
            <w:r>
              <w:rPr>
                <w:rFonts w:ascii="Palatino Linotype" w:hAnsi="Palatino Linotype"/>
              </w:rPr>
              <w:t xml:space="preserve"> </w:t>
            </w:r>
            <w:r>
              <w:rPr>
                <w:rFonts w:ascii="Palatino Linotype" w:hAnsi="Palatino Linotype"/>
                <w:b/>
                <w:bCs/>
              </w:rPr>
              <w:t xml:space="preserve">± </w:t>
            </w:r>
            <w:r>
              <w:rPr>
                <w:rFonts w:ascii="Palatino Linotype" w:hAnsi="Palatino Linotype"/>
              </w:rPr>
              <w:t>12</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52</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73</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4.9</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48</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47</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6.4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125.5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6.4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lastRenderedPageBreak/>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230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237.5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10.6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255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10.6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Mubende</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213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226.5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19.1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1.65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0.9</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4.9</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1000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350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675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459.6</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3300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2400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2850</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636.4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189</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179.5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13.4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Soroti</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113.5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4.9</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0.5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3</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Farmer</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0.7</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0.0</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4</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7</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5.5</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2.1</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16</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18</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17</w:t>
            </w:r>
            <w:r>
              <w:rPr>
                <w:rFonts w:ascii="Palatino Linotype" w:hAnsi="Palatino Linotype"/>
              </w:rPr>
              <w:t xml:space="preserve">.0 </w:t>
            </w:r>
            <w:r>
              <w:rPr>
                <w:rFonts w:ascii="Palatino Linotype" w:hAnsi="Palatino Linotype"/>
                <w:b/>
                <w:bCs/>
              </w:rPr>
              <w:t xml:space="preserve">± </w:t>
            </w:r>
            <w:r w:rsidRPr="00030C9D">
              <w:rPr>
                <w:rFonts w:ascii="Palatino Linotype" w:hAnsi="Palatino Linotype"/>
              </w:rPr>
              <w:t>1.4</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Tororo</w:t>
            </w:r>
          </w:p>
        </w:tc>
        <w:tc>
          <w:tcPr>
            <w:tcW w:w="150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Market</w:t>
            </w:r>
          </w:p>
        </w:tc>
        <w:tc>
          <w:tcPr>
            <w:tcW w:w="1256"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82</w:t>
            </w:r>
          </w:p>
        </w:tc>
        <w:tc>
          <w:tcPr>
            <w:tcW w:w="1922"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86</w:t>
            </w:r>
          </w:p>
        </w:tc>
        <w:tc>
          <w:tcPr>
            <w:tcW w:w="1710" w:type="dxa"/>
            <w:noWrap/>
            <w:hideMark/>
          </w:tcPr>
          <w:p w:rsidR="000A5041" w:rsidRPr="00030C9D" w:rsidRDefault="000A5041" w:rsidP="000A5041">
            <w:pPr>
              <w:pStyle w:val="Default"/>
              <w:rPr>
                <w:rFonts w:ascii="Palatino Linotype" w:hAnsi="Palatino Linotype"/>
              </w:rPr>
            </w:pPr>
            <w:r w:rsidRPr="00030C9D">
              <w:rPr>
                <w:rFonts w:ascii="Palatino Linotype" w:hAnsi="Palatino Linotype"/>
              </w:rPr>
              <w:t>84</w:t>
            </w:r>
            <w:r>
              <w:rPr>
                <w:rFonts w:ascii="Palatino Linotype" w:hAnsi="Palatino Linotype"/>
              </w:rPr>
              <w:t xml:space="preserve"> </w:t>
            </w:r>
            <w:r>
              <w:rPr>
                <w:rFonts w:ascii="Palatino Linotype" w:hAnsi="Palatino Linotype"/>
                <w:b/>
                <w:bCs/>
              </w:rPr>
              <w:t xml:space="preserve">± </w:t>
            </w:r>
            <w:r w:rsidRPr="00030C9D">
              <w:rPr>
                <w:rFonts w:ascii="Palatino Linotype" w:hAnsi="Palatino Linotype"/>
              </w:rPr>
              <w:t>2.8</w:t>
            </w:r>
          </w:p>
        </w:tc>
      </w:tr>
      <w:tr w:rsidR="000A5041" w:rsidRPr="00030C9D" w:rsidTr="000A5041">
        <w:trPr>
          <w:trHeight w:val="300"/>
        </w:trPr>
        <w:tc>
          <w:tcPr>
            <w:tcW w:w="2000"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Overall average</w:t>
            </w:r>
          </w:p>
        </w:tc>
        <w:tc>
          <w:tcPr>
            <w:tcW w:w="1500" w:type="dxa"/>
            <w:noWrap/>
            <w:hideMark/>
          </w:tcPr>
          <w:p w:rsidR="000A5041" w:rsidRPr="00030C9D" w:rsidRDefault="000A5041" w:rsidP="000A5041">
            <w:pPr>
              <w:pStyle w:val="Default"/>
              <w:rPr>
                <w:rFonts w:ascii="Palatino Linotype" w:hAnsi="Palatino Linotype"/>
                <w:b/>
                <w:bCs/>
              </w:rPr>
            </w:pPr>
          </w:p>
        </w:tc>
        <w:tc>
          <w:tcPr>
            <w:tcW w:w="1256"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86.116</w:t>
            </w:r>
          </w:p>
        </w:tc>
        <w:tc>
          <w:tcPr>
            <w:tcW w:w="1922"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67.463</w:t>
            </w:r>
          </w:p>
        </w:tc>
        <w:tc>
          <w:tcPr>
            <w:tcW w:w="1710" w:type="dxa"/>
            <w:noWrap/>
            <w:hideMark/>
          </w:tcPr>
          <w:p w:rsidR="000A5041" w:rsidRPr="00030C9D" w:rsidRDefault="000A5041" w:rsidP="000A5041">
            <w:pPr>
              <w:pStyle w:val="Default"/>
              <w:rPr>
                <w:rFonts w:ascii="Palatino Linotype" w:hAnsi="Palatino Linotype"/>
                <w:b/>
                <w:bCs/>
              </w:rPr>
            </w:pPr>
            <w:r w:rsidRPr="00030C9D">
              <w:rPr>
                <w:rFonts w:ascii="Palatino Linotype" w:hAnsi="Palatino Linotype"/>
                <w:b/>
                <w:bCs/>
              </w:rPr>
              <w:t>76.7895</w:t>
            </w:r>
            <w:r>
              <w:rPr>
                <w:rFonts w:ascii="Palatino Linotype" w:hAnsi="Palatino Linotype"/>
                <w:b/>
                <w:bCs/>
              </w:rPr>
              <w:t>±</w:t>
            </w:r>
            <w:r w:rsidRPr="00030C9D">
              <w:rPr>
                <w:rFonts w:ascii="Palatino Linotype" w:hAnsi="Palatino Linotype"/>
              </w:rPr>
              <w:t>16.4</w:t>
            </w:r>
          </w:p>
        </w:tc>
      </w:tr>
    </w:tbl>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0A5041" w:rsidRDefault="000A5041" w:rsidP="000A5041">
      <w:pPr>
        <w:pStyle w:val="Default"/>
        <w:rPr>
          <w:rFonts w:ascii="Palatino Linotype" w:hAnsi="Palatino Linotype"/>
        </w:rPr>
      </w:pPr>
    </w:p>
    <w:p w:rsidR="00B4791E" w:rsidRDefault="00B4791E">
      <w:pPr>
        <w:rPr>
          <w:rFonts w:ascii="Palatino Linotype" w:hAnsi="Palatino Linotype"/>
          <w:b/>
          <w:sz w:val="24"/>
          <w:szCs w:val="24"/>
        </w:rPr>
      </w:pPr>
      <w:r>
        <w:rPr>
          <w:rFonts w:ascii="Palatino Linotype" w:hAnsi="Palatino Linotype"/>
          <w:b/>
          <w:sz w:val="24"/>
          <w:szCs w:val="24"/>
        </w:rPr>
        <w:br w:type="page"/>
      </w:r>
    </w:p>
    <w:p w:rsidR="000A5041" w:rsidRPr="00190BAA" w:rsidRDefault="00A1345E" w:rsidP="00190BAA">
      <w:pPr>
        <w:rPr>
          <w:rFonts w:ascii="Palatino Linotype" w:hAnsi="Palatino Linotype"/>
          <w:b/>
          <w:sz w:val="24"/>
          <w:szCs w:val="24"/>
        </w:rPr>
      </w:pPr>
      <w:r w:rsidRPr="00190BAA">
        <w:rPr>
          <w:rFonts w:ascii="Palatino Linotype" w:hAnsi="Palatino Linotype"/>
          <w:b/>
          <w:sz w:val="24"/>
          <w:szCs w:val="24"/>
        </w:rPr>
        <w:lastRenderedPageBreak/>
        <w:t>7.2</w:t>
      </w:r>
      <w:r w:rsidR="000A5041" w:rsidRPr="00190BAA">
        <w:rPr>
          <w:rFonts w:ascii="Palatino Linotype" w:hAnsi="Palatino Linotype"/>
          <w:b/>
          <w:sz w:val="24"/>
          <w:szCs w:val="24"/>
        </w:rPr>
        <w:t xml:space="preserve"> Aflatoxin levels in sorghum grains</w:t>
      </w:r>
    </w:p>
    <w:tbl>
      <w:tblPr>
        <w:tblStyle w:val="TableGrid"/>
        <w:tblW w:w="0" w:type="auto"/>
        <w:tblLook w:val="04A0" w:firstRow="1" w:lastRow="0" w:firstColumn="1" w:lastColumn="0" w:noHBand="0" w:noVBand="1"/>
      </w:tblPr>
      <w:tblGrid>
        <w:gridCol w:w="1123"/>
        <w:gridCol w:w="1931"/>
        <w:gridCol w:w="1440"/>
        <w:gridCol w:w="1800"/>
        <w:gridCol w:w="1620"/>
      </w:tblGrid>
      <w:tr w:rsidR="000A5041" w:rsidRPr="00CF2743" w:rsidTr="000A5041">
        <w:trPr>
          <w:trHeight w:val="600"/>
        </w:trPr>
        <w:tc>
          <w:tcPr>
            <w:tcW w:w="1123" w:type="dxa"/>
            <w:noWrap/>
            <w:hideMark/>
          </w:tcPr>
          <w:p w:rsidR="000A5041" w:rsidRPr="00CF2743" w:rsidRDefault="000A5041" w:rsidP="000A5041">
            <w:pPr>
              <w:pStyle w:val="Default"/>
              <w:rPr>
                <w:rFonts w:ascii="Palatino Linotype" w:hAnsi="Palatino Linotype"/>
                <w:b/>
                <w:bCs/>
              </w:rPr>
            </w:pPr>
            <w:r w:rsidRPr="00CF2743">
              <w:rPr>
                <w:rFonts w:ascii="Palatino Linotype" w:hAnsi="Palatino Linotype"/>
                <w:b/>
                <w:bCs/>
              </w:rPr>
              <w:t>District</w:t>
            </w:r>
          </w:p>
        </w:tc>
        <w:tc>
          <w:tcPr>
            <w:tcW w:w="1931" w:type="dxa"/>
            <w:noWrap/>
            <w:hideMark/>
          </w:tcPr>
          <w:p w:rsidR="000A5041" w:rsidRPr="00CF2743" w:rsidRDefault="000A5041" w:rsidP="000A5041">
            <w:pPr>
              <w:pStyle w:val="Default"/>
              <w:rPr>
                <w:rFonts w:ascii="Palatino Linotype" w:hAnsi="Palatino Linotype"/>
                <w:b/>
                <w:bCs/>
              </w:rPr>
            </w:pPr>
            <w:r w:rsidRPr="00CF2743">
              <w:rPr>
                <w:rFonts w:ascii="Palatino Linotype" w:hAnsi="Palatino Linotype"/>
                <w:b/>
                <w:bCs/>
              </w:rPr>
              <w:t>Source</w:t>
            </w:r>
          </w:p>
        </w:tc>
        <w:tc>
          <w:tcPr>
            <w:tcW w:w="1440" w:type="dxa"/>
            <w:hideMark/>
          </w:tcPr>
          <w:p w:rsidR="000A5041" w:rsidRPr="00CF2743" w:rsidRDefault="000A5041" w:rsidP="000A5041">
            <w:pPr>
              <w:pStyle w:val="Default"/>
              <w:rPr>
                <w:rFonts w:ascii="Palatino Linotype" w:hAnsi="Palatino Linotype"/>
                <w:b/>
                <w:bCs/>
              </w:rPr>
            </w:pPr>
            <w:r w:rsidRPr="00CF2743">
              <w:rPr>
                <w:rFonts w:ascii="Palatino Linotype" w:hAnsi="Palatino Linotype"/>
                <w:b/>
                <w:bCs/>
              </w:rPr>
              <w:t>Aflatoxin Content (ppb)</w:t>
            </w:r>
          </w:p>
        </w:tc>
        <w:tc>
          <w:tcPr>
            <w:tcW w:w="1800" w:type="dxa"/>
            <w:hideMark/>
          </w:tcPr>
          <w:p w:rsidR="000A5041" w:rsidRPr="00CF2743" w:rsidRDefault="000A5041" w:rsidP="000A5041">
            <w:pPr>
              <w:pStyle w:val="Default"/>
              <w:rPr>
                <w:rFonts w:ascii="Palatino Linotype" w:hAnsi="Palatino Linotype"/>
                <w:b/>
                <w:bCs/>
              </w:rPr>
            </w:pPr>
            <w:r w:rsidRPr="00CF2743">
              <w:rPr>
                <w:rFonts w:ascii="Palatino Linotype" w:hAnsi="Palatino Linotype"/>
                <w:b/>
                <w:bCs/>
              </w:rPr>
              <w:t>Aflatoxin Content (ppb)</w:t>
            </w:r>
          </w:p>
        </w:tc>
        <w:tc>
          <w:tcPr>
            <w:tcW w:w="1620" w:type="dxa"/>
            <w:hideMark/>
          </w:tcPr>
          <w:p w:rsidR="000A5041" w:rsidRPr="00CF2743" w:rsidRDefault="000A5041" w:rsidP="000A5041">
            <w:pPr>
              <w:pStyle w:val="Default"/>
              <w:rPr>
                <w:rFonts w:ascii="Palatino Linotype" w:hAnsi="Palatino Linotype"/>
                <w:b/>
                <w:bCs/>
              </w:rPr>
            </w:pPr>
            <w:r w:rsidRPr="00CF2743">
              <w:rPr>
                <w:rFonts w:ascii="Palatino Linotype" w:hAnsi="Palatino Linotype"/>
                <w:b/>
                <w:bCs/>
              </w:rPr>
              <w:t>Mean ± SDV</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35 </w:t>
            </w:r>
            <w:r w:rsidRPr="00CF2743">
              <w:rPr>
                <w:rFonts w:ascii="Palatino Linotype" w:hAnsi="Palatino Linotype"/>
                <w:b/>
                <w:bCs/>
                <w:sz w:val="24"/>
                <w:szCs w:val="24"/>
              </w:rPr>
              <w:t xml:space="preserve">± </w:t>
            </w:r>
            <w:r w:rsidRPr="00CF2743">
              <w:rPr>
                <w:rFonts w:ascii="Palatino Linotype" w:hAnsi="Palatino Linotype"/>
                <w:sz w:val="24"/>
                <w:szCs w:val="24"/>
              </w:rPr>
              <w:t>14.1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28.5 </w:t>
            </w:r>
            <w:r w:rsidRPr="00CF2743">
              <w:rPr>
                <w:rFonts w:ascii="Palatino Linotype" w:hAnsi="Palatino Linotype"/>
                <w:b/>
                <w:bCs/>
                <w:sz w:val="24"/>
                <w:szCs w:val="24"/>
              </w:rPr>
              <w:t>±</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876B1C">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31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876B1C">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34</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35.5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34</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37 </w:t>
            </w:r>
            <w:r w:rsidRPr="00CF2743">
              <w:rPr>
                <w:rFonts w:ascii="Palatino Linotype" w:hAnsi="Palatino Linotype"/>
                <w:b/>
                <w:bCs/>
                <w:sz w:val="24"/>
                <w:szCs w:val="24"/>
              </w:rPr>
              <w:t xml:space="preserve">± </w:t>
            </w:r>
            <w:r w:rsidRPr="00CF2743">
              <w:rPr>
                <w:rFonts w:ascii="Palatino Linotype" w:hAnsi="Palatino Linotype"/>
                <w:sz w:val="24"/>
                <w:szCs w:val="24"/>
              </w:rPr>
              <w:t>4.2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F01E19">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38.5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F01E19">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37</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42.5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381A6F">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39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Default="000A5041" w:rsidP="000A5041">
            <w:r w:rsidRPr="00381A6F">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48.5 </w:t>
            </w:r>
            <w:r w:rsidRPr="00CF2743">
              <w:rPr>
                <w:rFonts w:ascii="Palatino Linotype" w:hAnsi="Palatino Linotype"/>
                <w:b/>
                <w:bCs/>
                <w:sz w:val="24"/>
                <w:szCs w:val="24"/>
              </w:rPr>
              <w:t xml:space="preserve">± </w:t>
            </w:r>
            <w:r w:rsidRPr="00CF2743">
              <w:rPr>
                <w:rFonts w:ascii="Palatino Linotype" w:hAnsi="Palatino Linotype"/>
                <w:sz w:val="24"/>
                <w:szCs w:val="24"/>
              </w:rPr>
              <w:t>0.7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50 </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51</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56</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53.5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53</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55.5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58 </w:t>
            </w:r>
            <w:r w:rsidRPr="00CF2743">
              <w:rPr>
                <w:rFonts w:ascii="Palatino Linotype" w:hAnsi="Palatino Linotype"/>
                <w:b/>
                <w:bCs/>
                <w:sz w:val="24"/>
                <w:szCs w:val="24"/>
              </w:rPr>
              <w:t xml:space="preserve">± </w:t>
            </w:r>
            <w:r w:rsidRPr="00CF2743">
              <w:rPr>
                <w:rFonts w:ascii="Palatino Linotype" w:hAnsi="Palatino Linotype"/>
                <w:sz w:val="24"/>
                <w:szCs w:val="24"/>
              </w:rPr>
              <w:t>5.7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67</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66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165.5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190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189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189.5 </w:t>
            </w:r>
            <w:r w:rsidRPr="00CF2743">
              <w:rPr>
                <w:rFonts w:ascii="Palatino Linotype" w:hAnsi="Palatino Linotype"/>
                <w:b/>
                <w:bCs/>
                <w:sz w:val="24"/>
                <w:szCs w:val="24"/>
              </w:rPr>
              <w:t xml:space="preserve">± </w:t>
            </w:r>
            <w:r w:rsidRPr="00CF2743">
              <w:rPr>
                <w:rFonts w:ascii="Palatino Linotype" w:hAnsi="Palatino Linotype"/>
                <w:sz w:val="24"/>
                <w:szCs w:val="24"/>
              </w:rPr>
              <w:t>0.7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237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233.5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270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265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267.5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270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297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283.5 </w:t>
            </w:r>
            <w:r w:rsidRPr="00CF2743">
              <w:rPr>
                <w:rFonts w:ascii="Palatino Linotype" w:hAnsi="Palatino Linotype"/>
                <w:b/>
                <w:bCs/>
                <w:sz w:val="24"/>
                <w:szCs w:val="24"/>
              </w:rPr>
              <w:t xml:space="preserve">± </w:t>
            </w:r>
            <w:r w:rsidRPr="00CF2743">
              <w:rPr>
                <w:rFonts w:ascii="Palatino Linotype" w:hAnsi="Palatino Linotype"/>
                <w:sz w:val="24"/>
                <w:szCs w:val="24"/>
              </w:rPr>
              <w:t>19.1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Amuria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514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472 </w:t>
            </w:r>
            <w:r w:rsidRPr="00CF2743">
              <w:rPr>
                <w:rFonts w:ascii="Palatino Linotype" w:hAnsi="Palatino Linotype"/>
                <w:b/>
                <w:bCs/>
                <w:sz w:val="24"/>
                <w:szCs w:val="24"/>
              </w:rPr>
              <w:t xml:space="preserve">± </w:t>
            </w:r>
            <w:r w:rsidRPr="00CF2743">
              <w:rPr>
                <w:rFonts w:ascii="Palatino Linotype" w:hAnsi="Palatino Linotype"/>
                <w:sz w:val="24"/>
                <w:szCs w:val="24"/>
              </w:rPr>
              <w:t>59.4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0 </w:t>
            </w:r>
            <w:r w:rsidRPr="00CF2743">
              <w:rPr>
                <w:rFonts w:ascii="Palatino Linotype" w:hAnsi="Palatino Linotype"/>
                <w:b/>
                <w:bCs/>
                <w:sz w:val="24"/>
                <w:szCs w:val="24"/>
              </w:rPr>
              <w:t xml:space="preserve">± </w:t>
            </w:r>
            <w:r w:rsidRPr="00CF2743">
              <w:rPr>
                <w:rFonts w:ascii="Palatino Linotype" w:hAnsi="Palatino Linotype"/>
                <w:sz w:val="24"/>
                <w:szCs w:val="24"/>
              </w:rPr>
              <w:t>0.0</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7301E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5.5 </w:t>
            </w:r>
            <w:r w:rsidRPr="00CF2743">
              <w:rPr>
                <w:rFonts w:ascii="Palatino Linotype" w:hAnsi="Palatino Linotype"/>
                <w:b/>
                <w:bCs/>
                <w:sz w:val="24"/>
                <w:szCs w:val="24"/>
              </w:rPr>
              <w:t xml:space="preserve">± </w:t>
            </w:r>
            <w:r w:rsidRPr="00CF2743">
              <w:rPr>
                <w:rFonts w:ascii="Palatino Linotype" w:hAnsi="Palatino Linotype"/>
                <w:sz w:val="24"/>
                <w:szCs w:val="24"/>
              </w:rPr>
              <w:t>0.7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7301E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7301E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14.5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7301E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36</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34 </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39.5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64.5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92 </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91</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95 </w:t>
            </w:r>
            <w:r w:rsidRPr="00CF2743">
              <w:rPr>
                <w:rFonts w:ascii="Palatino Linotype" w:hAnsi="Palatino Linotype"/>
                <w:b/>
                <w:bCs/>
                <w:sz w:val="24"/>
                <w:szCs w:val="24"/>
              </w:rPr>
              <w:t xml:space="preserve">± </w:t>
            </w:r>
            <w:r w:rsidRPr="00CF2743">
              <w:rPr>
                <w:rFonts w:ascii="Palatino Linotype" w:hAnsi="Palatino Linotype"/>
                <w:sz w:val="24"/>
                <w:szCs w:val="24"/>
              </w:rPr>
              <w:t>5.7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3F7CD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96.5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Default="000A5041" w:rsidP="000A5041">
            <w:r w:rsidRPr="003F7CD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110.5 </w:t>
            </w:r>
            <w:r w:rsidRPr="00CF2743">
              <w:rPr>
                <w:rFonts w:ascii="Palatino Linotype" w:hAnsi="Palatino Linotype"/>
                <w:b/>
                <w:bCs/>
                <w:sz w:val="24"/>
                <w:szCs w:val="24"/>
              </w:rPr>
              <w:t xml:space="preserve">± </w:t>
            </w:r>
            <w:r w:rsidRPr="00CF2743">
              <w:rPr>
                <w:rFonts w:ascii="Palatino Linotype" w:hAnsi="Palatino Linotype"/>
                <w:sz w:val="24"/>
                <w:szCs w:val="24"/>
              </w:rPr>
              <w:t>14.8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93.5 </w:t>
            </w:r>
            <w:r w:rsidRPr="00CF2743">
              <w:rPr>
                <w:rFonts w:ascii="Palatino Linotype" w:hAnsi="Palatino Linotype"/>
                <w:b/>
                <w:bCs/>
                <w:sz w:val="24"/>
                <w:szCs w:val="24"/>
              </w:rPr>
              <w:t xml:space="preserve">± </w:t>
            </w:r>
            <w:r w:rsidRPr="00CF2743">
              <w:rPr>
                <w:rFonts w:ascii="Palatino Linotype" w:hAnsi="Palatino Linotype"/>
                <w:sz w:val="24"/>
                <w:szCs w:val="24"/>
              </w:rPr>
              <w:t>9.2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119.5 </w:t>
            </w:r>
            <w:r w:rsidRPr="00CF2743">
              <w:rPr>
                <w:rFonts w:ascii="Palatino Linotype" w:hAnsi="Palatino Linotype"/>
                <w:b/>
                <w:bCs/>
                <w:sz w:val="24"/>
                <w:szCs w:val="24"/>
              </w:rPr>
              <w:t xml:space="preserve">± </w:t>
            </w:r>
            <w:r w:rsidRPr="00CF2743">
              <w:rPr>
                <w:rFonts w:ascii="Palatino Linotype" w:hAnsi="Palatino Linotype"/>
                <w:sz w:val="24"/>
                <w:szCs w:val="24"/>
              </w:rPr>
              <w:t>0.7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92.5 </w:t>
            </w:r>
            <w:r w:rsidRPr="00CF2743">
              <w:rPr>
                <w:rFonts w:ascii="Palatino Linotype" w:hAnsi="Palatino Linotype"/>
                <w:b/>
                <w:bCs/>
                <w:sz w:val="24"/>
                <w:szCs w:val="24"/>
              </w:rPr>
              <w:t xml:space="preserve">± </w:t>
            </w:r>
            <w:r w:rsidRPr="00CF2743">
              <w:rPr>
                <w:rFonts w:ascii="Palatino Linotype" w:hAnsi="Palatino Linotype"/>
                <w:sz w:val="24"/>
                <w:szCs w:val="24"/>
              </w:rPr>
              <w:t>10.6</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91</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93 </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106 </w:t>
            </w:r>
            <w:r w:rsidRPr="00CF2743">
              <w:rPr>
                <w:rFonts w:ascii="Palatino Linotype" w:hAnsi="Palatino Linotype"/>
                <w:b/>
                <w:bCs/>
                <w:sz w:val="24"/>
                <w:szCs w:val="24"/>
              </w:rPr>
              <w:t xml:space="preserve">± </w:t>
            </w:r>
            <w:r w:rsidRPr="00CF2743">
              <w:rPr>
                <w:rFonts w:ascii="Palatino Linotype" w:hAnsi="Palatino Linotype"/>
                <w:sz w:val="24"/>
                <w:szCs w:val="24"/>
              </w:rPr>
              <w:t>8.5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55.7</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57.85 </w:t>
            </w:r>
            <w:r w:rsidRPr="00CF2743">
              <w:rPr>
                <w:rFonts w:ascii="Palatino Linotype" w:hAnsi="Palatino Linotype"/>
                <w:b/>
                <w:bCs/>
                <w:sz w:val="24"/>
                <w:szCs w:val="24"/>
              </w:rPr>
              <w:t xml:space="preserve">± </w:t>
            </w:r>
            <w:r w:rsidRPr="00CF2743">
              <w:rPr>
                <w:rFonts w:ascii="Palatino Linotype" w:hAnsi="Palatino Linotype"/>
                <w:sz w:val="24"/>
                <w:szCs w:val="24"/>
              </w:rPr>
              <w:t>3.0</w:t>
            </w:r>
          </w:p>
        </w:tc>
      </w:tr>
      <w:tr w:rsidR="000A5041" w:rsidRPr="00CF2743" w:rsidTr="000A5041">
        <w:trPr>
          <w:trHeight w:val="31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lastRenderedPageBreak/>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53</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51.5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53.5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Gulu</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102.5 </w:t>
            </w:r>
            <w:r w:rsidRPr="00CF2743">
              <w:rPr>
                <w:rFonts w:ascii="Palatino Linotype" w:hAnsi="Palatino Linotype"/>
                <w:b/>
                <w:bCs/>
                <w:sz w:val="24"/>
                <w:szCs w:val="24"/>
              </w:rPr>
              <w:t xml:space="preserve">± </w:t>
            </w:r>
            <w:r w:rsidRPr="00CF2743">
              <w:rPr>
                <w:rFonts w:ascii="Palatino Linotype" w:hAnsi="Palatino Linotype"/>
                <w:sz w:val="24"/>
                <w:szCs w:val="24"/>
              </w:rPr>
              <w:t>10.6</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41.8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39.9 </w:t>
            </w:r>
            <w:r w:rsidRPr="00CF2743">
              <w:rPr>
                <w:rFonts w:ascii="Palatino Linotype" w:hAnsi="Palatino Linotype"/>
                <w:b/>
                <w:bCs/>
                <w:sz w:val="24"/>
                <w:szCs w:val="24"/>
              </w:rPr>
              <w:t xml:space="preserve">± </w:t>
            </w:r>
            <w:r w:rsidRPr="00CF2743">
              <w:rPr>
                <w:rFonts w:ascii="Palatino Linotype" w:hAnsi="Palatino Linotype"/>
                <w:sz w:val="24"/>
                <w:szCs w:val="24"/>
              </w:rPr>
              <w:t>2.7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34</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35.5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26</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27.5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44 </w:t>
            </w:r>
            <w:r w:rsidRPr="00CF2743">
              <w:rPr>
                <w:rFonts w:ascii="Palatino Linotype" w:hAnsi="Palatino Linotype"/>
                <w:b/>
                <w:bCs/>
                <w:sz w:val="24"/>
                <w:szCs w:val="24"/>
              </w:rPr>
              <w:t xml:space="preserve">± </w:t>
            </w:r>
            <w:r w:rsidRPr="00CF2743">
              <w:rPr>
                <w:rFonts w:ascii="Palatino Linotype" w:hAnsi="Palatino Linotype"/>
                <w:sz w:val="24"/>
                <w:szCs w:val="24"/>
              </w:rPr>
              <w:t>5.7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43.5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57</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60.5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89</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91.5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101.5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126 </w:t>
            </w:r>
            <w:r w:rsidRPr="00CF2743">
              <w:rPr>
                <w:rFonts w:ascii="Palatino Linotype" w:hAnsi="Palatino Linotype"/>
                <w:b/>
                <w:bCs/>
                <w:sz w:val="24"/>
                <w:szCs w:val="24"/>
              </w:rPr>
              <w:t xml:space="preserve">± </w:t>
            </w:r>
            <w:r w:rsidRPr="00CF2743">
              <w:rPr>
                <w:rFonts w:ascii="Palatino Linotype" w:hAnsi="Palatino Linotype"/>
                <w:sz w:val="24"/>
                <w:szCs w:val="24"/>
              </w:rPr>
              <w:t>8.5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116</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118 </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143</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131.5 </w:t>
            </w:r>
            <w:r w:rsidRPr="00CF2743">
              <w:rPr>
                <w:rFonts w:ascii="Palatino Linotype" w:hAnsi="Palatino Linotype"/>
                <w:b/>
                <w:bCs/>
                <w:sz w:val="24"/>
                <w:szCs w:val="24"/>
              </w:rPr>
              <w:t xml:space="preserve">± </w:t>
            </w:r>
            <w:r w:rsidRPr="00CF2743">
              <w:rPr>
                <w:rFonts w:ascii="Palatino Linotype" w:hAnsi="Palatino Linotype"/>
                <w:sz w:val="24"/>
                <w:szCs w:val="24"/>
              </w:rPr>
              <w:t>16.3</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127 </w:t>
            </w:r>
            <w:r w:rsidRPr="00CF2743">
              <w:rPr>
                <w:rFonts w:ascii="Palatino Linotype" w:hAnsi="Palatino Linotype"/>
                <w:b/>
                <w:bCs/>
                <w:sz w:val="24"/>
                <w:szCs w:val="24"/>
              </w:rPr>
              <w:t xml:space="preserve">± </w:t>
            </w:r>
            <w:r w:rsidRPr="00CF2743">
              <w:rPr>
                <w:rFonts w:ascii="Palatino Linotype" w:hAnsi="Palatino Linotype"/>
                <w:sz w:val="24"/>
                <w:szCs w:val="24"/>
              </w:rPr>
              <w:t>4.2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125.5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143</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136.5 </w:t>
            </w:r>
            <w:r w:rsidRPr="00CF2743">
              <w:rPr>
                <w:rFonts w:ascii="Palatino Linotype" w:hAnsi="Palatino Linotype"/>
                <w:b/>
                <w:bCs/>
                <w:sz w:val="24"/>
                <w:szCs w:val="24"/>
              </w:rPr>
              <w:t xml:space="preserve">± </w:t>
            </w:r>
            <w:r w:rsidRPr="00CF2743">
              <w:rPr>
                <w:rFonts w:ascii="Palatino Linotype" w:hAnsi="Palatino Linotype"/>
                <w:sz w:val="24"/>
                <w:szCs w:val="24"/>
              </w:rPr>
              <w:t>9.2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155.5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240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214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227 </w:t>
            </w:r>
            <w:r w:rsidRPr="00CF2743">
              <w:rPr>
                <w:rFonts w:ascii="Palatino Linotype" w:hAnsi="Palatino Linotype"/>
                <w:b/>
                <w:bCs/>
                <w:sz w:val="24"/>
                <w:szCs w:val="24"/>
              </w:rPr>
              <w:t xml:space="preserve">± </w:t>
            </w:r>
            <w:r w:rsidRPr="00CF2743">
              <w:rPr>
                <w:rFonts w:ascii="Palatino Linotype" w:hAnsi="Palatino Linotype"/>
                <w:sz w:val="24"/>
                <w:szCs w:val="24"/>
              </w:rPr>
              <w:t>18.4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129.5 </w:t>
            </w:r>
            <w:r w:rsidRPr="00CF2743">
              <w:rPr>
                <w:rFonts w:ascii="Palatino Linotype" w:hAnsi="Palatino Linotype"/>
                <w:b/>
                <w:bCs/>
                <w:sz w:val="24"/>
                <w:szCs w:val="24"/>
              </w:rPr>
              <w:t xml:space="preserve">± </w:t>
            </w:r>
            <w:r w:rsidRPr="00CF2743">
              <w:rPr>
                <w:rFonts w:ascii="Palatino Linotype" w:hAnsi="Palatino Linotype"/>
                <w:sz w:val="24"/>
                <w:szCs w:val="24"/>
              </w:rPr>
              <w:t>13.4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156 </w:t>
            </w:r>
            <w:r w:rsidRPr="00CF2743">
              <w:rPr>
                <w:rFonts w:ascii="Palatino Linotype" w:hAnsi="Palatino Linotype"/>
                <w:b/>
                <w:bCs/>
                <w:sz w:val="24"/>
                <w:szCs w:val="24"/>
              </w:rPr>
              <w:t xml:space="preserve">± </w:t>
            </w:r>
            <w:r w:rsidRPr="00CF2743">
              <w:rPr>
                <w:rFonts w:ascii="Palatino Linotype" w:hAnsi="Palatino Linotype"/>
                <w:sz w:val="24"/>
                <w:szCs w:val="24"/>
              </w:rPr>
              <w:t>8.5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98.5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78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88.25 </w:t>
            </w:r>
            <w:r w:rsidRPr="00CF2743">
              <w:rPr>
                <w:rFonts w:ascii="Palatino Linotype" w:hAnsi="Palatino Linotype"/>
                <w:b/>
                <w:bCs/>
                <w:sz w:val="24"/>
                <w:szCs w:val="24"/>
              </w:rPr>
              <w:t xml:space="preserve">± </w:t>
            </w:r>
            <w:r w:rsidRPr="00CF2743">
              <w:rPr>
                <w:rFonts w:ascii="Palatino Linotype" w:hAnsi="Palatino Linotype"/>
                <w:sz w:val="24"/>
                <w:szCs w:val="24"/>
              </w:rPr>
              <w:t>14.5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Lira</w:t>
            </w:r>
          </w:p>
        </w:tc>
        <w:tc>
          <w:tcPr>
            <w:tcW w:w="1931"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96.3</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83</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89.65 </w:t>
            </w:r>
            <w:r w:rsidRPr="00CF2743">
              <w:rPr>
                <w:rFonts w:ascii="Palatino Linotype" w:hAnsi="Palatino Linotype"/>
                <w:b/>
                <w:bCs/>
                <w:sz w:val="24"/>
                <w:szCs w:val="24"/>
              </w:rPr>
              <w:t xml:space="preserve">± </w:t>
            </w:r>
            <w:r w:rsidRPr="00CF2743">
              <w:rPr>
                <w:rFonts w:ascii="Palatino Linotype" w:hAnsi="Palatino Linotype"/>
                <w:sz w:val="24"/>
                <w:szCs w:val="24"/>
              </w:rPr>
              <w:t>9.4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97</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99.5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98.25 </w:t>
            </w:r>
            <w:r w:rsidRPr="00CF2743">
              <w:rPr>
                <w:rFonts w:ascii="Palatino Linotype" w:hAnsi="Palatino Linotype"/>
                <w:b/>
                <w:bCs/>
                <w:sz w:val="24"/>
                <w:szCs w:val="24"/>
              </w:rPr>
              <w:t xml:space="preserve">± </w:t>
            </w:r>
            <w:r w:rsidRPr="00CF2743">
              <w:rPr>
                <w:rFonts w:ascii="Palatino Linotype" w:hAnsi="Palatino Linotype"/>
                <w:sz w:val="24"/>
                <w:szCs w:val="24"/>
              </w:rPr>
              <w:t>1.8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107 </w:t>
            </w:r>
            <w:r w:rsidRPr="00CF2743">
              <w:rPr>
                <w:rFonts w:ascii="Palatino Linotype" w:hAnsi="Palatino Linotype"/>
                <w:b/>
                <w:bCs/>
                <w:sz w:val="24"/>
                <w:szCs w:val="24"/>
              </w:rPr>
              <w:t xml:space="preserve">± </w:t>
            </w:r>
            <w:r w:rsidRPr="00CF2743">
              <w:rPr>
                <w:rFonts w:ascii="Palatino Linotype" w:hAnsi="Palatino Linotype"/>
                <w:sz w:val="24"/>
                <w:szCs w:val="24"/>
              </w:rPr>
              <w:t>9.9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4802C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124.5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4802C0">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118.5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109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114.5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136 </w:t>
            </w:r>
            <w:r w:rsidRPr="00CF2743">
              <w:rPr>
                <w:rFonts w:ascii="Palatino Linotype" w:hAnsi="Palatino Linotype"/>
                <w:b/>
                <w:bCs/>
                <w:sz w:val="24"/>
                <w:szCs w:val="24"/>
              </w:rPr>
              <w:t xml:space="preserve">± </w:t>
            </w:r>
            <w:r w:rsidRPr="00CF2743">
              <w:rPr>
                <w:rFonts w:ascii="Palatino Linotype" w:hAnsi="Palatino Linotype"/>
                <w:sz w:val="24"/>
                <w:szCs w:val="24"/>
              </w:rPr>
              <w:t>8.5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148.5 </w:t>
            </w:r>
            <w:r w:rsidRPr="00CF2743">
              <w:rPr>
                <w:rFonts w:ascii="Palatino Linotype" w:hAnsi="Palatino Linotype"/>
                <w:b/>
                <w:bCs/>
                <w:sz w:val="24"/>
                <w:szCs w:val="24"/>
              </w:rPr>
              <w:t xml:space="preserve">± </w:t>
            </w:r>
            <w:r w:rsidRPr="00CF2743">
              <w:rPr>
                <w:rFonts w:ascii="Palatino Linotype" w:hAnsi="Palatino Linotype"/>
                <w:sz w:val="24"/>
                <w:szCs w:val="24"/>
              </w:rPr>
              <w:t>2.1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154.5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164.5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172.5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156</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163 </w:t>
            </w:r>
            <w:r w:rsidRPr="00CF2743">
              <w:rPr>
                <w:rFonts w:ascii="Palatino Linotype" w:hAnsi="Palatino Linotype"/>
                <w:b/>
                <w:bCs/>
                <w:sz w:val="24"/>
                <w:szCs w:val="24"/>
              </w:rPr>
              <w:t xml:space="preserve">± </w:t>
            </w:r>
            <w:r w:rsidRPr="00CF2743">
              <w:rPr>
                <w:rFonts w:ascii="Palatino Linotype" w:hAnsi="Palatino Linotype"/>
                <w:sz w:val="24"/>
                <w:szCs w:val="24"/>
              </w:rPr>
              <w:t>9.9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180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174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177 </w:t>
            </w:r>
            <w:r w:rsidRPr="00CF2743">
              <w:rPr>
                <w:rFonts w:ascii="Palatino Linotype" w:hAnsi="Palatino Linotype"/>
                <w:b/>
                <w:bCs/>
                <w:sz w:val="24"/>
                <w:szCs w:val="24"/>
              </w:rPr>
              <w:t xml:space="preserve">± </w:t>
            </w:r>
            <w:r w:rsidRPr="00CF2743">
              <w:rPr>
                <w:rFonts w:ascii="Palatino Linotype" w:hAnsi="Palatino Linotype"/>
                <w:sz w:val="24"/>
                <w:szCs w:val="24"/>
              </w:rPr>
              <w:t>4.2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241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220.5 </w:t>
            </w:r>
            <w:r w:rsidRPr="00CF2743">
              <w:rPr>
                <w:rFonts w:ascii="Palatino Linotype" w:hAnsi="Palatino Linotype"/>
                <w:b/>
                <w:bCs/>
                <w:sz w:val="24"/>
                <w:szCs w:val="24"/>
              </w:rPr>
              <w:t xml:space="preserve">± </w:t>
            </w:r>
            <w:r w:rsidRPr="00CF2743">
              <w:rPr>
                <w:rFonts w:ascii="Palatino Linotype" w:hAnsi="Palatino Linotype"/>
                <w:sz w:val="24"/>
                <w:szCs w:val="24"/>
              </w:rPr>
              <w:t>29.0</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200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187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193.5 </w:t>
            </w:r>
            <w:r w:rsidRPr="00CF2743">
              <w:rPr>
                <w:rFonts w:ascii="Palatino Linotype" w:hAnsi="Palatino Linotype"/>
                <w:b/>
                <w:bCs/>
                <w:sz w:val="24"/>
                <w:szCs w:val="24"/>
              </w:rPr>
              <w:t xml:space="preserve">± </w:t>
            </w:r>
            <w:r w:rsidRPr="00CF2743">
              <w:rPr>
                <w:rFonts w:ascii="Palatino Linotype" w:hAnsi="Palatino Linotype"/>
                <w:sz w:val="24"/>
                <w:szCs w:val="24"/>
              </w:rPr>
              <w:t>9.2</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210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221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215.5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195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207.5 </w:t>
            </w:r>
            <w:r w:rsidRPr="00CF2743">
              <w:rPr>
                <w:rFonts w:ascii="Palatino Linotype" w:hAnsi="Palatino Linotype"/>
                <w:b/>
                <w:bCs/>
                <w:sz w:val="24"/>
                <w:szCs w:val="24"/>
              </w:rPr>
              <w:t xml:space="preserve">± </w:t>
            </w:r>
            <w:r w:rsidRPr="00CF2743">
              <w:rPr>
                <w:rFonts w:ascii="Palatino Linotype" w:hAnsi="Palatino Linotype"/>
                <w:sz w:val="24"/>
                <w:szCs w:val="24"/>
              </w:rPr>
              <w:t>17.7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220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235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227.5 </w:t>
            </w:r>
            <w:r w:rsidRPr="00CF2743">
              <w:rPr>
                <w:rFonts w:ascii="Palatino Linotype" w:hAnsi="Palatino Linotype"/>
                <w:b/>
                <w:bCs/>
                <w:sz w:val="24"/>
                <w:szCs w:val="24"/>
              </w:rPr>
              <w:t xml:space="preserve">± </w:t>
            </w:r>
            <w:r w:rsidRPr="00CF2743">
              <w:rPr>
                <w:rFonts w:ascii="Palatino Linotype" w:hAnsi="Palatino Linotype"/>
                <w:sz w:val="24"/>
                <w:szCs w:val="24"/>
              </w:rPr>
              <w:t>10.6</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Default="000A5041" w:rsidP="000A5041">
            <w:r w:rsidRPr="00FA1E07">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240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261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250.5 </w:t>
            </w:r>
            <w:r w:rsidRPr="00CF2743">
              <w:rPr>
                <w:rFonts w:ascii="Palatino Linotype" w:hAnsi="Palatino Linotype"/>
                <w:b/>
                <w:bCs/>
                <w:sz w:val="24"/>
                <w:szCs w:val="24"/>
              </w:rPr>
              <w:t xml:space="preserve">± </w:t>
            </w:r>
            <w:r w:rsidRPr="00CF2743">
              <w:rPr>
                <w:rFonts w:ascii="Palatino Linotype" w:hAnsi="Palatino Linotype"/>
                <w:sz w:val="24"/>
                <w:szCs w:val="24"/>
              </w:rPr>
              <w:t>14.8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lastRenderedPageBreak/>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260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271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265.5 </w:t>
            </w:r>
            <w:r w:rsidRPr="00CF2743">
              <w:rPr>
                <w:rFonts w:ascii="Palatino Linotype" w:hAnsi="Palatino Linotype"/>
                <w:b/>
                <w:bCs/>
                <w:sz w:val="24"/>
                <w:szCs w:val="24"/>
              </w:rPr>
              <w:t xml:space="preserve">± </w:t>
            </w:r>
            <w:r w:rsidRPr="00CF2743">
              <w:rPr>
                <w:rFonts w:ascii="Palatino Linotype" w:hAnsi="Palatino Linotype"/>
                <w:sz w:val="24"/>
                <w:szCs w:val="24"/>
              </w:rPr>
              <w:t>7.8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Soroti</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145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142.5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0.0 </w:t>
            </w:r>
            <w:r w:rsidRPr="00CF2743">
              <w:rPr>
                <w:rFonts w:ascii="Palatino Linotype" w:hAnsi="Palatino Linotype"/>
                <w:b/>
                <w:bCs/>
                <w:sz w:val="24"/>
                <w:szCs w:val="24"/>
              </w:rPr>
              <w:t xml:space="preserve">± </w:t>
            </w:r>
            <w:r w:rsidRPr="00CF2743">
              <w:rPr>
                <w:rFonts w:ascii="Palatino Linotype" w:hAnsi="Palatino Linotype"/>
                <w:sz w:val="24"/>
                <w:szCs w:val="24"/>
              </w:rPr>
              <w:t>0.0</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2.0 </w:t>
            </w:r>
            <w:r w:rsidRPr="00CF2743">
              <w:rPr>
                <w:rFonts w:ascii="Palatino Linotype" w:hAnsi="Palatino Linotype"/>
                <w:b/>
                <w:bCs/>
                <w:sz w:val="24"/>
                <w:szCs w:val="24"/>
              </w:rPr>
              <w:t xml:space="preserve">± </w:t>
            </w:r>
            <w:r w:rsidRPr="00CF2743">
              <w:rPr>
                <w:rFonts w:ascii="Palatino Linotype" w:hAnsi="Palatino Linotype"/>
                <w:sz w:val="24"/>
                <w:szCs w:val="24"/>
              </w:rPr>
              <w:t>0.0</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3.6 </w:t>
            </w:r>
            <w:r w:rsidRPr="00CF2743">
              <w:rPr>
                <w:rFonts w:ascii="Palatino Linotype" w:hAnsi="Palatino Linotype"/>
                <w:b/>
                <w:bCs/>
                <w:sz w:val="24"/>
                <w:szCs w:val="24"/>
              </w:rPr>
              <w:t xml:space="preserve">± </w:t>
            </w:r>
            <w:r w:rsidRPr="00CF2743">
              <w:rPr>
                <w:rFonts w:ascii="Palatino Linotype" w:hAnsi="Palatino Linotype"/>
                <w:sz w:val="24"/>
                <w:szCs w:val="24"/>
              </w:rPr>
              <w:t>2.0</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Default="000A5041" w:rsidP="000A5041">
            <w:r w:rsidRPr="006E74C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7.0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Default="000A5041" w:rsidP="000A5041">
            <w:r w:rsidRPr="006E74C3">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6.5 </w:t>
            </w:r>
            <w:r w:rsidRPr="00CF2743">
              <w:rPr>
                <w:rFonts w:ascii="Palatino Linotype" w:hAnsi="Palatino Linotype"/>
                <w:b/>
                <w:bCs/>
                <w:sz w:val="24"/>
                <w:szCs w:val="24"/>
              </w:rPr>
              <w:t xml:space="preserve">± </w:t>
            </w:r>
            <w:r w:rsidRPr="00CF2743">
              <w:rPr>
                <w:rFonts w:ascii="Palatino Linotype" w:hAnsi="Palatino Linotype"/>
                <w:sz w:val="24"/>
                <w:szCs w:val="24"/>
              </w:rPr>
              <w:t>0.7</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10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13</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11.0</w:t>
            </w:r>
            <w:r w:rsidRPr="00CF2743">
              <w:rPr>
                <w:rFonts w:ascii="Palatino Linotype" w:hAnsi="Palatino Linotype"/>
                <w:b/>
                <w:bCs/>
                <w:sz w:val="24"/>
                <w:szCs w:val="24"/>
              </w:rPr>
              <w:t xml:space="preserve">± </w:t>
            </w:r>
            <w:r w:rsidRPr="00CF2743">
              <w:rPr>
                <w:rFonts w:ascii="Palatino Linotype" w:hAnsi="Palatino Linotype"/>
                <w:sz w:val="24"/>
                <w:szCs w:val="24"/>
              </w:rPr>
              <w:t>2.8</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23</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22 </w:t>
            </w:r>
            <w:r w:rsidRPr="00CF2743">
              <w:rPr>
                <w:rFonts w:ascii="Palatino Linotype" w:hAnsi="Palatino Linotype"/>
                <w:b/>
                <w:bCs/>
                <w:sz w:val="24"/>
                <w:szCs w:val="24"/>
              </w:rPr>
              <w:t xml:space="preserve">± </w:t>
            </w:r>
            <w:r w:rsidRPr="00CF2743">
              <w:rPr>
                <w:rFonts w:ascii="Palatino Linotype" w:hAnsi="Palatino Linotype"/>
                <w:sz w:val="24"/>
                <w:szCs w:val="24"/>
              </w:rPr>
              <w:t>1.4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32</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34.5 </w:t>
            </w:r>
            <w:r w:rsidRPr="00CF2743">
              <w:rPr>
                <w:rFonts w:ascii="Palatino Linotype" w:hAnsi="Palatino Linotype"/>
                <w:b/>
                <w:bCs/>
                <w:sz w:val="24"/>
                <w:szCs w:val="24"/>
              </w:rPr>
              <w:t xml:space="preserve">± </w:t>
            </w:r>
            <w:r w:rsidRPr="00CF2743">
              <w:rPr>
                <w:rFonts w:ascii="Palatino Linotype" w:hAnsi="Palatino Linotype"/>
                <w:sz w:val="24"/>
                <w:szCs w:val="24"/>
              </w:rPr>
              <w:t>3.5</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40 </w:t>
            </w:r>
            <w:r w:rsidRPr="00CF2743">
              <w:rPr>
                <w:rFonts w:ascii="Palatino Linotype" w:hAnsi="Palatino Linotype"/>
                <w:b/>
                <w:bCs/>
                <w:sz w:val="24"/>
                <w:szCs w:val="24"/>
              </w:rPr>
              <w:t xml:space="preserve">± </w:t>
            </w:r>
            <w:r w:rsidRPr="00CF2743">
              <w:rPr>
                <w:rFonts w:ascii="Palatino Linotype" w:hAnsi="Palatino Linotype"/>
                <w:sz w:val="24"/>
                <w:szCs w:val="24"/>
              </w:rPr>
              <w:t>7.1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39</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34 </w:t>
            </w:r>
            <w:r w:rsidRPr="00CF2743">
              <w:rPr>
                <w:rFonts w:ascii="Palatino Linotype" w:hAnsi="Palatino Linotype"/>
                <w:b/>
                <w:bCs/>
                <w:sz w:val="24"/>
                <w:szCs w:val="24"/>
              </w:rPr>
              <w:t xml:space="preserve">± </w:t>
            </w:r>
            <w:r w:rsidRPr="00CF2743">
              <w:rPr>
                <w:rFonts w:ascii="Palatino Linotype" w:hAnsi="Palatino Linotype"/>
                <w:sz w:val="24"/>
                <w:szCs w:val="24"/>
              </w:rPr>
              <w:t>7.1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44</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47.5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57</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53.5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59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54.5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68</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61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64.5 </w:t>
            </w:r>
            <w:r w:rsidRPr="00CF2743">
              <w:rPr>
                <w:rFonts w:ascii="Palatino Linotype" w:hAnsi="Palatino Linotype"/>
                <w:b/>
                <w:bCs/>
                <w:sz w:val="24"/>
                <w:szCs w:val="24"/>
              </w:rPr>
              <w:t xml:space="preserve">± </w:t>
            </w:r>
            <w:r w:rsidRPr="00CF2743">
              <w:rPr>
                <w:rFonts w:ascii="Palatino Linotype" w:hAnsi="Palatino Linotype"/>
                <w:sz w:val="24"/>
                <w:szCs w:val="24"/>
              </w:rPr>
              <w:t>4.9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Default="000A5041" w:rsidP="000A5041">
            <w:r w:rsidRPr="008139FC">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99</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89</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94 </w:t>
            </w:r>
            <w:r w:rsidRPr="00CF2743">
              <w:rPr>
                <w:rFonts w:ascii="Palatino Linotype" w:hAnsi="Palatino Linotype"/>
                <w:b/>
                <w:bCs/>
                <w:sz w:val="24"/>
                <w:szCs w:val="24"/>
              </w:rPr>
              <w:t xml:space="preserve">± </w:t>
            </w:r>
            <w:r w:rsidRPr="00CF2743">
              <w:rPr>
                <w:rFonts w:ascii="Palatino Linotype" w:hAnsi="Palatino Linotype"/>
                <w:sz w:val="24"/>
                <w:szCs w:val="24"/>
              </w:rPr>
              <w:t>7.1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Default="000A5041" w:rsidP="000A5041">
            <w:r w:rsidRPr="008139FC">
              <w:rPr>
                <w:rFonts w:ascii="Palatino Linotype" w:hAnsi="Palatino Linotype"/>
                <w:sz w:val="24"/>
                <w:szCs w:val="24"/>
              </w:rPr>
              <w:t>Market</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164</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157 </w:t>
            </w:r>
            <w:r w:rsidRPr="00CF2743">
              <w:rPr>
                <w:rFonts w:ascii="Palatino Linotype" w:hAnsi="Palatino Linotype"/>
                <w:b/>
                <w:bCs/>
                <w:sz w:val="24"/>
                <w:szCs w:val="24"/>
              </w:rPr>
              <w:t xml:space="preserve">± </w:t>
            </w:r>
            <w:r w:rsidRPr="00CF2743">
              <w:rPr>
                <w:rFonts w:ascii="Palatino Linotype" w:hAnsi="Palatino Linotype"/>
                <w:sz w:val="24"/>
                <w:szCs w:val="24"/>
              </w:rPr>
              <w:t>9.9</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160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151</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155.5 </w:t>
            </w:r>
            <w:r w:rsidRPr="00CF2743">
              <w:rPr>
                <w:rFonts w:ascii="Palatino Linotype" w:hAnsi="Palatino Linotype"/>
                <w:b/>
                <w:bCs/>
                <w:sz w:val="24"/>
                <w:szCs w:val="24"/>
              </w:rPr>
              <w:t xml:space="preserve">± </w:t>
            </w:r>
            <w:r w:rsidRPr="00CF2743">
              <w:rPr>
                <w:rFonts w:ascii="Palatino Linotype" w:hAnsi="Palatino Linotype"/>
                <w:sz w:val="24"/>
                <w:szCs w:val="24"/>
              </w:rPr>
              <w:t>6.4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noWrap/>
            <w:hideMark/>
          </w:tcPr>
          <w:p w:rsidR="000A5041" w:rsidRPr="00CF2743" w:rsidRDefault="000A5041" w:rsidP="000A5041">
            <w:pPr>
              <w:rPr>
                <w:rFonts w:ascii="Palatino Linotype" w:hAnsi="Palatino Linotype"/>
                <w:sz w:val="24"/>
                <w:szCs w:val="24"/>
              </w:rPr>
            </w:pPr>
            <w:r>
              <w:rPr>
                <w:rFonts w:ascii="Palatino Linotype" w:hAnsi="Palatino Linotype"/>
                <w:sz w:val="24"/>
                <w:szCs w:val="24"/>
              </w:rPr>
              <w:t xml:space="preserve">Farmer </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190</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240</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215 </w:t>
            </w:r>
            <w:r w:rsidRPr="00CF2743">
              <w:rPr>
                <w:rFonts w:ascii="Palatino Linotype" w:hAnsi="Palatino Linotype"/>
                <w:b/>
                <w:bCs/>
                <w:sz w:val="24"/>
                <w:szCs w:val="24"/>
              </w:rPr>
              <w:t xml:space="preserve">± </w:t>
            </w:r>
            <w:r w:rsidRPr="00CF2743">
              <w:rPr>
                <w:rFonts w:ascii="Palatino Linotype" w:hAnsi="Palatino Linotype"/>
                <w:sz w:val="24"/>
                <w:szCs w:val="24"/>
              </w:rPr>
              <w:t>35.4</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Tororo</w:t>
            </w:r>
          </w:p>
        </w:tc>
        <w:tc>
          <w:tcPr>
            <w:tcW w:w="1931" w:type="dxa"/>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Farmer</w:t>
            </w:r>
          </w:p>
        </w:tc>
        <w:tc>
          <w:tcPr>
            <w:tcW w:w="144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95</w:t>
            </w:r>
          </w:p>
        </w:tc>
        <w:tc>
          <w:tcPr>
            <w:tcW w:w="180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85</w:t>
            </w:r>
          </w:p>
        </w:tc>
        <w:tc>
          <w:tcPr>
            <w:tcW w:w="1620" w:type="dxa"/>
            <w:noWrap/>
            <w:hideMark/>
          </w:tcPr>
          <w:p w:rsidR="000A5041" w:rsidRPr="00CF2743" w:rsidRDefault="000A5041" w:rsidP="000A5041">
            <w:pPr>
              <w:rPr>
                <w:rFonts w:ascii="Palatino Linotype" w:hAnsi="Palatino Linotype"/>
                <w:sz w:val="24"/>
                <w:szCs w:val="24"/>
              </w:rPr>
            </w:pPr>
            <w:r w:rsidRPr="00CF2743">
              <w:rPr>
                <w:rFonts w:ascii="Palatino Linotype" w:hAnsi="Palatino Linotype"/>
                <w:sz w:val="24"/>
                <w:szCs w:val="24"/>
              </w:rPr>
              <w:t xml:space="preserve">90 </w:t>
            </w:r>
            <w:r w:rsidRPr="00CF2743">
              <w:rPr>
                <w:rFonts w:ascii="Palatino Linotype" w:hAnsi="Palatino Linotype"/>
                <w:b/>
                <w:bCs/>
                <w:sz w:val="24"/>
                <w:szCs w:val="24"/>
              </w:rPr>
              <w:t xml:space="preserve">± </w:t>
            </w:r>
            <w:r w:rsidRPr="00CF2743">
              <w:rPr>
                <w:rFonts w:ascii="Palatino Linotype" w:hAnsi="Palatino Linotype"/>
                <w:sz w:val="24"/>
                <w:szCs w:val="24"/>
              </w:rPr>
              <w:t>7.1</w:t>
            </w:r>
          </w:p>
        </w:tc>
      </w:tr>
      <w:tr w:rsidR="000A5041" w:rsidRPr="00CF2743" w:rsidTr="000A5041">
        <w:trPr>
          <w:trHeight w:val="300"/>
        </w:trPr>
        <w:tc>
          <w:tcPr>
            <w:tcW w:w="1123" w:type="dxa"/>
            <w:noWrap/>
            <w:hideMark/>
          </w:tcPr>
          <w:p w:rsidR="000A5041" w:rsidRPr="00CF2743" w:rsidRDefault="000A5041" w:rsidP="000A5041">
            <w:pPr>
              <w:rPr>
                <w:rFonts w:ascii="Palatino Linotype" w:hAnsi="Palatino Linotype"/>
                <w:b/>
                <w:bCs/>
                <w:sz w:val="24"/>
                <w:szCs w:val="24"/>
              </w:rPr>
            </w:pPr>
            <w:r w:rsidRPr="00CF2743">
              <w:rPr>
                <w:rFonts w:ascii="Palatino Linotype" w:hAnsi="Palatino Linotype"/>
                <w:b/>
                <w:bCs/>
                <w:sz w:val="24"/>
                <w:szCs w:val="24"/>
              </w:rPr>
              <w:t>Average</w:t>
            </w:r>
          </w:p>
        </w:tc>
        <w:tc>
          <w:tcPr>
            <w:tcW w:w="1931" w:type="dxa"/>
            <w:noWrap/>
            <w:hideMark/>
          </w:tcPr>
          <w:p w:rsidR="000A5041" w:rsidRPr="00CF2743" w:rsidRDefault="000A5041" w:rsidP="000A5041">
            <w:pPr>
              <w:rPr>
                <w:rFonts w:ascii="Palatino Linotype" w:hAnsi="Palatino Linotype"/>
                <w:b/>
                <w:bCs/>
                <w:sz w:val="24"/>
                <w:szCs w:val="24"/>
              </w:rPr>
            </w:pPr>
          </w:p>
        </w:tc>
        <w:tc>
          <w:tcPr>
            <w:tcW w:w="1440" w:type="dxa"/>
            <w:noWrap/>
            <w:hideMark/>
          </w:tcPr>
          <w:p w:rsidR="000A5041" w:rsidRPr="00CF2743" w:rsidRDefault="000A5041" w:rsidP="000A5041">
            <w:pPr>
              <w:rPr>
                <w:rFonts w:ascii="Palatino Linotype" w:hAnsi="Palatino Linotype"/>
                <w:b/>
                <w:bCs/>
                <w:sz w:val="24"/>
                <w:szCs w:val="24"/>
              </w:rPr>
            </w:pPr>
            <w:r w:rsidRPr="00CF2743">
              <w:rPr>
                <w:rFonts w:ascii="Palatino Linotype" w:hAnsi="Palatino Linotype"/>
                <w:b/>
                <w:bCs/>
                <w:sz w:val="24"/>
                <w:szCs w:val="24"/>
              </w:rPr>
              <w:t>99.095</w:t>
            </w:r>
          </w:p>
        </w:tc>
        <w:tc>
          <w:tcPr>
            <w:tcW w:w="1800" w:type="dxa"/>
            <w:noWrap/>
            <w:hideMark/>
          </w:tcPr>
          <w:p w:rsidR="000A5041" w:rsidRPr="00CF2743" w:rsidRDefault="000A5041" w:rsidP="000A5041">
            <w:pPr>
              <w:rPr>
                <w:rFonts w:ascii="Palatino Linotype" w:hAnsi="Palatino Linotype"/>
                <w:b/>
                <w:bCs/>
                <w:sz w:val="24"/>
                <w:szCs w:val="24"/>
              </w:rPr>
            </w:pPr>
            <w:r w:rsidRPr="00CF2743">
              <w:rPr>
                <w:rFonts w:ascii="Palatino Linotype" w:hAnsi="Palatino Linotype"/>
                <w:b/>
                <w:bCs/>
                <w:sz w:val="24"/>
                <w:szCs w:val="24"/>
              </w:rPr>
              <w:t>103.325</w:t>
            </w:r>
          </w:p>
        </w:tc>
        <w:tc>
          <w:tcPr>
            <w:tcW w:w="1620" w:type="dxa"/>
            <w:noWrap/>
            <w:hideMark/>
          </w:tcPr>
          <w:p w:rsidR="000A5041" w:rsidRPr="00CF2743" w:rsidRDefault="000A5041" w:rsidP="000A5041">
            <w:pPr>
              <w:rPr>
                <w:rFonts w:ascii="Palatino Linotype" w:hAnsi="Palatino Linotype"/>
                <w:b/>
                <w:sz w:val="24"/>
                <w:szCs w:val="24"/>
              </w:rPr>
            </w:pPr>
            <w:r w:rsidRPr="00CF2743">
              <w:rPr>
                <w:rFonts w:ascii="Palatino Linotype" w:hAnsi="Palatino Linotype"/>
                <w:b/>
                <w:sz w:val="24"/>
                <w:szCs w:val="24"/>
              </w:rPr>
              <w:t xml:space="preserve">101.21 </w:t>
            </w:r>
            <w:r w:rsidRPr="00CF2743">
              <w:rPr>
                <w:rFonts w:ascii="Palatino Linotype" w:hAnsi="Palatino Linotype"/>
                <w:b/>
                <w:bCs/>
                <w:sz w:val="24"/>
                <w:szCs w:val="24"/>
              </w:rPr>
              <w:t>± 3.0</w:t>
            </w:r>
          </w:p>
        </w:tc>
      </w:tr>
    </w:tbl>
    <w:p w:rsidR="000A5041" w:rsidRPr="000D1EAE"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Default="000A5041" w:rsidP="000A5041"/>
    <w:p w:rsidR="000A5041" w:rsidRPr="00190BAA" w:rsidRDefault="000A5041" w:rsidP="00190BAA">
      <w:pPr>
        <w:rPr>
          <w:rFonts w:ascii="Palatino Linotype" w:hAnsi="Palatino Linotype"/>
          <w:b/>
          <w:sz w:val="24"/>
          <w:szCs w:val="24"/>
        </w:rPr>
      </w:pPr>
      <w:r w:rsidRPr="00190BAA">
        <w:rPr>
          <w:rFonts w:ascii="Palatino Linotype" w:hAnsi="Palatino Linotype"/>
          <w:b/>
          <w:sz w:val="24"/>
          <w:szCs w:val="24"/>
        </w:rPr>
        <w:lastRenderedPageBreak/>
        <w:t>7</w:t>
      </w:r>
      <w:r w:rsidR="00A1345E" w:rsidRPr="00190BAA">
        <w:rPr>
          <w:rFonts w:ascii="Palatino Linotype" w:hAnsi="Palatino Linotype"/>
          <w:b/>
          <w:sz w:val="24"/>
          <w:szCs w:val="24"/>
        </w:rPr>
        <w:t>.3</w:t>
      </w:r>
      <w:r w:rsidRPr="00190BAA">
        <w:rPr>
          <w:rFonts w:ascii="Palatino Linotype" w:hAnsi="Palatino Linotype"/>
          <w:b/>
          <w:sz w:val="24"/>
          <w:szCs w:val="24"/>
        </w:rPr>
        <w:t xml:space="preserve"> Aflatoxin levels in groundnuts</w:t>
      </w:r>
    </w:p>
    <w:tbl>
      <w:tblPr>
        <w:tblStyle w:val="TableGrid"/>
        <w:tblW w:w="0" w:type="auto"/>
        <w:tblLayout w:type="fixed"/>
        <w:tblLook w:val="04A0" w:firstRow="1" w:lastRow="0" w:firstColumn="1" w:lastColumn="0" w:noHBand="0" w:noVBand="1"/>
      </w:tblPr>
      <w:tblGrid>
        <w:gridCol w:w="1720"/>
        <w:gridCol w:w="1538"/>
        <w:gridCol w:w="2160"/>
        <w:gridCol w:w="1710"/>
        <w:gridCol w:w="1530"/>
      </w:tblGrid>
      <w:tr w:rsidR="000A5041" w:rsidRPr="004B161B" w:rsidTr="000A5041">
        <w:trPr>
          <w:trHeight w:val="600"/>
        </w:trPr>
        <w:tc>
          <w:tcPr>
            <w:tcW w:w="1720" w:type="dxa"/>
            <w:noWrap/>
            <w:hideMark/>
          </w:tcPr>
          <w:p w:rsidR="000A5041" w:rsidRPr="004B161B" w:rsidRDefault="000A5041" w:rsidP="000A5041">
            <w:pPr>
              <w:pStyle w:val="Default"/>
              <w:rPr>
                <w:rFonts w:ascii="Palatino Linotype" w:hAnsi="Palatino Linotype"/>
                <w:b/>
                <w:bCs/>
              </w:rPr>
            </w:pPr>
            <w:r w:rsidRPr="004B161B">
              <w:rPr>
                <w:rFonts w:ascii="Palatino Linotype" w:hAnsi="Palatino Linotype"/>
                <w:b/>
                <w:bCs/>
              </w:rPr>
              <w:t>District</w:t>
            </w:r>
          </w:p>
        </w:tc>
        <w:tc>
          <w:tcPr>
            <w:tcW w:w="1538" w:type="dxa"/>
            <w:noWrap/>
            <w:hideMark/>
          </w:tcPr>
          <w:p w:rsidR="000A5041" w:rsidRPr="004B161B" w:rsidRDefault="000A5041" w:rsidP="000A5041">
            <w:pPr>
              <w:pStyle w:val="Default"/>
              <w:rPr>
                <w:rFonts w:ascii="Palatino Linotype" w:hAnsi="Palatino Linotype"/>
                <w:b/>
                <w:bCs/>
              </w:rPr>
            </w:pPr>
            <w:r w:rsidRPr="004B161B">
              <w:rPr>
                <w:rFonts w:ascii="Palatino Linotype" w:hAnsi="Palatino Linotype"/>
                <w:b/>
                <w:bCs/>
              </w:rPr>
              <w:t>Source</w:t>
            </w:r>
          </w:p>
        </w:tc>
        <w:tc>
          <w:tcPr>
            <w:tcW w:w="2160" w:type="dxa"/>
            <w:hideMark/>
          </w:tcPr>
          <w:p w:rsidR="000A5041" w:rsidRPr="004B161B" w:rsidRDefault="000A5041" w:rsidP="000A5041">
            <w:pPr>
              <w:pStyle w:val="Default"/>
              <w:rPr>
                <w:rFonts w:ascii="Palatino Linotype" w:hAnsi="Palatino Linotype"/>
                <w:b/>
                <w:bCs/>
              </w:rPr>
            </w:pPr>
            <w:r w:rsidRPr="004B161B">
              <w:rPr>
                <w:rFonts w:ascii="Palatino Linotype" w:hAnsi="Palatino Linotype"/>
                <w:b/>
                <w:bCs/>
              </w:rPr>
              <w:t>Aflatoxin Content (ppb)</w:t>
            </w:r>
          </w:p>
        </w:tc>
        <w:tc>
          <w:tcPr>
            <w:tcW w:w="1710" w:type="dxa"/>
            <w:hideMark/>
          </w:tcPr>
          <w:p w:rsidR="000A5041" w:rsidRPr="004B161B" w:rsidRDefault="000A5041" w:rsidP="000A5041">
            <w:pPr>
              <w:pStyle w:val="Default"/>
              <w:rPr>
                <w:rFonts w:ascii="Palatino Linotype" w:hAnsi="Palatino Linotype"/>
                <w:b/>
                <w:bCs/>
              </w:rPr>
            </w:pPr>
            <w:r w:rsidRPr="004B161B">
              <w:rPr>
                <w:rFonts w:ascii="Palatino Linotype" w:hAnsi="Palatino Linotype"/>
                <w:b/>
                <w:bCs/>
              </w:rPr>
              <w:t>Aflatoxin Content (ppb)</w:t>
            </w:r>
          </w:p>
        </w:tc>
        <w:tc>
          <w:tcPr>
            <w:tcW w:w="1530" w:type="dxa"/>
            <w:hideMark/>
          </w:tcPr>
          <w:p w:rsidR="000A5041" w:rsidRPr="004B161B" w:rsidRDefault="000A5041" w:rsidP="000A5041">
            <w:pPr>
              <w:pStyle w:val="Default"/>
              <w:rPr>
                <w:rFonts w:ascii="Palatino Linotype" w:hAnsi="Palatino Linotype"/>
                <w:b/>
                <w:bCs/>
              </w:rPr>
            </w:pPr>
            <w:r w:rsidRPr="004B161B">
              <w:rPr>
                <w:rFonts w:ascii="Palatino Linotype" w:hAnsi="Palatino Linotype"/>
                <w:b/>
                <w:bCs/>
              </w:rPr>
              <w:t>Mean ± SDV</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tcPr>
          <w:p w:rsidR="000A5041" w:rsidRPr="004B161B" w:rsidRDefault="000A5041" w:rsidP="000A5041">
            <w:pPr>
              <w:rPr>
                <w:rFonts w:ascii="Palatino Linotype" w:hAnsi="Palatino Linotype"/>
                <w:sz w:val="24"/>
                <w:szCs w:val="24"/>
              </w:rPr>
            </w:pPr>
            <w:r>
              <w:rPr>
                <w:rFonts w:ascii="Palatino Linotype" w:hAnsi="Palatino Linotype"/>
                <w:sz w:val="24"/>
                <w:szCs w:val="24"/>
              </w:rPr>
              <w:t xml:space="preserve"> 2.0 </w:t>
            </w:r>
            <w:r w:rsidRPr="004B161B">
              <w:rPr>
                <w:rFonts w:ascii="Palatino Linotype" w:hAnsi="Palatino Linotype"/>
                <w:b/>
                <w:bCs/>
              </w:rPr>
              <w:t>±</w:t>
            </w:r>
            <w:r>
              <w:rPr>
                <w:rFonts w:ascii="Palatino Linotype" w:hAnsi="Palatino Linotype"/>
                <w:b/>
                <w:bCs/>
              </w:rPr>
              <w:t xml:space="preserve"> </w:t>
            </w:r>
            <w:r w:rsidRPr="008F3534">
              <w:rPr>
                <w:rFonts w:ascii="Palatino Linotype" w:hAnsi="Palatino Linotype"/>
                <w:bCs/>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1.75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2.1</w:t>
            </w:r>
          </w:p>
        </w:tc>
        <w:tc>
          <w:tcPr>
            <w:tcW w:w="1530" w:type="dxa"/>
            <w:noWrap/>
            <w:hideMark/>
          </w:tcPr>
          <w:p w:rsidR="000A5041" w:rsidRPr="004B161B" w:rsidRDefault="000A5041" w:rsidP="000A5041">
            <w:r w:rsidRPr="004B161B">
              <w:t>1.55</w:t>
            </w:r>
            <w:r>
              <w:t xml:space="preserve"> </w:t>
            </w:r>
            <w:r w:rsidRPr="004B161B">
              <w:rPr>
                <w:b/>
                <w:bCs/>
              </w:rPr>
              <w:t>±</w:t>
            </w:r>
            <w:r>
              <w:rPr>
                <w:b/>
                <w:bCs/>
              </w:rPr>
              <w:t xml:space="preserve"> </w:t>
            </w:r>
            <w:r w:rsidRPr="004B161B">
              <w:t>0.8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530" w:type="dxa"/>
            <w:noWrap/>
            <w:hideMark/>
          </w:tcPr>
          <w:p w:rsidR="000A5041" w:rsidRPr="008F3534" w:rsidRDefault="000A5041" w:rsidP="000A5041">
            <w:pPr>
              <w:pStyle w:val="ListParagraph"/>
              <w:numPr>
                <w:ilvl w:val="0"/>
                <w:numId w:val="28"/>
              </w:numPr>
              <w:rPr>
                <w:rFonts w:ascii="Palatino Linotype" w:hAnsi="Palatino Linotype"/>
                <w:sz w:val="24"/>
                <w:szCs w:val="24"/>
              </w:rPr>
            </w:pPr>
            <w:r w:rsidRPr="004B161B">
              <w:rPr>
                <w:b/>
                <w:bCs/>
              </w:rPr>
              <w:t>±</w:t>
            </w:r>
            <w:r>
              <w:rPr>
                <w:b/>
                <w:bCs/>
              </w:rPr>
              <w:t xml:space="preserve"> </w:t>
            </w:r>
            <w:r w:rsidRPr="008F3534">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2.15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0.2</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Amuria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13</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17</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C662B">
              <w:rPr>
                <w:rFonts w:ascii="Palatino Linotype" w:hAnsi="Palatino Linotype"/>
                <w:sz w:val="24"/>
                <w:szCs w:val="24"/>
              </w:rPr>
              <w:t xml:space="preserve">0 </w:t>
            </w:r>
            <w:r w:rsidRPr="006C662B">
              <w:rPr>
                <w:rFonts w:ascii="Palatino Linotype" w:hAnsi="Palatino Linotype"/>
                <w:b/>
                <w:bCs/>
              </w:rPr>
              <w:t xml:space="preserve">± </w:t>
            </w:r>
            <w:r w:rsidRPr="006C662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7</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Gulu</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783E42">
              <w:rPr>
                <w:rFonts w:ascii="Palatino Linotype" w:hAnsi="Palatino Linotype"/>
                <w:sz w:val="24"/>
                <w:szCs w:val="24"/>
              </w:rPr>
              <w:t>0</w:t>
            </w:r>
            <w:r>
              <w:rPr>
                <w:rFonts w:ascii="Palatino Linotype" w:hAnsi="Palatino Linotype"/>
                <w:sz w:val="24"/>
                <w:szCs w:val="24"/>
              </w:rPr>
              <w:t xml:space="preserve"> </w:t>
            </w:r>
            <w:r w:rsidRPr="00783E42">
              <w:rPr>
                <w:rFonts w:ascii="Palatino Linotype" w:hAnsi="Palatino Linotype"/>
                <w:b/>
                <w:bCs/>
              </w:rPr>
              <w:t>±</w:t>
            </w:r>
            <w:r>
              <w:rPr>
                <w:rFonts w:ascii="Palatino Linotype" w:hAnsi="Palatino Linotype"/>
                <w:b/>
                <w:bCs/>
              </w:rPr>
              <w:t xml:space="preserve"> </w:t>
            </w:r>
            <w:r w:rsidRPr="00783E42">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BD3CE7">
              <w:rPr>
                <w:rFonts w:ascii="Palatino Linotype" w:hAnsi="Palatino Linotype"/>
                <w:sz w:val="24"/>
                <w:szCs w:val="24"/>
              </w:rPr>
              <w:t xml:space="preserve">0 </w:t>
            </w:r>
            <w:r w:rsidRPr="00BD3CE7">
              <w:rPr>
                <w:rFonts w:ascii="Palatino Linotype" w:hAnsi="Palatino Linotype"/>
                <w:b/>
                <w:bCs/>
              </w:rPr>
              <w:t xml:space="preserve">± </w:t>
            </w:r>
            <w:r w:rsidRPr="00BD3CE7">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BD3CE7">
              <w:rPr>
                <w:rFonts w:ascii="Palatino Linotype" w:hAnsi="Palatino Linotype"/>
                <w:sz w:val="24"/>
                <w:szCs w:val="24"/>
              </w:rPr>
              <w:t xml:space="preserve">0 </w:t>
            </w:r>
            <w:r w:rsidRPr="00BD3CE7">
              <w:rPr>
                <w:rFonts w:ascii="Palatino Linotype" w:hAnsi="Palatino Linotype"/>
                <w:b/>
                <w:bCs/>
              </w:rPr>
              <w:t xml:space="preserve">± </w:t>
            </w:r>
            <w:r w:rsidRPr="00BD3CE7">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BD3CE7">
              <w:rPr>
                <w:rFonts w:ascii="Palatino Linotype" w:hAnsi="Palatino Linotype"/>
                <w:sz w:val="24"/>
                <w:szCs w:val="24"/>
              </w:rPr>
              <w:t xml:space="preserve">0 </w:t>
            </w:r>
            <w:r w:rsidRPr="00BD3CE7">
              <w:rPr>
                <w:rFonts w:ascii="Palatino Linotype" w:hAnsi="Palatino Linotype"/>
                <w:b/>
                <w:bCs/>
              </w:rPr>
              <w:t xml:space="preserve">± </w:t>
            </w:r>
            <w:r w:rsidRPr="00BD3CE7">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7</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6</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430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470</w:t>
            </w:r>
          </w:p>
        </w:tc>
        <w:tc>
          <w:tcPr>
            <w:tcW w:w="1530" w:type="dxa"/>
            <w:noWrap/>
            <w:hideMark/>
          </w:tcPr>
          <w:p w:rsidR="000A5041" w:rsidRPr="004B161B" w:rsidRDefault="000A5041" w:rsidP="000A5041">
            <w:pPr>
              <w:rPr>
                <w:rFonts w:ascii="Palatino Linotype" w:hAnsi="Palatino Linotype"/>
                <w:sz w:val="24"/>
                <w:szCs w:val="24"/>
              </w:rPr>
            </w:pPr>
            <w:r>
              <w:rPr>
                <w:rFonts w:ascii="Palatino Linotype" w:hAnsi="Palatino Linotype"/>
                <w:sz w:val="24"/>
                <w:szCs w:val="24"/>
              </w:rPr>
              <w:t xml:space="preserve">440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28.3</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440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412</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426</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19.8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Iganga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850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798</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824</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36.8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4D08D3">
              <w:rPr>
                <w:rFonts w:ascii="Palatino Linotype" w:hAnsi="Palatino Linotype"/>
                <w:sz w:val="24"/>
                <w:szCs w:val="24"/>
              </w:rPr>
              <w:t xml:space="preserve">0 </w:t>
            </w:r>
            <w:r w:rsidRPr="004D08D3">
              <w:rPr>
                <w:rFonts w:ascii="Palatino Linotype" w:hAnsi="Palatino Linotype"/>
                <w:b/>
                <w:bCs/>
              </w:rPr>
              <w:t xml:space="preserve">± </w:t>
            </w:r>
            <w:r w:rsidRPr="004D08D3">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lastRenderedPageBreak/>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6235DF">
              <w:rPr>
                <w:rFonts w:ascii="Palatino Linotype" w:hAnsi="Palatino Linotype"/>
                <w:sz w:val="24"/>
                <w:szCs w:val="24"/>
              </w:rPr>
              <w:t>0</w:t>
            </w:r>
            <w:r>
              <w:rPr>
                <w:rFonts w:ascii="Palatino Linotype" w:hAnsi="Palatino Linotype"/>
                <w:sz w:val="24"/>
                <w:szCs w:val="24"/>
              </w:rPr>
              <w:t xml:space="preserve">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9A5FBB">
              <w:rPr>
                <w:rFonts w:ascii="Palatino Linotype" w:hAnsi="Palatino Linotype"/>
                <w:sz w:val="24"/>
                <w:szCs w:val="24"/>
              </w:rPr>
              <w:t xml:space="preserve">0 </w:t>
            </w:r>
            <w:r w:rsidRPr="009A5FBB">
              <w:rPr>
                <w:rFonts w:ascii="Palatino Linotype" w:hAnsi="Palatino Linotype"/>
                <w:b/>
                <w:bCs/>
              </w:rPr>
              <w:t xml:space="preserve">± </w:t>
            </w:r>
            <w:r w:rsidRPr="009A5FB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9A5FBB">
              <w:rPr>
                <w:rFonts w:ascii="Palatino Linotype" w:hAnsi="Palatino Linotype"/>
                <w:sz w:val="24"/>
                <w:szCs w:val="24"/>
              </w:rPr>
              <w:t xml:space="preserve">0 </w:t>
            </w:r>
            <w:r w:rsidRPr="009A5FBB">
              <w:rPr>
                <w:rFonts w:ascii="Palatino Linotype" w:hAnsi="Palatino Linotype"/>
                <w:b/>
                <w:bCs/>
              </w:rPr>
              <w:t xml:space="preserve">± </w:t>
            </w:r>
            <w:r w:rsidRPr="009A5FB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9A5FBB">
              <w:rPr>
                <w:rFonts w:ascii="Palatino Linotype" w:hAnsi="Palatino Linotype"/>
                <w:sz w:val="24"/>
                <w:szCs w:val="24"/>
              </w:rPr>
              <w:t xml:space="preserve">0 </w:t>
            </w:r>
            <w:r w:rsidRPr="009A5FBB">
              <w:rPr>
                <w:rFonts w:ascii="Palatino Linotype" w:hAnsi="Palatino Linotype"/>
                <w:b/>
                <w:bCs/>
              </w:rPr>
              <w:t xml:space="preserve">± </w:t>
            </w:r>
            <w:r w:rsidRPr="009A5FB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9A5FBB">
              <w:rPr>
                <w:rFonts w:ascii="Palatino Linotype" w:hAnsi="Palatino Linotype"/>
                <w:sz w:val="24"/>
                <w:szCs w:val="24"/>
              </w:rPr>
              <w:t xml:space="preserve">0 </w:t>
            </w:r>
            <w:r w:rsidRPr="009A5FBB">
              <w:rPr>
                <w:rFonts w:ascii="Palatino Linotype" w:hAnsi="Palatino Linotype"/>
                <w:b/>
                <w:bCs/>
              </w:rPr>
              <w:t xml:space="preserve">± </w:t>
            </w:r>
            <w:r w:rsidRPr="009A5FB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7</w:t>
            </w:r>
          </w:p>
        </w:tc>
        <w:tc>
          <w:tcPr>
            <w:tcW w:w="1530" w:type="dxa"/>
            <w:noWrap/>
            <w:hideMark/>
          </w:tcPr>
          <w:p w:rsidR="000A5041" w:rsidRDefault="000A5041" w:rsidP="000A5041">
            <w:r>
              <w:rPr>
                <w:rFonts w:ascii="Palatino Linotype" w:hAnsi="Palatino Linotype"/>
                <w:sz w:val="24"/>
                <w:szCs w:val="24"/>
              </w:rPr>
              <w:t xml:space="preserve">5.5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9</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8.9</w:t>
            </w:r>
          </w:p>
        </w:tc>
        <w:tc>
          <w:tcPr>
            <w:tcW w:w="1530" w:type="dxa"/>
            <w:noWrap/>
            <w:hideMark/>
          </w:tcPr>
          <w:p w:rsidR="000A5041" w:rsidRDefault="000A5041" w:rsidP="000A5041">
            <w:r>
              <w:rPr>
                <w:rFonts w:ascii="Palatino Linotype" w:hAnsi="Palatino Linotype"/>
                <w:sz w:val="24"/>
                <w:szCs w:val="24"/>
              </w:rPr>
              <w:t xml:space="preserve">8.95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Kamwenge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13</w:t>
            </w:r>
          </w:p>
        </w:tc>
        <w:tc>
          <w:tcPr>
            <w:tcW w:w="1530" w:type="dxa"/>
            <w:noWrap/>
            <w:hideMark/>
          </w:tcPr>
          <w:p w:rsidR="000A5041" w:rsidRDefault="000A5041" w:rsidP="000A5041">
            <w:r>
              <w:rPr>
                <w:rFonts w:ascii="Palatino Linotype" w:hAnsi="Palatino Linotype"/>
                <w:sz w:val="24"/>
                <w:szCs w:val="24"/>
              </w:rPr>
              <w:t xml:space="preserve">12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A01EA1">
              <w:rPr>
                <w:rFonts w:ascii="Palatino Linotype" w:hAnsi="Palatino Linotype"/>
                <w:sz w:val="24"/>
                <w:szCs w:val="24"/>
              </w:rPr>
              <w:t xml:space="preserve">0 </w:t>
            </w:r>
            <w:r w:rsidRPr="00A01EA1">
              <w:rPr>
                <w:rFonts w:ascii="Palatino Linotype" w:hAnsi="Palatino Linotype"/>
                <w:b/>
                <w:bCs/>
              </w:rPr>
              <w:t xml:space="preserve">± </w:t>
            </w:r>
            <w:r w:rsidRPr="00A01EA1">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p>
        </w:tc>
        <w:tc>
          <w:tcPr>
            <w:tcW w:w="1530" w:type="dxa"/>
            <w:noWrap/>
            <w:hideMark/>
          </w:tcPr>
          <w:p w:rsidR="000A5041" w:rsidRDefault="000A5041" w:rsidP="000A5041">
            <w:r>
              <w:rPr>
                <w:rFonts w:ascii="Palatino Linotype" w:hAnsi="Palatino Linotype"/>
                <w:sz w:val="24"/>
                <w:szCs w:val="24"/>
              </w:rPr>
              <w:t xml:space="preserve">3.0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Default="000A5041" w:rsidP="000A5041">
            <w:r>
              <w:rPr>
                <w:rFonts w:ascii="Palatino Linotype" w:hAnsi="Palatino Linotype"/>
                <w:sz w:val="24"/>
                <w:szCs w:val="24"/>
              </w:rPr>
              <w:t xml:space="preserve">3.5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Default="000A5041" w:rsidP="000A5041">
            <w:r>
              <w:rPr>
                <w:rFonts w:ascii="Palatino Linotype" w:hAnsi="Palatino Linotype"/>
                <w:sz w:val="24"/>
                <w:szCs w:val="24"/>
              </w:rPr>
              <w:t xml:space="preserve">2.5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Lira</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20</w:t>
            </w:r>
          </w:p>
        </w:tc>
        <w:tc>
          <w:tcPr>
            <w:tcW w:w="1530" w:type="dxa"/>
            <w:noWrap/>
            <w:hideMark/>
          </w:tcPr>
          <w:p w:rsidR="000A5041" w:rsidRDefault="000A5041" w:rsidP="000A5041">
            <w:r>
              <w:rPr>
                <w:rFonts w:ascii="Palatino Linotype" w:hAnsi="Palatino Linotype"/>
                <w:sz w:val="24"/>
                <w:szCs w:val="24"/>
              </w:rPr>
              <w:t xml:space="preserve">21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392C4C" w:rsidRDefault="000A5041" w:rsidP="000A5041">
            <w:pPr>
              <w:rPr>
                <w:rFonts w:ascii="Palatino Linotype" w:hAnsi="Palatino Linotype"/>
                <w:bCs/>
                <w:sz w:val="24"/>
                <w:szCs w:val="24"/>
              </w:rPr>
            </w:pPr>
            <w:r w:rsidRPr="00392C4C">
              <w:rPr>
                <w:rFonts w:ascii="Palatino Linotype" w:hAnsi="Palatino Linotype"/>
                <w:bCs/>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020FC5">
              <w:rPr>
                <w:rFonts w:ascii="Palatino Linotype" w:hAnsi="Palatino Linotype"/>
                <w:sz w:val="24"/>
                <w:szCs w:val="24"/>
              </w:rPr>
              <w:t xml:space="preserve">0 </w:t>
            </w:r>
            <w:r w:rsidRPr="00020FC5">
              <w:rPr>
                <w:rFonts w:ascii="Palatino Linotype" w:hAnsi="Palatino Linotype"/>
                <w:b/>
                <w:bCs/>
              </w:rPr>
              <w:t xml:space="preserve">± </w:t>
            </w:r>
            <w:r w:rsidRPr="00020FC5">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2.4</w:t>
            </w:r>
          </w:p>
        </w:tc>
        <w:tc>
          <w:tcPr>
            <w:tcW w:w="1530" w:type="dxa"/>
            <w:noWrap/>
            <w:hideMark/>
          </w:tcPr>
          <w:p w:rsidR="000A5041" w:rsidRDefault="000A5041" w:rsidP="000A5041">
            <w:r>
              <w:rPr>
                <w:rFonts w:ascii="Palatino Linotype" w:hAnsi="Palatino Linotype"/>
                <w:sz w:val="24"/>
                <w:szCs w:val="24"/>
              </w:rPr>
              <w:t xml:space="preserve">2.2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0.3</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Masindi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170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179</w:t>
            </w:r>
          </w:p>
        </w:tc>
        <w:tc>
          <w:tcPr>
            <w:tcW w:w="1530" w:type="dxa"/>
            <w:noWrap/>
            <w:hideMark/>
          </w:tcPr>
          <w:p w:rsidR="000A5041" w:rsidRDefault="000A5041" w:rsidP="000A5041">
            <w:r>
              <w:rPr>
                <w:rFonts w:ascii="Palatino Linotype" w:hAnsi="Palatino Linotype"/>
                <w:sz w:val="24"/>
                <w:szCs w:val="24"/>
              </w:rPr>
              <w:t xml:space="preserve">174.5 </w:t>
            </w:r>
            <w:r w:rsidRPr="006235DF">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6.4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E8306D">
              <w:rPr>
                <w:rFonts w:ascii="Palatino Linotype" w:hAnsi="Palatino Linotype"/>
                <w:sz w:val="24"/>
                <w:szCs w:val="24"/>
              </w:rPr>
              <w:t xml:space="preserve">0 </w:t>
            </w:r>
            <w:r w:rsidRPr="00E8306D">
              <w:rPr>
                <w:rFonts w:ascii="Palatino Linotype" w:hAnsi="Palatino Linotype"/>
                <w:b/>
                <w:bCs/>
              </w:rPr>
              <w:t xml:space="preserve">± </w:t>
            </w:r>
            <w:r w:rsidRPr="00E8306D">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0.50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1.50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0.7</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lastRenderedPageBreak/>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6</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Mubende</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13</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35</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41</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38</w:t>
            </w:r>
            <w:r>
              <w:rPr>
                <w:rFonts w:ascii="Palatino Linotype" w:hAnsi="Palatino Linotype"/>
                <w:sz w:val="24"/>
                <w:szCs w:val="24"/>
              </w:rPr>
              <w:t xml:space="preserve">.0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4.2</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Soroti</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130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141</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135.5</w:t>
            </w:r>
            <w:r>
              <w:rPr>
                <w:rFonts w:ascii="Palatino Linotype" w:hAnsi="Palatino Linotype"/>
                <w:sz w:val="24"/>
                <w:szCs w:val="24"/>
              </w:rPr>
              <w:t xml:space="preserve"> </w:t>
            </w:r>
            <w:r w:rsidRPr="004B161B">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7.8</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0</w:t>
            </w:r>
          </w:p>
        </w:tc>
        <w:tc>
          <w:tcPr>
            <w:tcW w:w="1530" w:type="dxa"/>
            <w:noWrap/>
            <w:hideMark/>
          </w:tcPr>
          <w:p w:rsidR="000A5041" w:rsidRDefault="000A5041" w:rsidP="000A5041">
            <w:r w:rsidRPr="001137CC">
              <w:rPr>
                <w:rFonts w:ascii="Palatino Linotype" w:hAnsi="Palatino Linotype"/>
                <w:sz w:val="24"/>
                <w:szCs w:val="24"/>
              </w:rPr>
              <w:t xml:space="preserve">0 </w:t>
            </w:r>
            <w:r w:rsidRPr="001137CC">
              <w:rPr>
                <w:rFonts w:ascii="Palatino Linotype" w:hAnsi="Palatino Linotype"/>
                <w:b/>
                <w:bCs/>
              </w:rPr>
              <w:t xml:space="preserve">± </w:t>
            </w:r>
            <w:r w:rsidRPr="001137CC">
              <w:rPr>
                <w:rFonts w:ascii="Palatino Linotype" w:hAnsi="Palatino Linotype"/>
                <w:sz w:val="24"/>
                <w:szCs w:val="24"/>
              </w:rPr>
              <w:t>0.0</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Market</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r>
              <w:rPr>
                <w:rFonts w:ascii="Palatino Linotype" w:hAnsi="Palatino Linotype"/>
                <w:sz w:val="24"/>
                <w:szCs w:val="24"/>
              </w:rPr>
              <w:t xml:space="preserve">.0 </w:t>
            </w:r>
            <w:r w:rsidRPr="001272D4">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5</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3.5</w:t>
            </w:r>
            <w:r>
              <w:rPr>
                <w:rFonts w:ascii="Palatino Linotype" w:hAnsi="Palatino Linotype"/>
                <w:sz w:val="24"/>
                <w:szCs w:val="24"/>
              </w:rPr>
              <w:t xml:space="preserve"> </w:t>
            </w:r>
            <w:r w:rsidRPr="001272D4">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2.1</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Tororo</w:t>
            </w:r>
          </w:p>
        </w:tc>
        <w:tc>
          <w:tcPr>
            <w:tcW w:w="1538"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 xml:space="preserve">Farmer </w:t>
            </w:r>
          </w:p>
        </w:tc>
        <w:tc>
          <w:tcPr>
            <w:tcW w:w="216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12</w:t>
            </w:r>
          </w:p>
        </w:tc>
        <w:tc>
          <w:tcPr>
            <w:tcW w:w="171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10</w:t>
            </w:r>
          </w:p>
        </w:tc>
        <w:tc>
          <w:tcPr>
            <w:tcW w:w="1530" w:type="dxa"/>
            <w:noWrap/>
            <w:hideMark/>
          </w:tcPr>
          <w:p w:rsidR="000A5041" w:rsidRPr="004B161B" w:rsidRDefault="000A5041" w:rsidP="000A5041">
            <w:pPr>
              <w:rPr>
                <w:rFonts w:ascii="Palatino Linotype" w:hAnsi="Palatino Linotype"/>
                <w:sz w:val="24"/>
                <w:szCs w:val="24"/>
              </w:rPr>
            </w:pPr>
            <w:r w:rsidRPr="004B161B">
              <w:rPr>
                <w:rFonts w:ascii="Palatino Linotype" w:hAnsi="Palatino Linotype"/>
                <w:sz w:val="24"/>
                <w:szCs w:val="24"/>
              </w:rPr>
              <w:t>11</w:t>
            </w:r>
            <w:r>
              <w:rPr>
                <w:rFonts w:ascii="Palatino Linotype" w:hAnsi="Palatino Linotype"/>
                <w:sz w:val="24"/>
                <w:szCs w:val="24"/>
              </w:rPr>
              <w:t xml:space="preserve"> </w:t>
            </w:r>
            <w:r w:rsidRPr="001272D4">
              <w:rPr>
                <w:rFonts w:ascii="Palatino Linotype" w:hAnsi="Palatino Linotype"/>
                <w:b/>
                <w:bCs/>
              </w:rPr>
              <w:t>±</w:t>
            </w:r>
            <w:r>
              <w:rPr>
                <w:rFonts w:ascii="Palatino Linotype" w:hAnsi="Palatino Linotype"/>
                <w:b/>
                <w:bCs/>
              </w:rPr>
              <w:t xml:space="preserve"> </w:t>
            </w:r>
            <w:r w:rsidRPr="004B161B">
              <w:rPr>
                <w:rFonts w:ascii="Palatino Linotype" w:hAnsi="Palatino Linotype"/>
                <w:sz w:val="24"/>
                <w:szCs w:val="24"/>
              </w:rPr>
              <w:t>1.4</w:t>
            </w:r>
          </w:p>
        </w:tc>
      </w:tr>
      <w:tr w:rsidR="000A5041" w:rsidRPr="004B161B" w:rsidTr="000A5041">
        <w:trPr>
          <w:trHeight w:val="300"/>
        </w:trPr>
        <w:tc>
          <w:tcPr>
            <w:tcW w:w="1720" w:type="dxa"/>
            <w:noWrap/>
            <w:hideMark/>
          </w:tcPr>
          <w:p w:rsidR="000A5041" w:rsidRPr="004B161B" w:rsidRDefault="000A5041" w:rsidP="000A5041">
            <w:pPr>
              <w:rPr>
                <w:rFonts w:ascii="Palatino Linotype" w:hAnsi="Palatino Linotype"/>
                <w:b/>
                <w:bCs/>
                <w:sz w:val="24"/>
                <w:szCs w:val="24"/>
              </w:rPr>
            </w:pPr>
            <w:r w:rsidRPr="004B161B">
              <w:rPr>
                <w:rFonts w:ascii="Palatino Linotype" w:hAnsi="Palatino Linotype"/>
                <w:b/>
                <w:bCs/>
                <w:sz w:val="24"/>
                <w:szCs w:val="24"/>
              </w:rPr>
              <w:t>Average</w:t>
            </w:r>
          </w:p>
        </w:tc>
        <w:tc>
          <w:tcPr>
            <w:tcW w:w="1538" w:type="dxa"/>
            <w:noWrap/>
            <w:hideMark/>
          </w:tcPr>
          <w:p w:rsidR="000A5041" w:rsidRPr="004B161B" w:rsidRDefault="000A5041" w:rsidP="000A5041">
            <w:pPr>
              <w:rPr>
                <w:rFonts w:ascii="Palatino Linotype" w:hAnsi="Palatino Linotype"/>
                <w:b/>
                <w:bCs/>
                <w:sz w:val="24"/>
                <w:szCs w:val="24"/>
              </w:rPr>
            </w:pPr>
          </w:p>
        </w:tc>
        <w:tc>
          <w:tcPr>
            <w:tcW w:w="2160" w:type="dxa"/>
            <w:noWrap/>
            <w:hideMark/>
          </w:tcPr>
          <w:p w:rsidR="000A5041" w:rsidRPr="004B161B" w:rsidRDefault="000A5041" w:rsidP="000A5041">
            <w:pPr>
              <w:rPr>
                <w:rFonts w:ascii="Palatino Linotype" w:hAnsi="Palatino Linotype"/>
                <w:b/>
                <w:bCs/>
                <w:sz w:val="24"/>
                <w:szCs w:val="24"/>
              </w:rPr>
            </w:pPr>
            <w:r w:rsidRPr="004B161B">
              <w:rPr>
                <w:rFonts w:ascii="Palatino Linotype" w:hAnsi="Palatino Linotype"/>
                <w:b/>
                <w:bCs/>
                <w:sz w:val="24"/>
                <w:szCs w:val="24"/>
              </w:rPr>
              <w:t>21.7</w:t>
            </w:r>
          </w:p>
        </w:tc>
        <w:tc>
          <w:tcPr>
            <w:tcW w:w="1710" w:type="dxa"/>
            <w:noWrap/>
            <w:hideMark/>
          </w:tcPr>
          <w:p w:rsidR="000A5041" w:rsidRPr="004B161B" w:rsidRDefault="000A5041" w:rsidP="000A5041">
            <w:pPr>
              <w:rPr>
                <w:rFonts w:ascii="Palatino Linotype" w:hAnsi="Palatino Linotype"/>
                <w:b/>
                <w:bCs/>
                <w:sz w:val="24"/>
                <w:szCs w:val="24"/>
              </w:rPr>
            </w:pPr>
            <w:r w:rsidRPr="004B161B">
              <w:rPr>
                <w:rFonts w:ascii="Palatino Linotype" w:hAnsi="Palatino Linotype"/>
                <w:b/>
                <w:bCs/>
                <w:sz w:val="24"/>
                <w:szCs w:val="24"/>
              </w:rPr>
              <w:t>22.1</w:t>
            </w:r>
          </w:p>
        </w:tc>
        <w:tc>
          <w:tcPr>
            <w:tcW w:w="1530" w:type="dxa"/>
            <w:noWrap/>
            <w:hideMark/>
          </w:tcPr>
          <w:p w:rsidR="000A5041" w:rsidRPr="00392C4C" w:rsidRDefault="000A5041" w:rsidP="000A5041">
            <w:pPr>
              <w:rPr>
                <w:rFonts w:ascii="Palatino Linotype" w:hAnsi="Palatino Linotype"/>
                <w:b/>
                <w:sz w:val="24"/>
                <w:szCs w:val="24"/>
              </w:rPr>
            </w:pPr>
            <w:r w:rsidRPr="00392C4C">
              <w:rPr>
                <w:rFonts w:ascii="Palatino Linotype" w:hAnsi="Palatino Linotype"/>
                <w:b/>
                <w:sz w:val="24"/>
                <w:szCs w:val="24"/>
              </w:rPr>
              <w:t xml:space="preserve">21.88 </w:t>
            </w:r>
            <w:r w:rsidRPr="00392C4C">
              <w:rPr>
                <w:rFonts w:ascii="Palatino Linotype" w:hAnsi="Palatino Linotype"/>
                <w:b/>
                <w:bCs/>
              </w:rPr>
              <w:t xml:space="preserve">± </w:t>
            </w:r>
            <w:r w:rsidRPr="00392C4C">
              <w:rPr>
                <w:rFonts w:ascii="Palatino Linotype" w:hAnsi="Palatino Linotype"/>
                <w:b/>
                <w:sz w:val="24"/>
                <w:szCs w:val="24"/>
              </w:rPr>
              <w:t>0.2</w:t>
            </w:r>
          </w:p>
        </w:tc>
      </w:tr>
    </w:tbl>
    <w:p w:rsidR="000A5041" w:rsidRPr="004B161B" w:rsidRDefault="000A5041" w:rsidP="000A5041"/>
    <w:p w:rsidR="00C2706D" w:rsidRPr="009A019D" w:rsidRDefault="000A5041" w:rsidP="009A019D">
      <w:pPr>
        <w:pStyle w:val="Heading2"/>
        <w:rPr>
          <w:rFonts w:ascii="Palatino Linotype" w:eastAsia="Calibri" w:hAnsi="Palatino Linotype"/>
          <w:sz w:val="24"/>
          <w:szCs w:val="24"/>
        </w:rPr>
      </w:pPr>
      <w:r>
        <w:rPr>
          <w:rFonts w:eastAsia="Calibri"/>
        </w:rPr>
        <w:br w:type="page"/>
      </w:r>
      <w:bookmarkStart w:id="81" w:name="_Toc424150476"/>
      <w:r w:rsidR="00410369" w:rsidRPr="009A019D">
        <w:rPr>
          <w:rFonts w:ascii="Palatino Linotype" w:eastAsia="Calibri" w:hAnsi="Palatino Linotype"/>
          <w:color w:val="auto"/>
          <w:sz w:val="24"/>
          <w:szCs w:val="24"/>
        </w:rPr>
        <w:lastRenderedPageBreak/>
        <w:t xml:space="preserve">Annex </w:t>
      </w:r>
      <w:r w:rsidR="00B43F5D" w:rsidRPr="009A019D">
        <w:rPr>
          <w:rFonts w:ascii="Palatino Linotype" w:eastAsia="Calibri" w:hAnsi="Palatino Linotype"/>
          <w:color w:val="auto"/>
          <w:sz w:val="24"/>
          <w:szCs w:val="24"/>
        </w:rPr>
        <w:t>8</w:t>
      </w:r>
      <w:r w:rsidR="00C2706D" w:rsidRPr="009A019D">
        <w:rPr>
          <w:rFonts w:ascii="Palatino Linotype" w:eastAsia="Calibri" w:hAnsi="Palatino Linotype"/>
          <w:color w:val="auto"/>
          <w:sz w:val="24"/>
          <w:szCs w:val="24"/>
        </w:rPr>
        <w:t xml:space="preserve">: Sample collection form </w:t>
      </w:r>
      <w:r w:rsidR="007B6345" w:rsidRPr="009A019D">
        <w:rPr>
          <w:rFonts w:ascii="Palatino Linotype" w:eastAsia="Calibri" w:hAnsi="Palatino Linotype"/>
          <w:color w:val="auto"/>
          <w:sz w:val="24"/>
          <w:szCs w:val="24"/>
        </w:rPr>
        <w:t>for household and markets</w:t>
      </w:r>
      <w:bookmarkEnd w:id="81"/>
    </w:p>
    <w:p w:rsidR="00C2706D" w:rsidRPr="00070E64" w:rsidRDefault="00C2706D" w:rsidP="00070E64">
      <w:pPr>
        <w:numPr>
          <w:ilvl w:val="0"/>
          <w:numId w:val="4"/>
        </w:numPr>
        <w:tabs>
          <w:tab w:val="left" w:pos="0"/>
        </w:tabs>
        <w:spacing w:after="0" w:line="240" w:lineRule="auto"/>
        <w:ind w:left="0" w:firstLine="0"/>
        <w:jc w:val="both"/>
        <w:rPr>
          <w:rFonts w:ascii="Palatino Linotype" w:hAnsi="Palatino Linotype"/>
          <w:b/>
          <w:sz w:val="24"/>
          <w:szCs w:val="24"/>
        </w:rPr>
      </w:pPr>
      <w:r w:rsidRPr="00070E64">
        <w:rPr>
          <w:rFonts w:ascii="Palatino Linotype" w:hAnsi="Palatino Linotype"/>
          <w:b/>
          <w:sz w:val="24"/>
          <w:szCs w:val="24"/>
        </w:rPr>
        <w:t>General</w:t>
      </w:r>
    </w:p>
    <w:p w:rsidR="00C2706D" w:rsidRPr="00070E64" w:rsidRDefault="00C2706D" w:rsidP="00070E64">
      <w:pPr>
        <w:spacing w:after="0" w:line="240" w:lineRule="auto"/>
        <w:ind w:left="360"/>
        <w:jc w:val="both"/>
        <w:rPr>
          <w:rFonts w:ascii="Palatino Linotype" w:hAnsi="Palatino Linotype"/>
          <w:sz w:val="24"/>
          <w:szCs w:val="24"/>
        </w:rPr>
      </w:pPr>
      <w:r w:rsidRPr="00070E64">
        <w:rPr>
          <w:rFonts w:ascii="Palatino Linotype" w:hAnsi="Palatino Linotype"/>
          <w:sz w:val="24"/>
          <w:szCs w:val="24"/>
        </w:rPr>
        <w:t>Interviewer’s name: \____________________/ Date : /_____________/</w:t>
      </w:r>
    </w:p>
    <w:p w:rsidR="00C2706D" w:rsidRPr="00070E64" w:rsidRDefault="00C2706D" w:rsidP="00070E64">
      <w:pPr>
        <w:spacing w:after="0" w:line="240" w:lineRule="auto"/>
        <w:ind w:left="360"/>
        <w:rPr>
          <w:rFonts w:ascii="Palatino Linotype" w:hAnsi="Palatino Linotype"/>
          <w:b/>
          <w:sz w:val="24"/>
          <w:szCs w:val="24"/>
        </w:rPr>
      </w:pPr>
    </w:p>
    <w:p w:rsidR="00C2706D" w:rsidRPr="00070E64" w:rsidRDefault="00C2706D" w:rsidP="00070E64">
      <w:pPr>
        <w:spacing w:after="0" w:line="240" w:lineRule="auto"/>
        <w:rPr>
          <w:rFonts w:ascii="Palatino Linotype" w:hAnsi="Palatino Linotype"/>
          <w:b/>
          <w:sz w:val="24"/>
          <w:szCs w:val="24"/>
        </w:rPr>
      </w:pPr>
      <w:r w:rsidRPr="007B6345">
        <w:rPr>
          <w:rFonts w:ascii="Palatino Linotype" w:hAnsi="Palatino Linotype"/>
          <w:b/>
          <w:sz w:val="24"/>
          <w:szCs w:val="24"/>
        </w:rPr>
        <w:t>District ………………………….Sub-county/Town Council………………………</w:t>
      </w:r>
    </w:p>
    <w:p w:rsidR="00C2706D" w:rsidRPr="00070E64" w:rsidRDefault="00C2706D" w:rsidP="00070E64">
      <w:pPr>
        <w:spacing w:after="0" w:line="240" w:lineRule="auto"/>
        <w:ind w:left="360"/>
        <w:rPr>
          <w:rFonts w:ascii="Palatino Linotype" w:hAnsi="Palatino Linotype"/>
          <w:b/>
          <w:sz w:val="24"/>
          <w:szCs w:val="24"/>
        </w:rPr>
      </w:pPr>
    </w:p>
    <w:p w:rsidR="00C2706D" w:rsidRPr="00070E64" w:rsidRDefault="00C2706D" w:rsidP="00070E64">
      <w:pPr>
        <w:numPr>
          <w:ilvl w:val="0"/>
          <w:numId w:val="4"/>
        </w:numPr>
        <w:tabs>
          <w:tab w:val="left" w:pos="0"/>
        </w:tabs>
        <w:spacing w:after="0" w:line="240" w:lineRule="auto"/>
        <w:ind w:left="0" w:firstLine="0"/>
        <w:jc w:val="both"/>
        <w:rPr>
          <w:rFonts w:ascii="Palatino Linotype" w:hAnsi="Palatino Linotype"/>
          <w:b/>
          <w:sz w:val="24"/>
          <w:szCs w:val="24"/>
        </w:rPr>
      </w:pPr>
      <w:r w:rsidRPr="00070E64">
        <w:rPr>
          <w:rFonts w:ascii="Palatino Linotype" w:hAnsi="Palatino Linotype"/>
          <w:b/>
          <w:sz w:val="24"/>
          <w:szCs w:val="24"/>
        </w:rPr>
        <w:t xml:space="preserve">Identification and socio-demographic characteristics of the respondent  </w:t>
      </w:r>
    </w:p>
    <w:p w:rsidR="00C2706D" w:rsidRPr="00070E64" w:rsidRDefault="00C2706D" w:rsidP="00070E64">
      <w:pPr>
        <w:tabs>
          <w:tab w:val="left" w:pos="0"/>
        </w:tabs>
        <w:spacing w:after="0" w:line="240" w:lineRule="auto"/>
        <w:jc w:val="both"/>
        <w:rPr>
          <w:rFonts w:ascii="Palatino Linotype" w:hAnsi="Palatino Linotype"/>
          <w:b/>
          <w:sz w:val="24"/>
          <w:szCs w:val="24"/>
        </w:rPr>
      </w:pPr>
    </w:p>
    <w:tbl>
      <w:tblPr>
        <w:tblW w:w="9985" w:type="dxa"/>
        <w:jc w:val="center"/>
        <w:tblInd w:w="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3339"/>
        <w:gridCol w:w="2880"/>
      </w:tblGrid>
      <w:tr w:rsidR="00C2706D" w:rsidRPr="00070E64" w:rsidTr="007B6345">
        <w:trPr>
          <w:cantSplit/>
          <w:tblHeader/>
          <w:jc w:val="center"/>
        </w:trPr>
        <w:tc>
          <w:tcPr>
            <w:tcW w:w="3766" w:type="dxa"/>
            <w:vAlign w:val="center"/>
          </w:tcPr>
          <w:p w:rsidR="00C2706D" w:rsidRPr="007B6345" w:rsidRDefault="00C2706D" w:rsidP="00070E64">
            <w:pPr>
              <w:spacing w:after="0" w:line="240" w:lineRule="auto"/>
              <w:jc w:val="both"/>
              <w:rPr>
                <w:rFonts w:ascii="Palatino Linotype" w:hAnsi="Palatino Linotype"/>
                <w:sz w:val="24"/>
                <w:szCs w:val="24"/>
              </w:rPr>
            </w:pPr>
            <w:r w:rsidRPr="007B6345">
              <w:rPr>
                <w:rFonts w:ascii="Palatino Linotype" w:hAnsi="Palatino Linotype"/>
                <w:sz w:val="24"/>
                <w:szCs w:val="24"/>
              </w:rPr>
              <w:t xml:space="preserve">Questions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Code</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Answer</w:t>
            </w:r>
          </w:p>
        </w:tc>
      </w:tr>
      <w:tr w:rsidR="00C2706D" w:rsidRPr="00070E64" w:rsidTr="007B6345">
        <w:trPr>
          <w:cantSplit/>
          <w:jc w:val="center"/>
        </w:trPr>
        <w:tc>
          <w:tcPr>
            <w:tcW w:w="3766" w:type="dxa"/>
            <w:vAlign w:val="center"/>
          </w:tcPr>
          <w:p w:rsidR="00C2706D" w:rsidRPr="007B6345" w:rsidRDefault="00C2706D" w:rsidP="00070E64">
            <w:pPr>
              <w:numPr>
                <w:ilvl w:val="0"/>
                <w:numId w:val="5"/>
              </w:numPr>
              <w:spacing w:after="0" w:line="240" w:lineRule="auto"/>
              <w:ind w:left="343" w:hanging="343"/>
              <w:jc w:val="both"/>
              <w:rPr>
                <w:rFonts w:ascii="Palatino Linotype" w:hAnsi="Palatino Linotype"/>
                <w:sz w:val="24"/>
                <w:szCs w:val="24"/>
              </w:rPr>
            </w:pPr>
            <w:r w:rsidRPr="007B6345">
              <w:rPr>
                <w:rFonts w:ascii="Palatino Linotype" w:hAnsi="Palatino Linotype"/>
                <w:sz w:val="24"/>
                <w:szCs w:val="24"/>
              </w:rPr>
              <w:t xml:space="preserve">Name of respondent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highlight w:val="yellow"/>
              </w:rPr>
            </w:pP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 xml:space="preserve">Sex of respondent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0=Female       1= Male</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7B6345"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Religion of the respondent</w:t>
            </w:r>
          </w:p>
        </w:tc>
        <w:tc>
          <w:tcPr>
            <w:tcW w:w="3339" w:type="dxa"/>
            <w:vAlign w:val="center"/>
          </w:tcPr>
          <w:p w:rsidR="00C2706D" w:rsidRPr="00070E64" w:rsidRDefault="00C2706D" w:rsidP="007B6345">
            <w:pPr>
              <w:spacing w:after="0" w:line="240" w:lineRule="auto"/>
              <w:rPr>
                <w:rFonts w:ascii="Palatino Linotype" w:hAnsi="Palatino Linotype"/>
                <w:sz w:val="24"/>
                <w:szCs w:val="24"/>
              </w:rPr>
            </w:pPr>
            <w:r w:rsidRPr="00070E64">
              <w:rPr>
                <w:rFonts w:ascii="Palatino Linotype" w:hAnsi="Palatino Linotype"/>
                <w:sz w:val="24"/>
                <w:szCs w:val="24"/>
              </w:rPr>
              <w:t>1=Animist ; 2</w:t>
            </w:r>
            <w:r w:rsidR="007B6345">
              <w:rPr>
                <w:rFonts w:ascii="Palatino Linotype" w:hAnsi="Palatino Linotype"/>
                <w:sz w:val="24"/>
                <w:szCs w:val="24"/>
              </w:rPr>
              <w:t xml:space="preserve">=Christian ; 3=Muslim ; 4=other </w:t>
            </w:r>
            <w:r w:rsidRPr="00070E64">
              <w:rPr>
                <w:rFonts w:ascii="Palatino Linotype" w:hAnsi="Palatino Linotype"/>
                <w:sz w:val="24"/>
                <w:szCs w:val="24"/>
              </w:rPr>
              <w:t xml:space="preserve">(be </w:t>
            </w:r>
            <w:r w:rsidR="007B6345" w:rsidRPr="00070E64">
              <w:rPr>
                <w:rFonts w:ascii="Palatino Linotype" w:hAnsi="Palatino Linotype"/>
                <w:sz w:val="24"/>
                <w:szCs w:val="24"/>
              </w:rPr>
              <w:t>precise</w:t>
            </w:r>
            <w:r w:rsidRPr="00070E64">
              <w:rPr>
                <w:rFonts w:ascii="Palatino Linotype" w:hAnsi="Palatino Linotype"/>
                <w:sz w:val="24"/>
                <w:szCs w:val="24"/>
              </w:rPr>
              <w:t>)</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Age of respondent</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Write the number of year </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Marital status of respondent</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1=Mar</w:t>
            </w:r>
            <w:r w:rsidR="007B6345">
              <w:rPr>
                <w:rFonts w:ascii="Palatino Linotype" w:hAnsi="Palatino Linotype"/>
                <w:sz w:val="24"/>
                <w:szCs w:val="24"/>
              </w:rPr>
              <w:t>r</w:t>
            </w:r>
            <w:r w:rsidRPr="00070E64">
              <w:rPr>
                <w:rFonts w:ascii="Palatino Linotype" w:hAnsi="Palatino Linotype"/>
                <w:sz w:val="24"/>
                <w:szCs w:val="24"/>
              </w:rPr>
              <w:t>ied ; 2=Divorced ; 3=widow ; 4=single</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 xml:space="preserve">Instruction level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Write the number of year spent at school </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 xml:space="preserve">Literacy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1=literate, 0=non literate</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 xml:space="preserve">Ethnic group of the respondent </w:t>
            </w:r>
          </w:p>
        </w:tc>
        <w:tc>
          <w:tcPr>
            <w:tcW w:w="3339" w:type="dxa"/>
            <w:vAlign w:val="center"/>
          </w:tcPr>
          <w:p w:rsidR="00C2706D" w:rsidRPr="00070E64" w:rsidRDefault="00C2706D" w:rsidP="007B6345">
            <w:pPr>
              <w:spacing w:after="0" w:line="240" w:lineRule="auto"/>
              <w:rPr>
                <w:rFonts w:ascii="Palatino Linotype" w:hAnsi="Palatino Linotype"/>
                <w:sz w:val="24"/>
                <w:szCs w:val="24"/>
              </w:rPr>
            </w:pPr>
            <w:r w:rsidRPr="00070E64">
              <w:rPr>
                <w:rFonts w:ascii="Palatino Linotype" w:hAnsi="Palatino Linotype"/>
                <w:sz w:val="24"/>
                <w:szCs w:val="24"/>
              </w:rPr>
              <w:t>1=…………, 2=……….., 3=…………, 4= …………..,</w:t>
            </w:r>
            <w:r w:rsidR="007B6345">
              <w:rPr>
                <w:rFonts w:ascii="Palatino Linotype" w:hAnsi="Palatino Linotype"/>
                <w:sz w:val="24"/>
                <w:szCs w:val="24"/>
              </w:rPr>
              <w:t xml:space="preserve"> 5=………….., 6=others (be precise</w:t>
            </w:r>
            <w:r w:rsidRPr="00070E64">
              <w:rPr>
                <w:rFonts w:ascii="Palatino Linotype" w:hAnsi="Palatino Linotype"/>
                <w:sz w:val="24"/>
                <w:szCs w:val="24"/>
              </w:rPr>
              <w:t>)</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r w:rsidR="00C2706D" w:rsidRPr="00070E64" w:rsidTr="007B6345">
        <w:trPr>
          <w:jc w:val="center"/>
        </w:trPr>
        <w:tc>
          <w:tcPr>
            <w:tcW w:w="3766" w:type="dxa"/>
            <w:vAlign w:val="center"/>
          </w:tcPr>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 xml:space="preserve">What is your main </w:t>
            </w:r>
            <w:r w:rsidR="007B6345" w:rsidRPr="00070E64">
              <w:rPr>
                <w:rFonts w:ascii="Palatino Linotype" w:hAnsi="Palatino Linotype"/>
                <w:sz w:val="24"/>
                <w:szCs w:val="24"/>
              </w:rPr>
              <w:t xml:space="preserve">activity? </w:t>
            </w:r>
          </w:p>
        </w:tc>
        <w:tc>
          <w:tcPr>
            <w:tcW w:w="3339"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1=Agriculture, 2=Livestock, 3=Commerce/trade, 4=Processing, 5=others (be precise)</w:t>
            </w:r>
          </w:p>
        </w:tc>
        <w:tc>
          <w:tcPr>
            <w:tcW w:w="2880" w:type="dxa"/>
            <w:vAlign w:val="center"/>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w:t>
            </w:r>
          </w:p>
        </w:tc>
      </w:tr>
    </w:tbl>
    <w:p w:rsidR="00410369" w:rsidRDefault="00410369" w:rsidP="00410369">
      <w:pPr>
        <w:spacing w:after="0" w:line="240" w:lineRule="auto"/>
        <w:ind w:left="-630"/>
        <w:jc w:val="both"/>
        <w:rPr>
          <w:rFonts w:ascii="Palatino Linotype" w:hAnsi="Palatino Linotype"/>
          <w:sz w:val="24"/>
          <w:szCs w:val="24"/>
        </w:rPr>
      </w:pPr>
    </w:p>
    <w:p w:rsidR="00C2706D" w:rsidRDefault="00C2706D" w:rsidP="00070E64">
      <w:pPr>
        <w:numPr>
          <w:ilvl w:val="0"/>
          <w:numId w:val="5"/>
        </w:numPr>
        <w:spacing w:after="0" w:line="240" w:lineRule="auto"/>
        <w:ind w:left="0" w:firstLine="0"/>
        <w:jc w:val="both"/>
        <w:rPr>
          <w:rFonts w:ascii="Palatino Linotype" w:hAnsi="Palatino Linotype"/>
          <w:sz w:val="24"/>
          <w:szCs w:val="24"/>
        </w:rPr>
      </w:pPr>
      <w:r w:rsidRPr="00070E64">
        <w:rPr>
          <w:rFonts w:ascii="Palatino Linotype" w:hAnsi="Palatino Linotype"/>
          <w:sz w:val="24"/>
          <w:szCs w:val="24"/>
        </w:rPr>
        <w:t xml:space="preserve">How much of the following crops do you produce per year? </w:t>
      </w:r>
    </w:p>
    <w:p w:rsidR="00410369" w:rsidRPr="00070E64" w:rsidRDefault="00410369" w:rsidP="00410369">
      <w:pPr>
        <w:spacing w:after="0" w:line="240" w:lineRule="auto"/>
        <w:jc w:val="both"/>
        <w:rPr>
          <w:rFonts w:ascii="Palatino Linotype" w:hAnsi="Palatino Linotype"/>
          <w:sz w:val="24"/>
          <w:szCs w:val="24"/>
        </w:rPr>
      </w:pPr>
    </w:p>
    <w:tbl>
      <w:tblPr>
        <w:tblStyle w:val="TableGrid"/>
        <w:tblW w:w="9245" w:type="dxa"/>
        <w:tblInd w:w="-162" w:type="dxa"/>
        <w:tblLook w:val="04A0" w:firstRow="1" w:lastRow="0" w:firstColumn="1" w:lastColumn="0" w:noHBand="0" w:noVBand="1"/>
      </w:tblPr>
      <w:tblGrid>
        <w:gridCol w:w="2284"/>
        <w:gridCol w:w="2433"/>
        <w:gridCol w:w="2359"/>
        <w:gridCol w:w="2169"/>
      </w:tblGrid>
      <w:tr w:rsidR="00C2706D" w:rsidRPr="00070E64" w:rsidTr="007B6345">
        <w:tc>
          <w:tcPr>
            <w:tcW w:w="2284" w:type="dxa"/>
          </w:tcPr>
          <w:p w:rsidR="00C2706D" w:rsidRPr="00070E64" w:rsidRDefault="00C2706D" w:rsidP="00070E64">
            <w:pPr>
              <w:jc w:val="both"/>
              <w:rPr>
                <w:rFonts w:ascii="Palatino Linotype" w:hAnsi="Palatino Linotype"/>
                <w:b/>
                <w:sz w:val="24"/>
                <w:szCs w:val="24"/>
              </w:rPr>
            </w:pPr>
            <w:r w:rsidRPr="00070E64">
              <w:rPr>
                <w:rFonts w:ascii="Palatino Linotype" w:hAnsi="Palatino Linotype"/>
                <w:b/>
                <w:sz w:val="24"/>
                <w:szCs w:val="24"/>
              </w:rPr>
              <w:t>Crop</w:t>
            </w:r>
          </w:p>
        </w:tc>
        <w:tc>
          <w:tcPr>
            <w:tcW w:w="2433" w:type="dxa"/>
          </w:tcPr>
          <w:p w:rsidR="00C2706D" w:rsidRPr="00070E64" w:rsidRDefault="00C2706D" w:rsidP="00070E64">
            <w:pPr>
              <w:jc w:val="both"/>
              <w:rPr>
                <w:rFonts w:ascii="Palatino Linotype" w:hAnsi="Palatino Linotype"/>
                <w:b/>
                <w:sz w:val="24"/>
                <w:szCs w:val="24"/>
              </w:rPr>
            </w:pPr>
            <w:r w:rsidRPr="00070E64">
              <w:rPr>
                <w:rFonts w:ascii="Palatino Linotype" w:hAnsi="Palatino Linotype"/>
                <w:b/>
                <w:sz w:val="24"/>
                <w:szCs w:val="24"/>
              </w:rPr>
              <w:t>In local unit: Number</w:t>
            </w:r>
          </w:p>
        </w:tc>
        <w:tc>
          <w:tcPr>
            <w:tcW w:w="2359" w:type="dxa"/>
          </w:tcPr>
          <w:p w:rsidR="00C2706D" w:rsidRPr="00070E64" w:rsidRDefault="00C2706D" w:rsidP="00070E64">
            <w:pPr>
              <w:jc w:val="both"/>
              <w:rPr>
                <w:rFonts w:ascii="Palatino Linotype" w:hAnsi="Palatino Linotype"/>
                <w:b/>
                <w:sz w:val="24"/>
                <w:szCs w:val="24"/>
              </w:rPr>
            </w:pPr>
            <w:r w:rsidRPr="00070E64">
              <w:rPr>
                <w:rFonts w:ascii="Palatino Linotype" w:hAnsi="Palatino Linotype"/>
                <w:b/>
                <w:sz w:val="24"/>
                <w:szCs w:val="24"/>
              </w:rPr>
              <w:t>Name of the local unit</w:t>
            </w:r>
          </w:p>
        </w:tc>
        <w:tc>
          <w:tcPr>
            <w:tcW w:w="2169" w:type="dxa"/>
          </w:tcPr>
          <w:p w:rsidR="00C2706D" w:rsidRPr="00070E64" w:rsidRDefault="00C2706D" w:rsidP="00070E64">
            <w:pPr>
              <w:jc w:val="both"/>
              <w:rPr>
                <w:rFonts w:ascii="Palatino Linotype" w:hAnsi="Palatino Linotype"/>
                <w:b/>
                <w:sz w:val="24"/>
                <w:szCs w:val="24"/>
              </w:rPr>
            </w:pPr>
            <w:r w:rsidRPr="00070E64">
              <w:rPr>
                <w:rFonts w:ascii="Palatino Linotype" w:hAnsi="Palatino Linotype"/>
                <w:b/>
                <w:sz w:val="24"/>
                <w:szCs w:val="24"/>
              </w:rPr>
              <w:t>Equivalent of the local unit in kg</w:t>
            </w:r>
          </w:p>
        </w:tc>
      </w:tr>
      <w:tr w:rsidR="00C2706D" w:rsidRPr="00070E64" w:rsidTr="007B6345">
        <w:tc>
          <w:tcPr>
            <w:tcW w:w="2284" w:type="dxa"/>
          </w:tcPr>
          <w:p w:rsidR="00C2706D" w:rsidRPr="00070E64" w:rsidRDefault="00C2706D" w:rsidP="00070E64">
            <w:pPr>
              <w:jc w:val="both"/>
              <w:rPr>
                <w:rFonts w:ascii="Palatino Linotype" w:hAnsi="Palatino Linotype"/>
                <w:sz w:val="24"/>
                <w:szCs w:val="24"/>
              </w:rPr>
            </w:pPr>
            <w:r w:rsidRPr="00070E64">
              <w:rPr>
                <w:rFonts w:ascii="Palatino Linotype" w:hAnsi="Palatino Linotype"/>
                <w:sz w:val="24"/>
                <w:szCs w:val="24"/>
              </w:rPr>
              <w:t>Maize</w:t>
            </w:r>
          </w:p>
        </w:tc>
        <w:tc>
          <w:tcPr>
            <w:tcW w:w="2433" w:type="dxa"/>
          </w:tcPr>
          <w:p w:rsidR="00C2706D" w:rsidRPr="00070E64" w:rsidRDefault="00C2706D" w:rsidP="00070E64">
            <w:pPr>
              <w:jc w:val="both"/>
              <w:rPr>
                <w:rFonts w:ascii="Palatino Linotype" w:hAnsi="Palatino Linotype"/>
                <w:sz w:val="24"/>
                <w:szCs w:val="24"/>
              </w:rPr>
            </w:pPr>
          </w:p>
        </w:tc>
        <w:tc>
          <w:tcPr>
            <w:tcW w:w="2359" w:type="dxa"/>
          </w:tcPr>
          <w:p w:rsidR="00C2706D" w:rsidRPr="00070E64" w:rsidRDefault="00C2706D" w:rsidP="00070E64">
            <w:pPr>
              <w:jc w:val="both"/>
              <w:rPr>
                <w:rFonts w:ascii="Palatino Linotype" w:hAnsi="Palatino Linotype"/>
                <w:sz w:val="24"/>
                <w:szCs w:val="24"/>
              </w:rPr>
            </w:pPr>
          </w:p>
        </w:tc>
        <w:tc>
          <w:tcPr>
            <w:tcW w:w="2169" w:type="dxa"/>
          </w:tcPr>
          <w:p w:rsidR="00C2706D" w:rsidRPr="00070E64" w:rsidRDefault="00C2706D" w:rsidP="00070E64">
            <w:pPr>
              <w:jc w:val="both"/>
              <w:rPr>
                <w:rFonts w:ascii="Palatino Linotype" w:hAnsi="Palatino Linotype"/>
                <w:sz w:val="24"/>
                <w:szCs w:val="24"/>
              </w:rPr>
            </w:pPr>
          </w:p>
        </w:tc>
      </w:tr>
      <w:tr w:rsidR="00C2706D" w:rsidRPr="00070E64" w:rsidTr="007B6345">
        <w:tc>
          <w:tcPr>
            <w:tcW w:w="2284" w:type="dxa"/>
          </w:tcPr>
          <w:p w:rsidR="00C2706D" w:rsidRPr="00070E64" w:rsidRDefault="00C2706D" w:rsidP="00070E64">
            <w:pPr>
              <w:jc w:val="both"/>
              <w:rPr>
                <w:rFonts w:ascii="Palatino Linotype" w:hAnsi="Palatino Linotype"/>
                <w:sz w:val="24"/>
                <w:szCs w:val="24"/>
              </w:rPr>
            </w:pPr>
            <w:r w:rsidRPr="00070E64">
              <w:rPr>
                <w:rFonts w:ascii="Palatino Linotype" w:hAnsi="Palatino Linotype"/>
                <w:sz w:val="24"/>
                <w:szCs w:val="24"/>
              </w:rPr>
              <w:t>Groundnuts</w:t>
            </w:r>
          </w:p>
        </w:tc>
        <w:tc>
          <w:tcPr>
            <w:tcW w:w="2433" w:type="dxa"/>
          </w:tcPr>
          <w:p w:rsidR="00C2706D" w:rsidRPr="00070E64" w:rsidRDefault="00C2706D" w:rsidP="00070E64">
            <w:pPr>
              <w:jc w:val="both"/>
              <w:rPr>
                <w:rFonts w:ascii="Palatino Linotype" w:hAnsi="Palatino Linotype"/>
                <w:sz w:val="24"/>
                <w:szCs w:val="24"/>
              </w:rPr>
            </w:pPr>
          </w:p>
        </w:tc>
        <w:tc>
          <w:tcPr>
            <w:tcW w:w="2359" w:type="dxa"/>
          </w:tcPr>
          <w:p w:rsidR="00C2706D" w:rsidRPr="00070E64" w:rsidRDefault="00C2706D" w:rsidP="00070E64">
            <w:pPr>
              <w:jc w:val="both"/>
              <w:rPr>
                <w:rFonts w:ascii="Palatino Linotype" w:hAnsi="Palatino Linotype"/>
                <w:sz w:val="24"/>
                <w:szCs w:val="24"/>
              </w:rPr>
            </w:pPr>
          </w:p>
        </w:tc>
        <w:tc>
          <w:tcPr>
            <w:tcW w:w="2169" w:type="dxa"/>
          </w:tcPr>
          <w:p w:rsidR="00C2706D" w:rsidRPr="00070E64" w:rsidRDefault="00C2706D" w:rsidP="00070E64">
            <w:pPr>
              <w:jc w:val="both"/>
              <w:rPr>
                <w:rFonts w:ascii="Palatino Linotype" w:hAnsi="Palatino Linotype"/>
                <w:sz w:val="24"/>
                <w:szCs w:val="24"/>
              </w:rPr>
            </w:pPr>
          </w:p>
        </w:tc>
      </w:tr>
      <w:tr w:rsidR="00C2706D" w:rsidRPr="00070E64" w:rsidTr="007B6345">
        <w:tc>
          <w:tcPr>
            <w:tcW w:w="2284" w:type="dxa"/>
          </w:tcPr>
          <w:p w:rsidR="00C2706D" w:rsidRPr="00070E64" w:rsidRDefault="00C2706D" w:rsidP="00070E64">
            <w:pPr>
              <w:jc w:val="both"/>
              <w:rPr>
                <w:rFonts w:ascii="Palatino Linotype" w:hAnsi="Palatino Linotype"/>
                <w:sz w:val="24"/>
                <w:szCs w:val="24"/>
              </w:rPr>
            </w:pPr>
            <w:r w:rsidRPr="00070E64">
              <w:rPr>
                <w:rFonts w:ascii="Palatino Linotype" w:hAnsi="Palatino Linotype"/>
                <w:sz w:val="24"/>
                <w:szCs w:val="24"/>
              </w:rPr>
              <w:t>Sorgum</w:t>
            </w:r>
          </w:p>
        </w:tc>
        <w:tc>
          <w:tcPr>
            <w:tcW w:w="2433" w:type="dxa"/>
          </w:tcPr>
          <w:p w:rsidR="00C2706D" w:rsidRPr="00070E64" w:rsidRDefault="00C2706D" w:rsidP="00070E64">
            <w:pPr>
              <w:jc w:val="both"/>
              <w:rPr>
                <w:rFonts w:ascii="Palatino Linotype" w:hAnsi="Palatino Linotype"/>
                <w:sz w:val="24"/>
                <w:szCs w:val="24"/>
              </w:rPr>
            </w:pPr>
          </w:p>
        </w:tc>
        <w:tc>
          <w:tcPr>
            <w:tcW w:w="2359" w:type="dxa"/>
          </w:tcPr>
          <w:p w:rsidR="00C2706D" w:rsidRPr="00070E64" w:rsidRDefault="00C2706D" w:rsidP="00070E64">
            <w:pPr>
              <w:jc w:val="both"/>
              <w:rPr>
                <w:rFonts w:ascii="Palatino Linotype" w:hAnsi="Palatino Linotype"/>
                <w:sz w:val="24"/>
                <w:szCs w:val="24"/>
              </w:rPr>
            </w:pPr>
          </w:p>
        </w:tc>
        <w:tc>
          <w:tcPr>
            <w:tcW w:w="2169" w:type="dxa"/>
          </w:tcPr>
          <w:p w:rsidR="00C2706D" w:rsidRPr="00070E64" w:rsidRDefault="00C2706D" w:rsidP="00070E64">
            <w:pPr>
              <w:jc w:val="both"/>
              <w:rPr>
                <w:rFonts w:ascii="Palatino Linotype" w:hAnsi="Palatino Linotype"/>
                <w:sz w:val="24"/>
                <w:szCs w:val="24"/>
              </w:rPr>
            </w:pPr>
          </w:p>
        </w:tc>
      </w:tr>
    </w:tbl>
    <w:p w:rsidR="00A35ADD" w:rsidRPr="00070E64" w:rsidRDefault="00A35ADD" w:rsidP="00070E64">
      <w:pPr>
        <w:spacing w:after="0" w:line="240" w:lineRule="auto"/>
        <w:ind w:left="343"/>
        <w:jc w:val="both"/>
        <w:rPr>
          <w:rFonts w:ascii="Palatino Linotype" w:hAnsi="Palatino Linotype"/>
          <w:sz w:val="24"/>
          <w:szCs w:val="24"/>
        </w:rPr>
      </w:pPr>
    </w:p>
    <w:p w:rsidR="00C2706D" w:rsidRPr="00070E64" w:rsidRDefault="00C2706D" w:rsidP="00070E64">
      <w:pPr>
        <w:numPr>
          <w:ilvl w:val="0"/>
          <w:numId w:val="5"/>
        </w:numPr>
        <w:spacing w:after="0" w:line="240" w:lineRule="auto"/>
        <w:ind w:left="343" w:hanging="343"/>
        <w:jc w:val="both"/>
        <w:rPr>
          <w:rFonts w:ascii="Palatino Linotype" w:hAnsi="Palatino Linotype"/>
          <w:sz w:val="24"/>
          <w:szCs w:val="24"/>
        </w:rPr>
      </w:pPr>
      <w:r w:rsidRPr="00070E64">
        <w:rPr>
          <w:rFonts w:ascii="Palatino Linotype" w:hAnsi="Palatino Linotype"/>
          <w:sz w:val="24"/>
          <w:szCs w:val="24"/>
        </w:rPr>
        <w:t>Technical support: Do you receive technical suppot in the following domain?</w:t>
      </w:r>
    </w:p>
    <w:tbl>
      <w:tblPr>
        <w:tblpPr w:leftFromText="180" w:rightFromText="180" w:vertAnchor="page" w:horzAnchor="margin" w:tblpY="6076"/>
        <w:tblW w:w="0" w:type="auto"/>
        <w:tblCellSpacing w:w="15" w:type="dxa"/>
        <w:tblCellMar>
          <w:top w:w="15" w:type="dxa"/>
          <w:left w:w="15" w:type="dxa"/>
          <w:bottom w:w="15" w:type="dxa"/>
          <w:right w:w="15" w:type="dxa"/>
        </w:tblCellMar>
        <w:tblLook w:val="0000" w:firstRow="0" w:lastRow="0" w:firstColumn="0" w:lastColumn="0" w:noHBand="0" w:noVBand="0"/>
      </w:tblPr>
      <w:tblGrid>
        <w:gridCol w:w="2479"/>
        <w:gridCol w:w="803"/>
        <w:gridCol w:w="716"/>
        <w:gridCol w:w="1856"/>
        <w:gridCol w:w="2700"/>
        <w:gridCol w:w="437"/>
        <w:gridCol w:w="845"/>
      </w:tblGrid>
      <w:tr w:rsidR="00C2706D" w:rsidRPr="00070E64" w:rsidTr="00FB5FEF">
        <w:trPr>
          <w:cantSplit/>
          <w:tblCellSpacing w:w="15" w:type="dxa"/>
        </w:trPr>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Operation</w:t>
            </w:r>
          </w:p>
        </w:tc>
        <w:tc>
          <w:tcPr>
            <w:tcW w:w="0" w:type="auto"/>
            <w:gridSpan w:val="2"/>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Support available</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Sources of support</w:t>
            </w:r>
          </w:p>
        </w:tc>
        <w:tc>
          <w:tcPr>
            <w:tcW w:w="2670" w:type="dxa"/>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type of support</w:t>
            </w:r>
          </w:p>
        </w:tc>
        <w:tc>
          <w:tcPr>
            <w:tcW w:w="1237" w:type="dxa"/>
            <w:gridSpan w:val="2"/>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Support enough</w:t>
            </w:r>
          </w:p>
        </w:tc>
      </w:tr>
      <w:tr w:rsidR="00C2706D" w:rsidRPr="00070E64" w:rsidTr="00FB5FEF">
        <w:trPr>
          <w:tblCellSpacing w:w="15" w:type="dxa"/>
        </w:trPr>
        <w:tc>
          <w:tcPr>
            <w:tcW w:w="0" w:type="auto"/>
          </w:tcPr>
          <w:p w:rsidR="00C2706D" w:rsidRPr="00070E64" w:rsidRDefault="00C2706D" w:rsidP="00070E64">
            <w:pPr>
              <w:spacing w:after="0" w:line="240" w:lineRule="auto"/>
              <w:jc w:val="both"/>
              <w:rPr>
                <w:rFonts w:ascii="Palatino Linotype" w:hAnsi="Palatino Linotype"/>
                <w:sz w:val="24"/>
                <w:szCs w:val="24"/>
              </w:rPr>
            </w:pP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Yes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No</w:t>
            </w:r>
          </w:p>
        </w:tc>
        <w:tc>
          <w:tcPr>
            <w:tcW w:w="0" w:type="auto"/>
          </w:tcPr>
          <w:p w:rsidR="00C2706D" w:rsidRPr="00070E64" w:rsidRDefault="00C2706D" w:rsidP="00070E64">
            <w:pPr>
              <w:spacing w:after="0" w:line="240" w:lineRule="auto"/>
              <w:jc w:val="both"/>
              <w:rPr>
                <w:rFonts w:ascii="Palatino Linotype" w:hAnsi="Palatino Linotype"/>
                <w:sz w:val="24"/>
                <w:szCs w:val="24"/>
              </w:rPr>
            </w:pPr>
          </w:p>
        </w:tc>
        <w:tc>
          <w:tcPr>
            <w:tcW w:w="0" w:type="auto"/>
          </w:tcPr>
          <w:p w:rsidR="00C2706D" w:rsidRPr="00070E64" w:rsidRDefault="00C2706D" w:rsidP="00070E64">
            <w:pPr>
              <w:spacing w:after="0" w:line="240" w:lineRule="auto"/>
              <w:jc w:val="both"/>
              <w:rPr>
                <w:rFonts w:ascii="Palatino Linotype" w:hAnsi="Palatino Linotype"/>
                <w:sz w:val="24"/>
                <w:szCs w:val="24"/>
              </w:rPr>
            </w:pP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Yes </w:t>
            </w:r>
          </w:p>
        </w:tc>
        <w:tc>
          <w:tcPr>
            <w:tcW w:w="800" w:type="dxa"/>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No</w:t>
            </w:r>
          </w:p>
        </w:tc>
      </w:tr>
      <w:tr w:rsidR="00C2706D" w:rsidRPr="00070E64" w:rsidTr="00FB5FEF">
        <w:trPr>
          <w:tblCellSpacing w:w="15" w:type="dxa"/>
        </w:trPr>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Production/preharvest</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800" w:type="dxa"/>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r>
      <w:tr w:rsidR="00C2706D" w:rsidRPr="00070E64" w:rsidTr="00FB5FEF">
        <w:trPr>
          <w:tblCellSpacing w:w="15" w:type="dxa"/>
        </w:trPr>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Postharvest</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800" w:type="dxa"/>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r>
      <w:tr w:rsidR="00C2706D" w:rsidRPr="00070E64" w:rsidTr="00FB5FEF">
        <w:trPr>
          <w:tblCellSpacing w:w="15" w:type="dxa"/>
        </w:trPr>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Commercialisation</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______________________</w:t>
            </w:r>
          </w:p>
        </w:tc>
        <w:tc>
          <w:tcPr>
            <w:tcW w:w="0" w:type="auto"/>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c>
          <w:tcPr>
            <w:tcW w:w="800" w:type="dxa"/>
          </w:tcPr>
          <w:p w:rsidR="00C2706D" w:rsidRPr="00070E64" w:rsidRDefault="00C2706D" w:rsidP="00070E64">
            <w:pPr>
              <w:spacing w:after="0" w:line="240" w:lineRule="auto"/>
              <w:jc w:val="both"/>
              <w:rPr>
                <w:rFonts w:ascii="Palatino Linotype" w:hAnsi="Palatino Linotype"/>
                <w:sz w:val="24"/>
                <w:szCs w:val="24"/>
              </w:rPr>
            </w:pPr>
            <w:r w:rsidRPr="00070E64">
              <w:rPr>
                <w:rFonts w:ascii="Palatino Linotype" w:hAnsi="Palatino Linotype"/>
                <w:sz w:val="24"/>
                <w:szCs w:val="24"/>
              </w:rPr>
              <w:t>( )</w:t>
            </w:r>
          </w:p>
        </w:tc>
      </w:tr>
    </w:tbl>
    <w:p w:rsidR="00C2706D" w:rsidRDefault="00C2706D" w:rsidP="00070E64">
      <w:pPr>
        <w:spacing w:after="0" w:line="240" w:lineRule="auto"/>
        <w:rPr>
          <w:rFonts w:ascii="Palatino Linotype" w:hAnsi="Palatino Linotype"/>
          <w:b/>
          <w:sz w:val="24"/>
          <w:szCs w:val="24"/>
        </w:rPr>
      </w:pPr>
      <w:r w:rsidRPr="00070E64">
        <w:rPr>
          <w:rFonts w:ascii="Palatino Linotype" w:hAnsi="Palatino Linotype"/>
          <w:b/>
          <w:sz w:val="24"/>
          <w:szCs w:val="24"/>
        </w:rPr>
        <w:t>III Type of sample (Tick as appropriate)</w:t>
      </w:r>
    </w:p>
    <w:p w:rsidR="007B6345" w:rsidRPr="00070E64" w:rsidRDefault="007B6345" w:rsidP="00070E64">
      <w:pPr>
        <w:spacing w:after="0" w:line="240" w:lineRule="auto"/>
        <w:rPr>
          <w:rFonts w:ascii="Palatino Linotype" w:hAnsi="Palatino Linotype"/>
          <w:b/>
          <w:sz w:val="24"/>
          <w:szCs w:val="24"/>
        </w:rPr>
      </w:pPr>
    </w:p>
    <w:tbl>
      <w:tblPr>
        <w:tblStyle w:val="TableGrid"/>
        <w:tblW w:w="0" w:type="auto"/>
        <w:tblLook w:val="04A0" w:firstRow="1" w:lastRow="0" w:firstColumn="1" w:lastColumn="0" w:noHBand="0" w:noVBand="1"/>
      </w:tblPr>
      <w:tblGrid>
        <w:gridCol w:w="2628"/>
        <w:gridCol w:w="2340"/>
        <w:gridCol w:w="4320"/>
      </w:tblGrid>
      <w:tr w:rsidR="00C2706D" w:rsidRPr="00070E64" w:rsidTr="00FB5FEF">
        <w:tc>
          <w:tcPr>
            <w:tcW w:w="2628" w:type="dxa"/>
          </w:tcPr>
          <w:p w:rsidR="00C2706D" w:rsidRPr="00070E64" w:rsidRDefault="00C2706D" w:rsidP="00070E64">
            <w:pPr>
              <w:rPr>
                <w:rFonts w:ascii="Palatino Linotype" w:hAnsi="Palatino Linotype"/>
                <w:b/>
                <w:sz w:val="24"/>
                <w:szCs w:val="24"/>
              </w:rPr>
            </w:pPr>
            <w:r w:rsidRPr="00070E64">
              <w:rPr>
                <w:rFonts w:ascii="Palatino Linotype" w:hAnsi="Palatino Linotype"/>
                <w:b/>
                <w:sz w:val="24"/>
                <w:szCs w:val="24"/>
              </w:rPr>
              <w:t>Sample</w:t>
            </w:r>
          </w:p>
        </w:tc>
        <w:tc>
          <w:tcPr>
            <w:tcW w:w="2340" w:type="dxa"/>
          </w:tcPr>
          <w:p w:rsidR="00C2706D" w:rsidRPr="00070E64" w:rsidRDefault="00C2706D" w:rsidP="00070E64">
            <w:pPr>
              <w:rPr>
                <w:rFonts w:ascii="Palatino Linotype" w:hAnsi="Palatino Linotype"/>
                <w:b/>
                <w:sz w:val="24"/>
                <w:szCs w:val="24"/>
              </w:rPr>
            </w:pPr>
            <w:r w:rsidRPr="00070E64">
              <w:rPr>
                <w:rFonts w:ascii="Palatino Linotype" w:hAnsi="Palatino Linotype"/>
                <w:b/>
                <w:sz w:val="24"/>
                <w:szCs w:val="24"/>
              </w:rPr>
              <w:t>Tick as appropriate</w:t>
            </w:r>
          </w:p>
        </w:tc>
        <w:tc>
          <w:tcPr>
            <w:tcW w:w="4320" w:type="dxa"/>
          </w:tcPr>
          <w:p w:rsidR="00C2706D" w:rsidRPr="00070E64" w:rsidRDefault="00C2706D" w:rsidP="00070E64">
            <w:pPr>
              <w:rPr>
                <w:rFonts w:ascii="Palatino Linotype" w:hAnsi="Palatino Linotype"/>
                <w:b/>
                <w:sz w:val="24"/>
                <w:szCs w:val="24"/>
              </w:rPr>
            </w:pPr>
            <w:r w:rsidRPr="00070E64">
              <w:rPr>
                <w:rFonts w:ascii="Palatino Linotype" w:hAnsi="Palatino Linotype"/>
                <w:b/>
                <w:sz w:val="24"/>
                <w:szCs w:val="24"/>
              </w:rPr>
              <w:t>Source (Indicate number as descrided in the list below)</w:t>
            </w:r>
          </w:p>
        </w:tc>
      </w:tr>
      <w:tr w:rsidR="00C2706D" w:rsidRPr="00070E64" w:rsidTr="00FB5FEF">
        <w:tc>
          <w:tcPr>
            <w:tcW w:w="2628" w:type="dxa"/>
          </w:tcPr>
          <w:p w:rsidR="00C2706D" w:rsidRPr="00070E64" w:rsidRDefault="00C2706D" w:rsidP="00070E64">
            <w:pPr>
              <w:rPr>
                <w:rFonts w:ascii="Palatino Linotype" w:hAnsi="Palatino Linotype"/>
                <w:sz w:val="24"/>
                <w:szCs w:val="24"/>
              </w:rPr>
            </w:pPr>
            <w:r w:rsidRPr="00070E64">
              <w:rPr>
                <w:rFonts w:ascii="Palatino Linotype" w:hAnsi="Palatino Linotype"/>
                <w:sz w:val="24"/>
                <w:szCs w:val="24"/>
              </w:rPr>
              <w:t>Maize</w:t>
            </w:r>
          </w:p>
        </w:tc>
        <w:tc>
          <w:tcPr>
            <w:tcW w:w="2340" w:type="dxa"/>
          </w:tcPr>
          <w:p w:rsidR="00C2706D" w:rsidRPr="00070E64" w:rsidRDefault="00C2706D" w:rsidP="00070E64">
            <w:pPr>
              <w:rPr>
                <w:rFonts w:ascii="Palatino Linotype" w:hAnsi="Palatino Linotype"/>
                <w:sz w:val="24"/>
                <w:szCs w:val="24"/>
              </w:rPr>
            </w:pPr>
          </w:p>
        </w:tc>
        <w:tc>
          <w:tcPr>
            <w:tcW w:w="4320" w:type="dxa"/>
          </w:tcPr>
          <w:p w:rsidR="00C2706D" w:rsidRPr="00070E64" w:rsidRDefault="00C2706D" w:rsidP="00070E64">
            <w:pPr>
              <w:rPr>
                <w:rFonts w:ascii="Palatino Linotype" w:hAnsi="Palatino Linotype"/>
                <w:sz w:val="24"/>
                <w:szCs w:val="24"/>
              </w:rPr>
            </w:pPr>
          </w:p>
        </w:tc>
      </w:tr>
      <w:tr w:rsidR="00C2706D" w:rsidRPr="00070E64" w:rsidTr="00FB5FEF">
        <w:tc>
          <w:tcPr>
            <w:tcW w:w="2628" w:type="dxa"/>
          </w:tcPr>
          <w:p w:rsidR="00C2706D" w:rsidRPr="00070E64" w:rsidRDefault="00C2706D" w:rsidP="00070E64">
            <w:pPr>
              <w:rPr>
                <w:rFonts w:ascii="Palatino Linotype" w:hAnsi="Palatino Linotype"/>
                <w:sz w:val="24"/>
                <w:szCs w:val="24"/>
              </w:rPr>
            </w:pPr>
            <w:r w:rsidRPr="00070E64">
              <w:rPr>
                <w:rFonts w:ascii="Palatino Linotype" w:hAnsi="Palatino Linotype"/>
                <w:sz w:val="24"/>
                <w:szCs w:val="24"/>
              </w:rPr>
              <w:t>Groundnuts</w:t>
            </w:r>
          </w:p>
        </w:tc>
        <w:tc>
          <w:tcPr>
            <w:tcW w:w="2340" w:type="dxa"/>
          </w:tcPr>
          <w:p w:rsidR="00C2706D" w:rsidRPr="00070E64" w:rsidRDefault="00C2706D" w:rsidP="00070E64">
            <w:pPr>
              <w:rPr>
                <w:rFonts w:ascii="Palatino Linotype" w:hAnsi="Palatino Linotype"/>
                <w:sz w:val="24"/>
                <w:szCs w:val="24"/>
              </w:rPr>
            </w:pPr>
          </w:p>
        </w:tc>
        <w:tc>
          <w:tcPr>
            <w:tcW w:w="4320" w:type="dxa"/>
          </w:tcPr>
          <w:p w:rsidR="00C2706D" w:rsidRPr="00070E64" w:rsidRDefault="00C2706D" w:rsidP="00070E64">
            <w:pPr>
              <w:rPr>
                <w:rFonts w:ascii="Palatino Linotype" w:hAnsi="Palatino Linotype"/>
                <w:sz w:val="24"/>
                <w:szCs w:val="24"/>
              </w:rPr>
            </w:pPr>
          </w:p>
        </w:tc>
      </w:tr>
      <w:tr w:rsidR="00C2706D" w:rsidRPr="00070E64" w:rsidTr="00FB5FEF">
        <w:tc>
          <w:tcPr>
            <w:tcW w:w="2628" w:type="dxa"/>
          </w:tcPr>
          <w:p w:rsidR="00C2706D" w:rsidRPr="00070E64" w:rsidRDefault="00C2706D" w:rsidP="00070E64">
            <w:pPr>
              <w:rPr>
                <w:rFonts w:ascii="Palatino Linotype" w:hAnsi="Palatino Linotype"/>
                <w:sz w:val="24"/>
                <w:szCs w:val="24"/>
              </w:rPr>
            </w:pPr>
            <w:r w:rsidRPr="00070E64">
              <w:rPr>
                <w:rFonts w:ascii="Palatino Linotype" w:hAnsi="Palatino Linotype"/>
                <w:sz w:val="24"/>
                <w:szCs w:val="24"/>
              </w:rPr>
              <w:t>Sorghum</w:t>
            </w:r>
          </w:p>
        </w:tc>
        <w:tc>
          <w:tcPr>
            <w:tcW w:w="2340" w:type="dxa"/>
          </w:tcPr>
          <w:p w:rsidR="00C2706D" w:rsidRPr="00070E64" w:rsidRDefault="00C2706D" w:rsidP="00070E64">
            <w:pPr>
              <w:rPr>
                <w:rFonts w:ascii="Palatino Linotype" w:hAnsi="Palatino Linotype"/>
                <w:sz w:val="24"/>
                <w:szCs w:val="24"/>
              </w:rPr>
            </w:pPr>
          </w:p>
        </w:tc>
        <w:tc>
          <w:tcPr>
            <w:tcW w:w="4320" w:type="dxa"/>
          </w:tcPr>
          <w:p w:rsidR="00C2706D" w:rsidRPr="00070E64" w:rsidRDefault="00C2706D" w:rsidP="00070E64">
            <w:pPr>
              <w:rPr>
                <w:rFonts w:ascii="Palatino Linotype" w:hAnsi="Palatino Linotype"/>
                <w:sz w:val="24"/>
                <w:szCs w:val="24"/>
              </w:rPr>
            </w:pPr>
          </w:p>
        </w:tc>
      </w:tr>
      <w:tr w:rsidR="00C2706D" w:rsidRPr="00070E64" w:rsidTr="00FB5FEF">
        <w:tc>
          <w:tcPr>
            <w:tcW w:w="2628" w:type="dxa"/>
          </w:tcPr>
          <w:p w:rsidR="00C2706D" w:rsidRPr="00070E64" w:rsidRDefault="00C2706D" w:rsidP="00070E64">
            <w:pPr>
              <w:rPr>
                <w:rFonts w:ascii="Palatino Linotype" w:hAnsi="Palatino Linotype"/>
                <w:sz w:val="24"/>
                <w:szCs w:val="24"/>
              </w:rPr>
            </w:pPr>
          </w:p>
        </w:tc>
        <w:tc>
          <w:tcPr>
            <w:tcW w:w="2340" w:type="dxa"/>
          </w:tcPr>
          <w:p w:rsidR="00C2706D" w:rsidRPr="00070E64" w:rsidRDefault="00C2706D" w:rsidP="00070E64">
            <w:pPr>
              <w:rPr>
                <w:rFonts w:ascii="Palatino Linotype" w:hAnsi="Palatino Linotype"/>
                <w:sz w:val="24"/>
                <w:szCs w:val="24"/>
              </w:rPr>
            </w:pPr>
          </w:p>
        </w:tc>
        <w:tc>
          <w:tcPr>
            <w:tcW w:w="4320" w:type="dxa"/>
          </w:tcPr>
          <w:p w:rsidR="00C2706D" w:rsidRPr="00070E64" w:rsidRDefault="00C2706D" w:rsidP="00070E64">
            <w:pPr>
              <w:rPr>
                <w:rFonts w:ascii="Palatino Linotype" w:hAnsi="Palatino Linotype"/>
                <w:sz w:val="24"/>
                <w:szCs w:val="24"/>
              </w:rPr>
            </w:pPr>
          </w:p>
        </w:tc>
      </w:tr>
    </w:tbl>
    <w:p w:rsidR="00C2706D" w:rsidRPr="00070E64" w:rsidRDefault="00C2706D" w:rsidP="00070E64">
      <w:pPr>
        <w:spacing w:after="0" w:line="240" w:lineRule="auto"/>
        <w:rPr>
          <w:rFonts w:ascii="Palatino Linotype" w:hAnsi="Palatino Linotype"/>
          <w:i/>
          <w:sz w:val="24"/>
          <w:szCs w:val="24"/>
        </w:rPr>
      </w:pPr>
      <w:r w:rsidRPr="00070E64">
        <w:rPr>
          <w:rFonts w:ascii="Palatino Linotype" w:hAnsi="Palatino Linotype"/>
          <w:i/>
          <w:sz w:val="24"/>
          <w:szCs w:val="24"/>
        </w:rPr>
        <w:t>1=Household, 2 = Market, 3 = Retailshop, 4= Bulking agent</w:t>
      </w:r>
    </w:p>
    <w:p w:rsidR="00C2706D" w:rsidRPr="00070E64" w:rsidRDefault="00C2706D" w:rsidP="00070E64">
      <w:pPr>
        <w:spacing w:after="0" w:line="240" w:lineRule="auto"/>
        <w:rPr>
          <w:rFonts w:ascii="Palatino Linotype" w:hAnsi="Palatino Linotype"/>
          <w:sz w:val="24"/>
          <w:szCs w:val="24"/>
        </w:rPr>
      </w:pPr>
      <w:r w:rsidRPr="00070E64">
        <w:rPr>
          <w:rFonts w:ascii="Palatino Linotype" w:hAnsi="Palatino Linotype"/>
          <w:sz w:val="24"/>
          <w:szCs w:val="24"/>
        </w:rPr>
        <w:t xml:space="preserve">Comment on the state of storage and handling </w:t>
      </w:r>
    </w:p>
    <w:p w:rsidR="00C2706D" w:rsidRPr="00070E64" w:rsidRDefault="00C2706D" w:rsidP="00070E64">
      <w:pPr>
        <w:spacing w:after="0" w:line="240" w:lineRule="auto"/>
        <w:rPr>
          <w:rFonts w:ascii="Palatino Linotype" w:hAnsi="Palatino Linotype"/>
          <w:sz w:val="24"/>
          <w:szCs w:val="24"/>
        </w:rPr>
      </w:pPr>
      <w:r w:rsidRPr="00070E64">
        <w:rPr>
          <w:rFonts w:ascii="Palatino Linotype" w:hAnsi="Palatino Linotype"/>
          <w:sz w:val="24"/>
          <w:szCs w:val="24"/>
        </w:rPr>
        <w:t>………………………………………………………………………………………………………………………………………………………………………………………………………………………………………………………………………………………………………</w:t>
      </w:r>
    </w:p>
    <w:p w:rsidR="00C2706D" w:rsidRPr="00070E64" w:rsidRDefault="00C2706D" w:rsidP="00070E64">
      <w:pPr>
        <w:spacing w:after="0" w:line="240" w:lineRule="auto"/>
        <w:ind w:left="343"/>
        <w:jc w:val="both"/>
        <w:rPr>
          <w:rFonts w:ascii="Palatino Linotype" w:hAnsi="Palatino Linotype"/>
          <w:sz w:val="24"/>
          <w:szCs w:val="24"/>
        </w:rPr>
      </w:pPr>
    </w:p>
    <w:p w:rsidR="00CE7284" w:rsidRPr="00070E64" w:rsidRDefault="00CE7284"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A35ADD" w:rsidRPr="00070E64" w:rsidRDefault="00A35ADD" w:rsidP="00070E64">
      <w:pPr>
        <w:spacing w:after="0" w:line="240" w:lineRule="auto"/>
        <w:rPr>
          <w:rFonts w:ascii="Palatino Linotype" w:hAnsi="Palatino Linotype" w:cs="Palatino Linotype,Bold"/>
          <w:b/>
          <w:bCs/>
          <w:sz w:val="24"/>
          <w:szCs w:val="24"/>
        </w:rPr>
      </w:pPr>
    </w:p>
    <w:p w:rsidR="00410369" w:rsidRDefault="00410369">
      <w:pPr>
        <w:rPr>
          <w:rFonts w:ascii="Palatino Linotype" w:eastAsiaTheme="minorHAnsi" w:hAnsi="Palatino Linotype" w:cs="Arial"/>
          <w:b/>
          <w:bCs/>
          <w:color w:val="000000"/>
          <w:sz w:val="24"/>
          <w:szCs w:val="24"/>
          <w:lang w:val="sw-KE"/>
        </w:rPr>
      </w:pPr>
      <w:r>
        <w:rPr>
          <w:rFonts w:ascii="Palatino Linotype" w:hAnsi="Palatino Linotype"/>
          <w:b/>
          <w:bCs/>
        </w:rPr>
        <w:br w:type="page"/>
      </w:r>
    </w:p>
    <w:p w:rsidR="00070E64" w:rsidRPr="009A019D" w:rsidRDefault="00410369" w:rsidP="009A019D">
      <w:pPr>
        <w:pStyle w:val="Heading2"/>
        <w:rPr>
          <w:rFonts w:cs="Garamond"/>
          <w:color w:val="auto"/>
          <w:sz w:val="24"/>
          <w:szCs w:val="24"/>
        </w:rPr>
      </w:pPr>
      <w:bookmarkStart w:id="82" w:name="_Toc424150477"/>
      <w:r w:rsidRPr="009A019D">
        <w:rPr>
          <w:color w:val="auto"/>
          <w:sz w:val="24"/>
          <w:szCs w:val="24"/>
        </w:rPr>
        <w:lastRenderedPageBreak/>
        <w:t xml:space="preserve">Annex </w:t>
      </w:r>
      <w:r w:rsidR="00B43F5D" w:rsidRPr="009A019D">
        <w:rPr>
          <w:color w:val="auto"/>
          <w:sz w:val="24"/>
          <w:szCs w:val="24"/>
        </w:rPr>
        <w:t>9</w:t>
      </w:r>
      <w:r w:rsidR="007B6345" w:rsidRPr="009A019D">
        <w:rPr>
          <w:color w:val="auto"/>
          <w:sz w:val="24"/>
          <w:szCs w:val="24"/>
        </w:rPr>
        <w:t>: Questionnaire for MAAIF Staff</w:t>
      </w:r>
      <w:r w:rsidR="007351CA" w:rsidRPr="009A019D">
        <w:rPr>
          <w:color w:val="auto"/>
          <w:sz w:val="24"/>
          <w:szCs w:val="24"/>
        </w:rPr>
        <w:t xml:space="preserve"> and District Production Staff</w:t>
      </w:r>
      <w:bookmarkEnd w:id="82"/>
    </w:p>
    <w:p w:rsidR="00754E2B" w:rsidRPr="00070E64" w:rsidRDefault="00754E2B" w:rsidP="00070E64">
      <w:pPr>
        <w:pStyle w:val="Default"/>
        <w:jc w:val="both"/>
        <w:rPr>
          <w:rFonts w:ascii="Palatino Linotype" w:hAnsi="Palatino Linotype" w:cs="Garamond"/>
        </w:rPr>
      </w:pPr>
      <w:r w:rsidRPr="00070E64">
        <w:rPr>
          <w:rFonts w:ascii="Palatino Linotype" w:hAnsi="Palatino Linotype" w:cs="Garamond"/>
          <w:b/>
          <w:bCs/>
        </w:rPr>
        <w:t xml:space="preserve">A. Background on Institutional Mandates </w:t>
      </w:r>
    </w:p>
    <w:p w:rsidR="00754E2B" w:rsidRPr="00070E64" w:rsidRDefault="00754E2B" w:rsidP="00070E64">
      <w:pPr>
        <w:pStyle w:val="Default"/>
        <w:numPr>
          <w:ilvl w:val="0"/>
          <w:numId w:val="6"/>
        </w:numPr>
        <w:jc w:val="both"/>
        <w:rPr>
          <w:rFonts w:ascii="Palatino Linotype" w:hAnsi="Palatino Linotype" w:cs="Garamond"/>
        </w:rPr>
      </w:pPr>
      <w:r w:rsidRPr="00070E64">
        <w:rPr>
          <w:rFonts w:ascii="Palatino Linotype" w:hAnsi="Palatino Linotype" w:cs="Garamond"/>
        </w:rPr>
        <w:t xml:space="preserve">What is the role of MAAIF  in preventing/reducing aflatoxins? </w:t>
      </w:r>
    </w:p>
    <w:p w:rsidR="00754E2B" w:rsidRPr="00070E64" w:rsidRDefault="00754E2B" w:rsidP="00070E64">
      <w:pPr>
        <w:pStyle w:val="Default"/>
        <w:numPr>
          <w:ilvl w:val="0"/>
          <w:numId w:val="6"/>
        </w:numPr>
        <w:jc w:val="both"/>
        <w:rPr>
          <w:rFonts w:ascii="Palatino Linotype" w:hAnsi="Palatino Linotype" w:cs="Garamond"/>
        </w:rPr>
      </w:pPr>
      <w:r w:rsidRPr="00070E64">
        <w:rPr>
          <w:rFonts w:ascii="Palatino Linotype" w:hAnsi="Palatino Linotype" w:cs="Garamond"/>
        </w:rPr>
        <w:t xml:space="preserve">What is MAAIF doing specifically to prevent/reduce aflatoxins? </w:t>
      </w:r>
    </w:p>
    <w:p w:rsidR="00754E2B" w:rsidRPr="00070E64" w:rsidRDefault="00754E2B" w:rsidP="00070E64">
      <w:pPr>
        <w:pStyle w:val="Default"/>
        <w:numPr>
          <w:ilvl w:val="0"/>
          <w:numId w:val="6"/>
        </w:numPr>
        <w:jc w:val="both"/>
        <w:rPr>
          <w:rFonts w:ascii="Palatino Linotype" w:hAnsi="Palatino Linotype" w:cs="Garamond"/>
        </w:rPr>
      </w:pPr>
      <w:r w:rsidRPr="00070E64">
        <w:rPr>
          <w:rFonts w:ascii="Palatino Linotype" w:hAnsi="Palatino Linotype" w:cs="Garamond"/>
        </w:rPr>
        <w:t xml:space="preserve">Is there an aflatoxin focal point? Or are there policy champions within MAAIF or Extension Offices within the National Agricultural Research Organization that see aflatoxin prevention/mitigation and control as part of their mandate? </w:t>
      </w:r>
    </w:p>
    <w:p w:rsidR="00754E2B" w:rsidRPr="00070E64" w:rsidRDefault="00754E2B" w:rsidP="00070E64">
      <w:pPr>
        <w:pStyle w:val="Default"/>
        <w:numPr>
          <w:ilvl w:val="0"/>
          <w:numId w:val="6"/>
        </w:numPr>
        <w:jc w:val="both"/>
        <w:rPr>
          <w:rFonts w:ascii="Palatino Linotype" w:hAnsi="Palatino Linotype" w:cs="Garamond"/>
        </w:rPr>
      </w:pPr>
      <w:r w:rsidRPr="00070E64">
        <w:rPr>
          <w:rFonts w:ascii="Palatino Linotype" w:hAnsi="Palatino Linotype" w:cs="Garamond"/>
        </w:rPr>
        <w:t xml:space="preserve">Is it MAAIF’s mandate to encourage uptake of Good Agricultural Practices (GAP)? What can be done to improve the execution of this mandate? </w:t>
      </w:r>
    </w:p>
    <w:p w:rsidR="00070E64" w:rsidRDefault="00070E64" w:rsidP="00070E64">
      <w:pPr>
        <w:pStyle w:val="Default"/>
        <w:jc w:val="both"/>
        <w:rPr>
          <w:rFonts w:ascii="Palatino Linotype" w:hAnsi="Palatino Linotype" w:cs="Garamond"/>
          <w:b/>
          <w:bCs/>
        </w:rPr>
      </w:pPr>
    </w:p>
    <w:p w:rsidR="00754E2B" w:rsidRPr="00070E64" w:rsidRDefault="00754E2B" w:rsidP="00070E64">
      <w:pPr>
        <w:pStyle w:val="Default"/>
        <w:jc w:val="both"/>
        <w:rPr>
          <w:rFonts w:ascii="Palatino Linotype" w:hAnsi="Palatino Linotype" w:cs="Garamond"/>
        </w:rPr>
      </w:pPr>
      <w:r w:rsidRPr="00070E64">
        <w:rPr>
          <w:rFonts w:ascii="Palatino Linotype" w:hAnsi="Palatino Linotype" w:cs="Garamond"/>
          <w:b/>
          <w:bCs/>
        </w:rPr>
        <w:t>B. Questions on Information Dissemination within MAAIF</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Does MAAIF (or do the extension offices) facilitate market/subsidized input industries to enable farmers to procure needed equipment (e.g., pesticides, wooden pallets, field implements, storage bags, and facilities) to implement GAP including good post-harvest handling practices? </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What is the current level of knowledge of GAP? Among cooperatives? Among rural farmers? </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What ongoing initiatives are there to communicate with farmers (at each level of operation: subsistence, mid-sized, contractor and industrial, and small and large livestock entrepreneurs? </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How can MAAIF or other institutions work more closely with communities? </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Do the existing communication initiatives among farmers reach out to male and female farmers equally? </w:t>
      </w:r>
    </w:p>
    <w:p w:rsidR="00754E2B" w:rsidRPr="00070E64" w:rsidRDefault="00754E2B" w:rsidP="00070E64">
      <w:pPr>
        <w:pStyle w:val="Default"/>
        <w:numPr>
          <w:ilvl w:val="0"/>
          <w:numId w:val="7"/>
        </w:numPr>
        <w:jc w:val="both"/>
        <w:rPr>
          <w:rFonts w:ascii="Palatino Linotype" w:hAnsi="Palatino Linotype" w:cs="Garamond"/>
        </w:rPr>
      </w:pPr>
      <w:r w:rsidRPr="00070E64">
        <w:rPr>
          <w:rFonts w:ascii="Palatino Linotype" w:hAnsi="Palatino Linotype" w:cs="Garamond"/>
        </w:rPr>
        <w:t xml:space="preserve">Are the ongoing communication initiatives equally effective in reaching male and female farmers? </w:t>
      </w:r>
    </w:p>
    <w:p w:rsidR="00070E64" w:rsidRDefault="00070E64" w:rsidP="00070E64">
      <w:pPr>
        <w:spacing w:after="0" w:line="240" w:lineRule="auto"/>
        <w:jc w:val="both"/>
        <w:rPr>
          <w:rFonts w:ascii="Palatino Linotype" w:hAnsi="Palatino Linotype"/>
          <w:b/>
          <w:bCs/>
          <w:sz w:val="24"/>
          <w:szCs w:val="24"/>
        </w:rPr>
      </w:pPr>
    </w:p>
    <w:p w:rsidR="00754E2B" w:rsidRPr="00070E64" w:rsidRDefault="00754E2B" w:rsidP="00070E64">
      <w:pPr>
        <w:spacing w:after="0" w:line="240" w:lineRule="auto"/>
        <w:jc w:val="both"/>
        <w:rPr>
          <w:rFonts w:ascii="Palatino Linotype" w:hAnsi="Palatino Linotype"/>
          <w:sz w:val="24"/>
          <w:szCs w:val="24"/>
        </w:rPr>
      </w:pPr>
      <w:r w:rsidRPr="00070E64">
        <w:rPr>
          <w:rFonts w:ascii="Palatino Linotype" w:hAnsi="Palatino Linotype"/>
          <w:b/>
          <w:bCs/>
          <w:sz w:val="24"/>
          <w:szCs w:val="24"/>
        </w:rPr>
        <w:t xml:space="preserve">C. Pre-Harvest Handling Questions </w:t>
      </w:r>
      <w:r w:rsidRPr="00070E64">
        <w:rPr>
          <w:rFonts w:ascii="Palatino Linotype" w:hAnsi="Palatino Linotype"/>
          <w:i/>
          <w:iCs/>
          <w:sz w:val="24"/>
          <w:szCs w:val="24"/>
        </w:rPr>
        <w:t xml:space="preserve">[District: Ask the extension agents.] </w:t>
      </w:r>
    </w:p>
    <w:p w:rsidR="00754E2B" w:rsidRPr="00070E64" w:rsidRDefault="00754E2B" w:rsidP="00070E64">
      <w:pPr>
        <w:pStyle w:val="ListParagraph"/>
        <w:numPr>
          <w:ilvl w:val="0"/>
          <w:numId w:val="8"/>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The IITA is currently developing a pre-harvest treatment that can be used on soil to prevent growth of the dangerous toxin that develops from </w:t>
      </w:r>
      <w:r w:rsidRPr="00070E64">
        <w:rPr>
          <w:rFonts w:ascii="Palatino Linotype" w:hAnsi="Palatino Linotype"/>
          <w:i/>
          <w:iCs/>
          <w:sz w:val="24"/>
          <w:szCs w:val="24"/>
        </w:rPr>
        <w:t xml:space="preserve">Aspergillus. </w:t>
      </w:r>
      <w:r w:rsidRPr="00070E64">
        <w:rPr>
          <w:rFonts w:ascii="Palatino Linotype" w:hAnsi="Palatino Linotype"/>
          <w:sz w:val="24"/>
          <w:szCs w:val="24"/>
        </w:rPr>
        <w:t xml:space="preserve">If this cost about US$15 (40,000 UGshs) per hectare, would farmers buy it? What if it was $10 (26, 000 UGshs) or $8 (20,000 UGshs)? </w:t>
      </w:r>
    </w:p>
    <w:p w:rsidR="00754E2B" w:rsidRPr="00070E64" w:rsidRDefault="00754E2B" w:rsidP="00070E64">
      <w:pPr>
        <w:pStyle w:val="ListParagraph"/>
        <w:numPr>
          <w:ilvl w:val="0"/>
          <w:numId w:val="8"/>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How would you recommend that it be marketed or sold? </w:t>
      </w:r>
    </w:p>
    <w:p w:rsidR="00754E2B" w:rsidRPr="00070E64" w:rsidRDefault="00754E2B" w:rsidP="00070E64">
      <w:pPr>
        <w:pStyle w:val="ListParagraph"/>
        <w:numPr>
          <w:ilvl w:val="0"/>
          <w:numId w:val="8"/>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What would need to be done to get farmers to use this technology? </w:t>
      </w:r>
    </w:p>
    <w:p w:rsidR="00070E64" w:rsidRDefault="00070E64" w:rsidP="00070E64">
      <w:pPr>
        <w:spacing w:after="0" w:line="240" w:lineRule="auto"/>
        <w:jc w:val="both"/>
        <w:rPr>
          <w:rFonts w:ascii="Palatino Linotype" w:hAnsi="Palatino Linotype"/>
          <w:b/>
          <w:bCs/>
          <w:sz w:val="24"/>
          <w:szCs w:val="24"/>
        </w:rPr>
      </w:pPr>
    </w:p>
    <w:p w:rsidR="00754E2B" w:rsidRPr="00070E64" w:rsidRDefault="00754E2B" w:rsidP="00070E64">
      <w:pPr>
        <w:spacing w:after="0" w:line="240" w:lineRule="auto"/>
        <w:jc w:val="both"/>
        <w:rPr>
          <w:rFonts w:ascii="Palatino Linotype" w:hAnsi="Palatino Linotype"/>
          <w:sz w:val="24"/>
          <w:szCs w:val="24"/>
        </w:rPr>
      </w:pPr>
      <w:r w:rsidRPr="00070E64">
        <w:rPr>
          <w:rFonts w:ascii="Palatino Linotype" w:hAnsi="Palatino Linotype"/>
          <w:b/>
          <w:bCs/>
          <w:sz w:val="24"/>
          <w:szCs w:val="24"/>
        </w:rPr>
        <w:t xml:space="preserve">D. Post-Harvest Handling Questions </w:t>
      </w:r>
      <w:r w:rsidRPr="00070E64">
        <w:rPr>
          <w:rFonts w:ascii="Palatino Linotype" w:hAnsi="Palatino Linotype"/>
          <w:i/>
          <w:iCs/>
          <w:sz w:val="24"/>
          <w:szCs w:val="24"/>
        </w:rPr>
        <w:t xml:space="preserve">[District: Ask the post-harvest management/extension staff]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What types of traditional storage practices are prevalent?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Do the storage practices vary by region? If yes, can you describe what types of drying and storage practices used in your region/district?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Research in Nigeria and Guinea found that the following package could help reduce aflatoxin contamination at the post-harvest level: </w:t>
      </w:r>
      <w:r w:rsidRPr="00070E64">
        <w:rPr>
          <w:rFonts w:ascii="Palatino Linotype" w:hAnsi="Palatino Linotype"/>
          <w:b/>
          <w:sz w:val="24"/>
          <w:szCs w:val="24"/>
        </w:rPr>
        <w:t xml:space="preserve">hand sorting, storage in jute bags, education on improved sun drying, wooden pallets for drying, locally-made </w:t>
      </w:r>
      <w:r w:rsidRPr="00070E64">
        <w:rPr>
          <w:rFonts w:ascii="Palatino Linotype" w:hAnsi="Palatino Linotype"/>
          <w:b/>
          <w:sz w:val="24"/>
          <w:szCs w:val="24"/>
        </w:rPr>
        <w:lastRenderedPageBreak/>
        <w:t>natural fiber mats, and insecticides</w:t>
      </w:r>
      <w:r w:rsidRPr="00070E64">
        <w:rPr>
          <w:rFonts w:ascii="Palatino Linotype" w:hAnsi="Palatino Linotype"/>
          <w:sz w:val="24"/>
          <w:szCs w:val="24"/>
        </w:rPr>
        <w:t xml:space="preserve">. Is this package of interventions appropriate for Uganda/your district? Why/why not?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Are these practices feasible at the farm level? Why?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Is the cost of the package of materials (jute bags, wooden pallets, and insecticides) affordable by farmers in your area?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Do male and female farmers have different storage practices? </w:t>
      </w:r>
    </w:p>
    <w:p w:rsidR="00754E2B" w:rsidRPr="00070E64" w:rsidRDefault="00754E2B" w:rsidP="00070E64">
      <w:pPr>
        <w:pStyle w:val="ListParagraph"/>
        <w:numPr>
          <w:ilvl w:val="0"/>
          <w:numId w:val="9"/>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Do they have different abilities to pay for inputs? </w:t>
      </w:r>
    </w:p>
    <w:p w:rsidR="00070E64" w:rsidRDefault="00070E64" w:rsidP="00070E64">
      <w:pPr>
        <w:spacing w:after="0" w:line="240" w:lineRule="auto"/>
        <w:jc w:val="both"/>
        <w:rPr>
          <w:rFonts w:ascii="Palatino Linotype" w:hAnsi="Palatino Linotype"/>
          <w:b/>
          <w:bCs/>
          <w:sz w:val="24"/>
          <w:szCs w:val="24"/>
        </w:rPr>
      </w:pPr>
    </w:p>
    <w:p w:rsidR="00754E2B" w:rsidRPr="00070E64" w:rsidRDefault="00754E2B" w:rsidP="00070E64">
      <w:pPr>
        <w:spacing w:after="0" w:line="240" w:lineRule="auto"/>
        <w:jc w:val="both"/>
        <w:rPr>
          <w:rFonts w:ascii="Palatino Linotype" w:hAnsi="Palatino Linotype"/>
          <w:sz w:val="24"/>
          <w:szCs w:val="24"/>
        </w:rPr>
      </w:pPr>
      <w:r w:rsidRPr="00070E64">
        <w:rPr>
          <w:rFonts w:ascii="Palatino Linotype" w:hAnsi="Palatino Linotype"/>
          <w:b/>
          <w:bCs/>
          <w:sz w:val="24"/>
          <w:szCs w:val="24"/>
        </w:rPr>
        <w:t xml:space="preserve">E. Availability of Inputs for Storage and Drying in the Rural Areas </w:t>
      </w:r>
      <w:r w:rsidRPr="00070E64">
        <w:rPr>
          <w:rFonts w:ascii="Palatino Linotype" w:hAnsi="Palatino Linotype"/>
          <w:i/>
          <w:iCs/>
          <w:sz w:val="24"/>
          <w:szCs w:val="24"/>
        </w:rPr>
        <w:t xml:space="preserve">[District: Try to talk to some input suppliers.] </w:t>
      </w:r>
    </w:p>
    <w:p w:rsidR="00754E2B" w:rsidRPr="00070E64" w:rsidRDefault="00754E2B" w:rsidP="00070E64">
      <w:pPr>
        <w:pStyle w:val="ListParagraph"/>
        <w:numPr>
          <w:ilvl w:val="0"/>
          <w:numId w:val="10"/>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Are there any input suppliers in the rural areas selling wooden pallets, bags, insecticides, and storage inputs? </w:t>
      </w:r>
    </w:p>
    <w:p w:rsidR="00754E2B" w:rsidRPr="00070E64" w:rsidRDefault="00754E2B" w:rsidP="00070E64">
      <w:pPr>
        <w:pStyle w:val="ListParagraph"/>
        <w:numPr>
          <w:ilvl w:val="0"/>
          <w:numId w:val="10"/>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Are there local manufacturers of recommended wooden pallets, bags, insecticides, and storage inputs? If yes, who and where are they based? </w:t>
      </w:r>
    </w:p>
    <w:p w:rsidR="00754E2B" w:rsidRPr="00070E64" w:rsidRDefault="00754E2B" w:rsidP="00070E64">
      <w:pPr>
        <w:pStyle w:val="ListParagraph"/>
        <w:numPr>
          <w:ilvl w:val="0"/>
          <w:numId w:val="10"/>
        </w:numPr>
        <w:spacing w:after="0" w:line="240" w:lineRule="auto"/>
        <w:jc w:val="both"/>
        <w:rPr>
          <w:rFonts w:ascii="Palatino Linotype" w:hAnsi="Palatino Linotype"/>
          <w:sz w:val="24"/>
          <w:szCs w:val="24"/>
        </w:rPr>
      </w:pPr>
      <w:r w:rsidRPr="00070E64">
        <w:rPr>
          <w:rFonts w:ascii="Palatino Linotype" w:hAnsi="Palatino Linotype"/>
          <w:sz w:val="24"/>
          <w:szCs w:val="24"/>
        </w:rPr>
        <w:t xml:space="preserve">Is there information on aflatoxin contamination by storage types (and region)? </w:t>
      </w:r>
    </w:p>
    <w:p w:rsidR="00070E64" w:rsidRDefault="00070E64" w:rsidP="00070E64">
      <w:pPr>
        <w:autoSpaceDE w:val="0"/>
        <w:autoSpaceDN w:val="0"/>
        <w:adjustRightInd w:val="0"/>
        <w:spacing w:after="0" w:line="240" w:lineRule="auto"/>
        <w:jc w:val="both"/>
        <w:rPr>
          <w:rFonts w:ascii="Palatino Linotype" w:hAnsi="Palatino Linotype" w:cs="Garamond"/>
          <w:b/>
          <w:bCs/>
          <w:color w:val="000000"/>
          <w:sz w:val="24"/>
          <w:szCs w:val="24"/>
        </w:rPr>
      </w:pPr>
    </w:p>
    <w:p w:rsidR="00754E2B" w:rsidRPr="00070E64" w:rsidRDefault="00754E2B" w:rsidP="00070E64">
      <w:p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b/>
          <w:bCs/>
          <w:color w:val="000000"/>
          <w:sz w:val="24"/>
          <w:szCs w:val="24"/>
        </w:rPr>
        <w:t xml:space="preserve">F. Economic and Pricing Factors of Aflatoxins in Maize and Groundnut </w:t>
      </w:r>
    </w:p>
    <w:p w:rsidR="00754E2B" w:rsidRPr="00070E64" w:rsidRDefault="00754E2B" w:rsidP="00070E64">
      <w:pPr>
        <w:pStyle w:val="ListParagraph"/>
        <w:numPr>
          <w:ilvl w:val="0"/>
          <w:numId w:val="11"/>
        </w:num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color w:val="000000"/>
          <w:sz w:val="24"/>
          <w:szCs w:val="24"/>
        </w:rPr>
        <w:t xml:space="preserve">Do farmers sort grain/commodities by quality? </w:t>
      </w:r>
      <w:r w:rsidRPr="00070E64">
        <w:rPr>
          <w:rFonts w:ascii="Palatino Linotype" w:hAnsi="Palatino Linotype" w:cs="Garamond"/>
          <w:i/>
          <w:iCs/>
          <w:color w:val="000000"/>
          <w:sz w:val="24"/>
          <w:szCs w:val="24"/>
        </w:rPr>
        <w:t xml:space="preserve">[Ask separately for each commodity (e.g., maize, groundnuts).] </w:t>
      </w:r>
    </w:p>
    <w:p w:rsidR="00754E2B" w:rsidRPr="00070E64" w:rsidRDefault="00754E2B" w:rsidP="00070E64">
      <w:pPr>
        <w:pStyle w:val="ListParagraph"/>
        <w:numPr>
          <w:ilvl w:val="0"/>
          <w:numId w:val="11"/>
        </w:num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color w:val="000000"/>
          <w:sz w:val="24"/>
          <w:szCs w:val="24"/>
        </w:rPr>
        <w:t xml:space="preserve">Is there a difference in the price for grain based on quality in the local market? What about the general market? Is there any market where farmers find a higher price for better quality? What </w:t>
      </w:r>
      <w:r w:rsidR="007B6345" w:rsidRPr="00070E64">
        <w:rPr>
          <w:rFonts w:ascii="Palatino Linotype" w:hAnsi="Palatino Linotype" w:cs="Garamond"/>
          <w:color w:val="000000"/>
          <w:sz w:val="24"/>
          <w:szCs w:val="24"/>
        </w:rPr>
        <w:t>type of quality factors carries</w:t>
      </w:r>
      <w:r w:rsidRPr="00070E64">
        <w:rPr>
          <w:rFonts w:ascii="Palatino Linotype" w:hAnsi="Palatino Linotype" w:cs="Garamond"/>
          <w:color w:val="000000"/>
          <w:sz w:val="24"/>
          <w:szCs w:val="24"/>
        </w:rPr>
        <w:t xml:space="preserve"> the most value? For example, grain with chaff or without chaff, sorted, disease-free, size of grain. </w:t>
      </w:r>
      <w:r w:rsidRPr="00070E64">
        <w:rPr>
          <w:rFonts w:ascii="Palatino Linotype" w:hAnsi="Palatino Linotype" w:cs="Garamond"/>
          <w:i/>
          <w:iCs/>
          <w:color w:val="000000"/>
          <w:sz w:val="24"/>
          <w:szCs w:val="24"/>
        </w:rPr>
        <w:t xml:space="preserve">[Ask separately for maize, groundnuts, and any other important commodity.) </w:t>
      </w:r>
    </w:p>
    <w:p w:rsidR="00754E2B" w:rsidRPr="00070E64" w:rsidRDefault="00754E2B" w:rsidP="00070E64">
      <w:pPr>
        <w:pStyle w:val="ListParagraph"/>
        <w:numPr>
          <w:ilvl w:val="0"/>
          <w:numId w:val="11"/>
        </w:num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color w:val="000000"/>
          <w:sz w:val="24"/>
          <w:szCs w:val="24"/>
        </w:rPr>
        <w:t xml:space="preserve">If there is a price difference, what is the price difference by quality factors? Write down by types of quality factors (e.g., price for large grain, price for grain with chaff). </w:t>
      </w:r>
    </w:p>
    <w:p w:rsidR="00754E2B" w:rsidRPr="00070E64" w:rsidRDefault="00754E2B" w:rsidP="00070E64">
      <w:pPr>
        <w:pStyle w:val="ListParagraph"/>
        <w:numPr>
          <w:ilvl w:val="0"/>
          <w:numId w:val="11"/>
        </w:num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color w:val="000000"/>
          <w:sz w:val="24"/>
          <w:szCs w:val="24"/>
        </w:rPr>
        <w:t xml:space="preserve">Do markets test for aflatoxins? Do you know anyone in the commodity market who does? </w:t>
      </w:r>
    </w:p>
    <w:p w:rsidR="00754E2B" w:rsidRPr="00070E64" w:rsidRDefault="00754E2B" w:rsidP="00070E64">
      <w:pPr>
        <w:pStyle w:val="ListParagraph"/>
        <w:numPr>
          <w:ilvl w:val="0"/>
          <w:numId w:val="11"/>
        </w:numPr>
        <w:autoSpaceDE w:val="0"/>
        <w:autoSpaceDN w:val="0"/>
        <w:adjustRightInd w:val="0"/>
        <w:spacing w:after="0" w:line="240" w:lineRule="auto"/>
        <w:jc w:val="both"/>
        <w:rPr>
          <w:rFonts w:ascii="Palatino Linotype" w:hAnsi="Palatino Linotype" w:cs="Garamond"/>
          <w:color w:val="000000"/>
          <w:sz w:val="24"/>
          <w:szCs w:val="24"/>
        </w:rPr>
      </w:pPr>
      <w:r w:rsidRPr="00070E64">
        <w:rPr>
          <w:rFonts w:ascii="Palatino Linotype" w:hAnsi="Palatino Linotype" w:cs="Garamond"/>
          <w:color w:val="000000"/>
          <w:sz w:val="24"/>
          <w:szCs w:val="24"/>
        </w:rPr>
        <w:t xml:space="preserve">Is there a higher price for aflatoxin-free maize and groundnut? What is the price difference? </w:t>
      </w:r>
    </w:p>
    <w:p w:rsidR="00754E2B" w:rsidRPr="00070E64" w:rsidRDefault="00754E2B" w:rsidP="00070E64">
      <w:pPr>
        <w:spacing w:after="0" w:line="240" w:lineRule="auto"/>
        <w:jc w:val="both"/>
        <w:rPr>
          <w:rFonts w:ascii="Palatino Linotype" w:hAnsi="Palatino Linotype"/>
          <w:sz w:val="24"/>
          <w:szCs w:val="24"/>
        </w:rPr>
      </w:pPr>
      <w:r w:rsidRPr="00070E64">
        <w:rPr>
          <w:rFonts w:ascii="Palatino Linotype" w:hAnsi="Palatino Linotype" w:cs="Garamond"/>
          <w:b/>
          <w:bCs/>
          <w:color w:val="000000"/>
          <w:sz w:val="24"/>
          <w:szCs w:val="24"/>
        </w:rPr>
        <w:t>Thank you for your attention and contribution. Your opinion is very much appreciated. Do you have any other recommendations or key action steps that you would like to share with us for promoting aflatoxin prevention or control?</w:t>
      </w:r>
    </w:p>
    <w:p w:rsidR="00754E2B" w:rsidRPr="00070E64" w:rsidRDefault="00754E2B" w:rsidP="00070E64">
      <w:pPr>
        <w:spacing w:after="0" w:line="240" w:lineRule="auto"/>
        <w:jc w:val="both"/>
        <w:rPr>
          <w:rFonts w:ascii="Palatino Linotype" w:hAnsi="Palatino Linotype"/>
          <w:sz w:val="24"/>
          <w:szCs w:val="24"/>
        </w:rPr>
      </w:pPr>
    </w:p>
    <w:p w:rsidR="00754E2B" w:rsidRPr="00A7256B" w:rsidRDefault="00754E2B" w:rsidP="00A927C1">
      <w:pPr>
        <w:spacing w:after="0" w:line="360" w:lineRule="auto"/>
        <w:rPr>
          <w:rFonts w:ascii="Palatino Linotype" w:hAnsi="Palatino Linotype" w:cs="Palatino Linotype,Bold"/>
          <w:b/>
          <w:bCs/>
          <w:sz w:val="24"/>
          <w:szCs w:val="24"/>
        </w:rPr>
      </w:pPr>
    </w:p>
    <w:sectPr w:rsidR="00754E2B" w:rsidRPr="00A7256B" w:rsidSect="00725F6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FC" w:rsidRDefault="003A7CFC" w:rsidP="00FA7DB4">
      <w:pPr>
        <w:spacing w:after="0" w:line="240" w:lineRule="auto"/>
      </w:pPr>
      <w:r>
        <w:separator/>
      </w:r>
    </w:p>
  </w:endnote>
  <w:endnote w:type="continuationSeparator" w:id="0">
    <w:p w:rsidR="003A7CFC" w:rsidRDefault="003A7CFC" w:rsidP="00FA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IPCAA+TimesNewRoman+1">
    <w:altName w:val="Arial Unicode MS"/>
    <w:panose1 w:val="00000000000000000000"/>
    <w:charset w:val="81"/>
    <w:family w:val="roman"/>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Perpetua-Bold">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00"/>
    <w:family w:val="swiss"/>
    <w:notTrueType/>
    <w:pitch w:val="default"/>
    <w:sig w:usb0="00000001"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39670"/>
      <w:docPartObj>
        <w:docPartGallery w:val="Page Numbers (Bottom of Page)"/>
        <w:docPartUnique/>
      </w:docPartObj>
    </w:sdtPr>
    <w:sdtEndPr>
      <w:rPr>
        <w:noProof/>
      </w:rPr>
    </w:sdtEndPr>
    <w:sdtContent>
      <w:p w:rsidR="00CE45F3" w:rsidRDefault="00CE45F3">
        <w:pPr>
          <w:pStyle w:val="Footer"/>
          <w:jc w:val="center"/>
        </w:pPr>
        <w:r>
          <w:fldChar w:fldCharType="begin"/>
        </w:r>
        <w:r>
          <w:instrText xml:space="preserve"> PAGE   \* MERGEFORMAT </w:instrText>
        </w:r>
        <w:r>
          <w:fldChar w:fldCharType="separate"/>
        </w:r>
        <w:r w:rsidR="007603E5">
          <w:rPr>
            <w:noProof/>
          </w:rPr>
          <w:t>25</w:t>
        </w:r>
        <w:r>
          <w:rPr>
            <w:noProof/>
          </w:rPr>
          <w:fldChar w:fldCharType="end"/>
        </w:r>
      </w:p>
    </w:sdtContent>
  </w:sdt>
  <w:p w:rsidR="00CE45F3" w:rsidRPr="00CE45F3" w:rsidRDefault="00CE45F3" w:rsidP="00CE45F3">
    <w:pPr>
      <w:pStyle w:val="Footer"/>
      <w:pBdr>
        <w:top w:val="single" w:sz="24" w:space="5" w:color="9BBB59" w:themeColor="accent3"/>
      </w:pBdr>
      <w:rPr>
        <w:b/>
        <w:i/>
        <w:iCs/>
        <w:color w:val="C00000"/>
      </w:rPr>
    </w:pPr>
    <w:r>
      <w:rPr>
        <w:b/>
        <w:i/>
        <w:iCs/>
        <w:color w:val="C00000"/>
      </w:rPr>
      <w:t>Country-led Situational Analysis of Aflatoxin Mitigation in Uganda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06835"/>
      <w:docPartObj>
        <w:docPartGallery w:val="Page Numbers (Bottom of Page)"/>
        <w:docPartUnique/>
      </w:docPartObj>
    </w:sdtPr>
    <w:sdtEndPr>
      <w:rPr>
        <w:noProof/>
      </w:rPr>
    </w:sdtEndPr>
    <w:sdtContent>
      <w:p w:rsidR="00CE45F3" w:rsidRDefault="00CE45F3">
        <w:pPr>
          <w:pStyle w:val="Footer"/>
          <w:jc w:val="center"/>
        </w:pPr>
        <w:r>
          <w:fldChar w:fldCharType="begin"/>
        </w:r>
        <w:r>
          <w:instrText xml:space="preserve"> PAGE   \* MERGEFORMAT </w:instrText>
        </w:r>
        <w:r>
          <w:fldChar w:fldCharType="separate"/>
        </w:r>
        <w:r w:rsidR="007603E5">
          <w:rPr>
            <w:noProof/>
          </w:rPr>
          <w:t>1</w:t>
        </w:r>
        <w:r>
          <w:rPr>
            <w:noProof/>
          </w:rPr>
          <w:fldChar w:fldCharType="end"/>
        </w:r>
      </w:p>
    </w:sdtContent>
  </w:sdt>
  <w:p w:rsidR="00CE45F3" w:rsidRDefault="00CE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FC" w:rsidRDefault="003A7CFC" w:rsidP="00FA7DB4">
      <w:pPr>
        <w:spacing w:after="0" w:line="240" w:lineRule="auto"/>
      </w:pPr>
      <w:r>
        <w:separator/>
      </w:r>
    </w:p>
  </w:footnote>
  <w:footnote w:type="continuationSeparator" w:id="0">
    <w:p w:rsidR="003A7CFC" w:rsidRDefault="003A7CFC" w:rsidP="00FA7DB4">
      <w:pPr>
        <w:spacing w:after="0" w:line="240" w:lineRule="auto"/>
      </w:pPr>
      <w:r>
        <w:continuationSeparator/>
      </w:r>
    </w:p>
  </w:footnote>
  <w:footnote w:id="1">
    <w:p w:rsidR="00CE45F3" w:rsidRPr="00FB7F43" w:rsidRDefault="00CE45F3" w:rsidP="00FB7F43">
      <w:pPr>
        <w:pStyle w:val="FootnoteText"/>
        <w:jc w:val="both"/>
        <w:rPr>
          <w:rFonts w:ascii="Palatino Linotype" w:hAnsi="Palatino Linotype"/>
        </w:rPr>
      </w:pPr>
      <w:r>
        <w:rPr>
          <w:rStyle w:val="FootnoteReference"/>
        </w:rPr>
        <w:footnoteRef/>
      </w:r>
      <w:r w:rsidRPr="00FB7F43">
        <w:rPr>
          <w:rFonts w:ascii="Palatino Linotype" w:eastAsia="Calibri" w:hAnsi="Palatino Linotype"/>
        </w:rPr>
        <w:t>A</w:t>
      </w:r>
      <w:r w:rsidRPr="00FB7F43">
        <w:rPr>
          <w:rFonts w:ascii="Palatino Linotype" w:hAnsi="Palatino Linotype"/>
        </w:rPr>
        <w:t xml:space="preserve"> CGE is a system</w:t>
      </w:r>
      <w:r w:rsidRPr="00FB7F43">
        <w:rPr>
          <w:rFonts w:ascii="Palatino Linotype" w:eastAsia="Calibri" w:hAnsi="Palatino Linotype"/>
        </w:rPr>
        <w:t xml:space="preserve"> of equations</w:t>
      </w:r>
      <w:r w:rsidRPr="00FB7F43">
        <w:rPr>
          <w:rFonts w:ascii="Palatino Linotype" w:hAnsi="Palatino Linotype"/>
        </w:rPr>
        <w:t xml:space="preserve"> that are exactly identified, with the n</w:t>
      </w:r>
      <w:r w:rsidRPr="00FB7F43">
        <w:rPr>
          <w:rFonts w:ascii="Palatino Linotype" w:eastAsia="Calibri" w:hAnsi="Palatino Linotype"/>
        </w:rPr>
        <w:t>umber of variables</w:t>
      </w:r>
      <w:r w:rsidRPr="00FB7F43">
        <w:rPr>
          <w:rFonts w:ascii="Palatino Linotype" w:hAnsi="Palatino Linotype"/>
        </w:rPr>
        <w:t xml:space="preserve"> equal to the number of n</w:t>
      </w:r>
      <w:r w:rsidRPr="00FB7F43">
        <w:rPr>
          <w:rFonts w:ascii="Palatino Linotype" w:eastAsia="Calibri" w:hAnsi="Palatino Linotype"/>
        </w:rPr>
        <w:t>umber of equations</w:t>
      </w:r>
      <w:r w:rsidRPr="00FB7F43">
        <w:rPr>
          <w:rFonts w:ascii="Palatino Linotype" w:hAnsi="Palatino Linotype"/>
        </w:rPr>
        <w:t xml:space="preserve">; have accounts that are all </w:t>
      </w:r>
      <w:r w:rsidRPr="00FB7F43">
        <w:rPr>
          <w:rFonts w:ascii="Palatino Linotype" w:eastAsia="Calibri" w:hAnsi="Palatino Linotype"/>
        </w:rPr>
        <w:t>endogenous</w:t>
      </w:r>
      <w:r w:rsidRPr="00FB7F43">
        <w:rPr>
          <w:rFonts w:ascii="Palatino Linotype" w:hAnsi="Palatino Linotype"/>
        </w:rPr>
        <w:t>, and m</w:t>
      </w:r>
      <w:r w:rsidRPr="00FB7F43">
        <w:rPr>
          <w:rFonts w:ascii="Palatino Linotype" w:eastAsia="Calibri" w:hAnsi="Palatino Linotype"/>
        </w:rPr>
        <w:t xml:space="preserve">ust be in </w:t>
      </w:r>
      <w:r w:rsidRPr="00FB7F43">
        <w:rPr>
          <w:rFonts w:ascii="Palatino Linotype" w:hAnsi="Palatino Linotype"/>
        </w:rPr>
        <w:t>equilibrium. The CGE also has e</w:t>
      </w:r>
      <w:r w:rsidRPr="00FB7F43">
        <w:rPr>
          <w:rFonts w:ascii="Palatino Linotype" w:eastAsia="Calibri" w:hAnsi="Palatino Linotype"/>
        </w:rPr>
        <w:t>ndogenous prices (and exogenous prices)</w:t>
      </w:r>
      <w:r w:rsidRPr="00FB7F43">
        <w:rPr>
          <w:rFonts w:ascii="Palatino Linotype" w:hAnsi="Palatino Linotype"/>
        </w:rPr>
        <w:t>. A</w:t>
      </w:r>
      <w:r w:rsidRPr="00FB7F43">
        <w:rPr>
          <w:rFonts w:ascii="Palatino Linotype" w:eastAsia="Calibri" w:hAnsi="Palatino Linotype"/>
        </w:rPr>
        <w:t>n infinite number of CGEs can satisfy the SAMstarting values</w:t>
      </w:r>
      <w:r w:rsidRPr="00FB7F43">
        <w:rPr>
          <w:rFonts w:ascii="Palatino Linotype" w:hAnsi="Palatino Linotype"/>
        </w:rPr>
        <w:t>.</w:t>
      </w:r>
    </w:p>
  </w:footnote>
  <w:footnote w:id="2">
    <w:p w:rsidR="00CE45F3" w:rsidRPr="008D1166" w:rsidRDefault="00CE45F3">
      <w:pPr>
        <w:pStyle w:val="FootnoteText"/>
        <w:rPr>
          <w:rFonts w:ascii="Palatino Linotype" w:hAnsi="Palatino Linotype"/>
        </w:rPr>
      </w:pPr>
      <w:r>
        <w:rPr>
          <w:rStyle w:val="FootnoteReference"/>
        </w:rPr>
        <w:footnoteRef/>
      </w:r>
      <w:r w:rsidRPr="008D1166">
        <w:rPr>
          <w:rFonts w:ascii="Palatino Linotype" w:hAnsi="Palatino Linotype"/>
        </w:rPr>
        <w:t>Aflatoxin levels in maize, groundnuts and sorghum</w:t>
      </w:r>
      <w:r>
        <w:rPr>
          <w:rFonts w:ascii="Palatino Linotype" w:hAnsi="Palatino Linotype"/>
        </w:rPr>
        <w:t xml:space="preserve"> samples </w:t>
      </w:r>
      <w:r w:rsidRPr="008D1166">
        <w:rPr>
          <w:rFonts w:ascii="Palatino Linotype" w:hAnsi="Palatino Linotype"/>
        </w:rPr>
        <w:t xml:space="preserve"> collected during the study</w:t>
      </w:r>
    </w:p>
  </w:footnote>
  <w:footnote w:id="3">
    <w:p w:rsidR="00CE45F3" w:rsidRPr="008D1166" w:rsidRDefault="00CE45F3" w:rsidP="008D1166">
      <w:pPr>
        <w:pStyle w:val="NoSpacing"/>
        <w:rPr>
          <w:rFonts w:ascii="Palatino Linotype" w:hAnsi="Palatino Linotype"/>
          <w:sz w:val="20"/>
          <w:szCs w:val="20"/>
        </w:rPr>
      </w:pPr>
      <w:r w:rsidRPr="008D1166">
        <w:rPr>
          <w:rStyle w:val="FootnoteReference"/>
          <w:rFonts w:ascii="Palatino Linotype" w:hAnsi="Palatino Linotype"/>
          <w:sz w:val="20"/>
          <w:szCs w:val="20"/>
        </w:rPr>
        <w:footnoteRef/>
      </w:r>
      <w:r w:rsidRPr="008D1166">
        <w:rPr>
          <w:rFonts w:ascii="Palatino Linotype" w:hAnsi="Palatino Linotype"/>
          <w:sz w:val="20"/>
          <w:szCs w:val="20"/>
        </w:rPr>
        <w:t xml:space="preserve">  C</w:t>
      </w:r>
      <w:r>
        <w:rPr>
          <w:rFonts w:ascii="Palatino Linotype" w:hAnsi="Palatino Linotype"/>
          <w:sz w:val="20"/>
          <w:szCs w:val="20"/>
        </w:rPr>
        <w:t>o</w:t>
      </w:r>
      <w:r w:rsidRPr="008D1166">
        <w:rPr>
          <w:rFonts w:ascii="Palatino Linotype" w:hAnsi="Palatino Linotype"/>
          <w:sz w:val="20"/>
          <w:szCs w:val="20"/>
        </w:rPr>
        <w:t>mputed by authors from Bank of Uganda statistics</w:t>
      </w:r>
    </w:p>
    <w:p w:rsidR="00CE45F3" w:rsidRDefault="00CE45F3">
      <w:pPr>
        <w:pStyle w:val="FootnoteText"/>
      </w:pPr>
    </w:p>
  </w:footnote>
  <w:footnote w:id="4">
    <w:p w:rsidR="00CE45F3" w:rsidRDefault="00CE45F3">
      <w:pPr>
        <w:pStyle w:val="FootnoteText"/>
      </w:pPr>
      <w:r>
        <w:rPr>
          <w:rStyle w:val="FootnoteReference"/>
        </w:rPr>
        <w:footnoteRef/>
      </w:r>
      <w:r>
        <w:t xml:space="preserve"> From Bank of Uganda Statistics</w:t>
      </w:r>
    </w:p>
  </w:footnote>
  <w:footnote w:id="5">
    <w:p w:rsidR="00CE45F3" w:rsidRDefault="00CE45F3">
      <w:pPr>
        <w:pStyle w:val="FootnoteText"/>
      </w:pPr>
      <w:r>
        <w:rPr>
          <w:rStyle w:val="FootnoteReference"/>
        </w:rPr>
        <w:footnoteRef/>
      </w:r>
      <w:r>
        <w:t xml:space="preserve">Personal Communication with Dr. </w:t>
      </w:r>
      <w:r w:rsidRPr="007B744F">
        <w:t>Ponsiano</w:t>
      </w:r>
      <w:r>
        <w:t xml:space="preserve"> </w:t>
      </w:r>
      <w:r w:rsidRPr="007B744F">
        <w:t>Ocama</w:t>
      </w:r>
      <w:r>
        <w:t>, Makerere University, College of Health Sciences</w:t>
      </w:r>
    </w:p>
  </w:footnote>
  <w:footnote w:id="6">
    <w:p w:rsidR="00CE45F3" w:rsidRDefault="00CE45F3">
      <w:pPr>
        <w:pStyle w:val="FootnoteText"/>
      </w:pPr>
      <w:r>
        <w:rPr>
          <w:rStyle w:val="FootnoteReference"/>
        </w:rPr>
        <w:footnoteRef/>
      </w:r>
      <w:r>
        <w:t xml:space="preserve"> From Bank of Uganda Statistics</w:t>
      </w:r>
    </w:p>
  </w:footnote>
  <w:footnote w:id="7">
    <w:p w:rsidR="00CE45F3" w:rsidRDefault="00CE45F3">
      <w:pPr>
        <w:pStyle w:val="FootnoteText"/>
      </w:pPr>
      <w:r>
        <w:rPr>
          <w:rStyle w:val="FootnoteReference"/>
        </w:rPr>
        <w:footnoteRef/>
      </w:r>
      <w:r>
        <w:t xml:space="preserve"> Data obtained from UN World Food Program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1FE"/>
    <w:multiLevelType w:val="hybridMultilevel"/>
    <w:tmpl w:val="43A0CD6E"/>
    <w:lvl w:ilvl="0" w:tplc="08F6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26AB"/>
    <w:multiLevelType w:val="hybridMultilevel"/>
    <w:tmpl w:val="7744E39A"/>
    <w:lvl w:ilvl="0" w:tplc="08F6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2789"/>
    <w:multiLevelType w:val="multilevel"/>
    <w:tmpl w:val="C008952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4C19DB"/>
    <w:multiLevelType w:val="multilevel"/>
    <w:tmpl w:val="3BF0C65A"/>
    <w:lvl w:ilvl="0">
      <w:start w:val="1"/>
      <w:numFmt w:val="decimal"/>
      <w:lvlText w:val="%1."/>
      <w:lvlJc w:val="left"/>
      <w:pPr>
        <w:ind w:left="720" w:hanging="360"/>
      </w:pPr>
      <w:rPr>
        <w:rFonts w:hint="default"/>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5314AB"/>
    <w:multiLevelType w:val="hybridMultilevel"/>
    <w:tmpl w:val="11C2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E3C00"/>
    <w:multiLevelType w:val="hybridMultilevel"/>
    <w:tmpl w:val="EF4A9E7A"/>
    <w:lvl w:ilvl="0" w:tplc="5950D6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4551F"/>
    <w:multiLevelType w:val="hybridMultilevel"/>
    <w:tmpl w:val="529EF590"/>
    <w:lvl w:ilvl="0" w:tplc="0409001B">
      <w:start w:val="1"/>
      <w:numFmt w:val="lowerRoman"/>
      <w:lvlText w:val="%1."/>
      <w:lvlJc w:val="right"/>
      <w:pPr>
        <w:ind w:left="1068" w:hanging="360"/>
      </w:pPr>
      <w:rPr>
        <w:b w:val="0"/>
      </w:rPr>
    </w:lvl>
    <w:lvl w:ilvl="1" w:tplc="04090019" w:tentative="1">
      <w:start w:val="1"/>
      <w:numFmt w:val="lowerLetter"/>
      <w:lvlText w:val="%2."/>
      <w:lvlJc w:val="left"/>
      <w:pPr>
        <w:ind w:left="-192" w:hanging="360"/>
      </w:pPr>
    </w:lvl>
    <w:lvl w:ilvl="2" w:tplc="0409001B" w:tentative="1">
      <w:start w:val="1"/>
      <w:numFmt w:val="lowerRoman"/>
      <w:lvlText w:val="%3."/>
      <w:lvlJc w:val="right"/>
      <w:pPr>
        <w:ind w:left="528" w:hanging="180"/>
      </w:pPr>
    </w:lvl>
    <w:lvl w:ilvl="3" w:tplc="0409000F" w:tentative="1">
      <w:start w:val="1"/>
      <w:numFmt w:val="decimal"/>
      <w:lvlText w:val="%4."/>
      <w:lvlJc w:val="left"/>
      <w:pPr>
        <w:ind w:left="1248" w:hanging="360"/>
      </w:pPr>
    </w:lvl>
    <w:lvl w:ilvl="4" w:tplc="04090019" w:tentative="1">
      <w:start w:val="1"/>
      <w:numFmt w:val="lowerLetter"/>
      <w:lvlText w:val="%5."/>
      <w:lvlJc w:val="left"/>
      <w:pPr>
        <w:ind w:left="1968" w:hanging="360"/>
      </w:pPr>
    </w:lvl>
    <w:lvl w:ilvl="5" w:tplc="0409001B" w:tentative="1">
      <w:start w:val="1"/>
      <w:numFmt w:val="lowerRoman"/>
      <w:lvlText w:val="%6."/>
      <w:lvlJc w:val="right"/>
      <w:pPr>
        <w:ind w:left="2688" w:hanging="180"/>
      </w:pPr>
    </w:lvl>
    <w:lvl w:ilvl="6" w:tplc="0409000F" w:tentative="1">
      <w:start w:val="1"/>
      <w:numFmt w:val="decimal"/>
      <w:lvlText w:val="%7."/>
      <w:lvlJc w:val="left"/>
      <w:pPr>
        <w:ind w:left="3408" w:hanging="360"/>
      </w:pPr>
    </w:lvl>
    <w:lvl w:ilvl="7" w:tplc="04090019" w:tentative="1">
      <w:start w:val="1"/>
      <w:numFmt w:val="lowerLetter"/>
      <w:lvlText w:val="%8."/>
      <w:lvlJc w:val="left"/>
      <w:pPr>
        <w:ind w:left="4128" w:hanging="360"/>
      </w:pPr>
    </w:lvl>
    <w:lvl w:ilvl="8" w:tplc="0409001B" w:tentative="1">
      <w:start w:val="1"/>
      <w:numFmt w:val="lowerRoman"/>
      <w:lvlText w:val="%9."/>
      <w:lvlJc w:val="right"/>
      <w:pPr>
        <w:ind w:left="4848" w:hanging="180"/>
      </w:pPr>
    </w:lvl>
  </w:abstractNum>
  <w:abstractNum w:abstractNumId="7">
    <w:nsid w:val="29C23E70"/>
    <w:multiLevelType w:val="hybridMultilevel"/>
    <w:tmpl w:val="4322C7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33165"/>
    <w:multiLevelType w:val="hybridMultilevel"/>
    <w:tmpl w:val="7610CE9E"/>
    <w:lvl w:ilvl="0" w:tplc="77847CB4">
      <w:start w:val="1"/>
      <w:numFmt w:val="lowerRoman"/>
      <w:lvlText w:val="%1."/>
      <w:lvlJc w:val="left"/>
      <w:pPr>
        <w:ind w:left="2844" w:hanging="72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9">
    <w:nsid w:val="30BE32D8"/>
    <w:multiLevelType w:val="hybridMultilevel"/>
    <w:tmpl w:val="A97A2AE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nsid w:val="30C66A14"/>
    <w:multiLevelType w:val="hybridMultilevel"/>
    <w:tmpl w:val="79A6690A"/>
    <w:lvl w:ilvl="0" w:tplc="400C57E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C0112"/>
    <w:multiLevelType w:val="multilevel"/>
    <w:tmpl w:val="5E68531C"/>
    <w:lvl w:ilvl="0">
      <w:start w:val="1"/>
      <w:numFmt w:val="decimal"/>
      <w:lvlText w:val="%1.0"/>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3F62C1A"/>
    <w:multiLevelType w:val="multilevel"/>
    <w:tmpl w:val="D73CB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5C92310"/>
    <w:multiLevelType w:val="hybridMultilevel"/>
    <w:tmpl w:val="CC9035C4"/>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360818CA"/>
    <w:multiLevelType w:val="hybridMultilevel"/>
    <w:tmpl w:val="542CA43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5">
    <w:nsid w:val="38206ADA"/>
    <w:multiLevelType w:val="hybridMultilevel"/>
    <w:tmpl w:val="10D07094"/>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nsid w:val="38CA573F"/>
    <w:multiLevelType w:val="hybridMultilevel"/>
    <w:tmpl w:val="43162234"/>
    <w:lvl w:ilvl="0" w:tplc="6E285FC2">
      <w:start w:val="1"/>
      <w:numFmt w:val="low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1433E"/>
    <w:multiLevelType w:val="multilevel"/>
    <w:tmpl w:val="D73CB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CE96EBF"/>
    <w:multiLevelType w:val="hybridMultilevel"/>
    <w:tmpl w:val="C03C6FD4"/>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9">
    <w:nsid w:val="3F086173"/>
    <w:multiLevelType w:val="hybridMultilevel"/>
    <w:tmpl w:val="AA644D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764426"/>
    <w:multiLevelType w:val="hybridMultilevel"/>
    <w:tmpl w:val="43A0CD6E"/>
    <w:lvl w:ilvl="0" w:tplc="08F6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56F53"/>
    <w:multiLevelType w:val="hybridMultilevel"/>
    <w:tmpl w:val="16B20658"/>
    <w:lvl w:ilvl="0" w:tplc="400C57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2B149C"/>
    <w:multiLevelType w:val="hybridMultilevel"/>
    <w:tmpl w:val="6368EDBC"/>
    <w:lvl w:ilvl="0" w:tplc="B628C41E">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90C9F"/>
    <w:multiLevelType w:val="hybridMultilevel"/>
    <w:tmpl w:val="55F87DC8"/>
    <w:lvl w:ilvl="0" w:tplc="0B6468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50E2B"/>
    <w:multiLevelType w:val="hybridMultilevel"/>
    <w:tmpl w:val="6B02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32AE9"/>
    <w:multiLevelType w:val="hybridMultilevel"/>
    <w:tmpl w:val="03A6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57EFA"/>
    <w:multiLevelType w:val="hybridMultilevel"/>
    <w:tmpl w:val="F99A1372"/>
    <w:lvl w:ilvl="0" w:tplc="4E14CF3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26E16B1"/>
    <w:multiLevelType w:val="hybridMultilevel"/>
    <w:tmpl w:val="7B1ECD90"/>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8">
    <w:nsid w:val="550036BD"/>
    <w:multiLevelType w:val="hybridMultilevel"/>
    <w:tmpl w:val="61705FC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9">
    <w:nsid w:val="591C5A28"/>
    <w:multiLevelType w:val="hybridMultilevel"/>
    <w:tmpl w:val="86803B6A"/>
    <w:lvl w:ilvl="0" w:tplc="77847CB4">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A6F2611"/>
    <w:multiLevelType w:val="hybridMultilevel"/>
    <w:tmpl w:val="6C2A0208"/>
    <w:lvl w:ilvl="0" w:tplc="24ECF9FC">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C500D8"/>
    <w:multiLevelType w:val="hybridMultilevel"/>
    <w:tmpl w:val="3CC4800C"/>
    <w:lvl w:ilvl="0" w:tplc="B86C9F52">
      <w:start w:val="1"/>
      <w:numFmt w:val="decimal"/>
      <w:lvlText w:val="%1."/>
      <w:lvlJc w:val="left"/>
      <w:pPr>
        <w:tabs>
          <w:tab w:val="num" w:pos="720"/>
        </w:tabs>
        <w:ind w:left="720" w:hanging="360"/>
      </w:pPr>
    </w:lvl>
    <w:lvl w:ilvl="1" w:tplc="91422A2A" w:tentative="1">
      <w:start w:val="1"/>
      <w:numFmt w:val="decimal"/>
      <w:lvlText w:val="%2."/>
      <w:lvlJc w:val="left"/>
      <w:pPr>
        <w:tabs>
          <w:tab w:val="num" w:pos="1440"/>
        </w:tabs>
        <w:ind w:left="1440" w:hanging="360"/>
      </w:pPr>
    </w:lvl>
    <w:lvl w:ilvl="2" w:tplc="0A4EC920" w:tentative="1">
      <w:start w:val="1"/>
      <w:numFmt w:val="decimal"/>
      <w:lvlText w:val="%3."/>
      <w:lvlJc w:val="left"/>
      <w:pPr>
        <w:tabs>
          <w:tab w:val="num" w:pos="2160"/>
        </w:tabs>
        <w:ind w:left="2160" w:hanging="360"/>
      </w:pPr>
    </w:lvl>
    <w:lvl w:ilvl="3" w:tplc="5E80C5D4" w:tentative="1">
      <w:start w:val="1"/>
      <w:numFmt w:val="decimal"/>
      <w:lvlText w:val="%4."/>
      <w:lvlJc w:val="left"/>
      <w:pPr>
        <w:tabs>
          <w:tab w:val="num" w:pos="2880"/>
        </w:tabs>
        <w:ind w:left="2880" w:hanging="360"/>
      </w:pPr>
    </w:lvl>
    <w:lvl w:ilvl="4" w:tplc="E9F060BA" w:tentative="1">
      <w:start w:val="1"/>
      <w:numFmt w:val="decimal"/>
      <w:lvlText w:val="%5."/>
      <w:lvlJc w:val="left"/>
      <w:pPr>
        <w:tabs>
          <w:tab w:val="num" w:pos="3600"/>
        </w:tabs>
        <w:ind w:left="3600" w:hanging="360"/>
      </w:pPr>
    </w:lvl>
    <w:lvl w:ilvl="5" w:tplc="50427EBA" w:tentative="1">
      <w:start w:val="1"/>
      <w:numFmt w:val="decimal"/>
      <w:lvlText w:val="%6."/>
      <w:lvlJc w:val="left"/>
      <w:pPr>
        <w:tabs>
          <w:tab w:val="num" w:pos="4320"/>
        </w:tabs>
        <w:ind w:left="4320" w:hanging="360"/>
      </w:pPr>
    </w:lvl>
    <w:lvl w:ilvl="6" w:tplc="18805316" w:tentative="1">
      <w:start w:val="1"/>
      <w:numFmt w:val="decimal"/>
      <w:lvlText w:val="%7."/>
      <w:lvlJc w:val="left"/>
      <w:pPr>
        <w:tabs>
          <w:tab w:val="num" w:pos="5040"/>
        </w:tabs>
        <w:ind w:left="5040" w:hanging="360"/>
      </w:pPr>
    </w:lvl>
    <w:lvl w:ilvl="7" w:tplc="D256ADA8" w:tentative="1">
      <w:start w:val="1"/>
      <w:numFmt w:val="decimal"/>
      <w:lvlText w:val="%8."/>
      <w:lvlJc w:val="left"/>
      <w:pPr>
        <w:tabs>
          <w:tab w:val="num" w:pos="5760"/>
        </w:tabs>
        <w:ind w:left="5760" w:hanging="360"/>
      </w:pPr>
    </w:lvl>
    <w:lvl w:ilvl="8" w:tplc="8214E232" w:tentative="1">
      <w:start w:val="1"/>
      <w:numFmt w:val="decimal"/>
      <w:lvlText w:val="%9."/>
      <w:lvlJc w:val="left"/>
      <w:pPr>
        <w:tabs>
          <w:tab w:val="num" w:pos="6480"/>
        </w:tabs>
        <w:ind w:left="6480" w:hanging="360"/>
      </w:pPr>
    </w:lvl>
  </w:abstractNum>
  <w:abstractNum w:abstractNumId="32">
    <w:nsid w:val="5BBD1EA8"/>
    <w:multiLevelType w:val="hybridMultilevel"/>
    <w:tmpl w:val="5E0A2488"/>
    <w:lvl w:ilvl="0" w:tplc="FC6C6B9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58F8"/>
    <w:multiLevelType w:val="hybridMultilevel"/>
    <w:tmpl w:val="AEFA2AE4"/>
    <w:lvl w:ilvl="0" w:tplc="08D8AA2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7174B"/>
    <w:multiLevelType w:val="hybridMultilevel"/>
    <w:tmpl w:val="3BA8F1A4"/>
    <w:lvl w:ilvl="0" w:tplc="0409000F">
      <w:start w:val="1"/>
      <w:numFmt w:val="decimal"/>
      <w:lvlText w:val="%1."/>
      <w:lvlJc w:val="left"/>
      <w:pPr>
        <w:ind w:left="360" w:hanging="360"/>
      </w:pPr>
      <w:rPr>
        <w:b w:val="0"/>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35">
    <w:nsid w:val="651A6D04"/>
    <w:multiLevelType w:val="hybridMultilevel"/>
    <w:tmpl w:val="6BC84AAC"/>
    <w:lvl w:ilvl="0" w:tplc="3D4C0782">
      <w:start w:val="1"/>
      <w:numFmt w:val="lowerRoman"/>
      <w:lvlText w:val="%1."/>
      <w:lvlJc w:val="righ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69A82F73"/>
    <w:multiLevelType w:val="hybridMultilevel"/>
    <w:tmpl w:val="4E163B62"/>
    <w:lvl w:ilvl="0" w:tplc="A48649A0">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837A1"/>
    <w:multiLevelType w:val="hybridMultilevel"/>
    <w:tmpl w:val="A21A2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07529"/>
    <w:multiLevelType w:val="hybridMultilevel"/>
    <w:tmpl w:val="DE923590"/>
    <w:lvl w:ilvl="0" w:tplc="400C57EE">
      <w:start w:val="1"/>
      <w:numFmt w:val="lowerLetter"/>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nsid w:val="7680624C"/>
    <w:multiLevelType w:val="hybridMultilevel"/>
    <w:tmpl w:val="D562C5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B7AA1"/>
    <w:multiLevelType w:val="hybridMultilevel"/>
    <w:tmpl w:val="AE8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B5872"/>
    <w:multiLevelType w:val="hybridMultilevel"/>
    <w:tmpl w:val="3BA8F1A4"/>
    <w:lvl w:ilvl="0" w:tplc="0409000F">
      <w:start w:val="1"/>
      <w:numFmt w:val="decimal"/>
      <w:lvlText w:val="%1."/>
      <w:lvlJc w:val="left"/>
      <w:pPr>
        <w:ind w:left="360" w:hanging="360"/>
      </w:pPr>
      <w:rPr>
        <w:b w:val="0"/>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num w:numId="1">
    <w:abstractNumId w:val="41"/>
  </w:num>
  <w:num w:numId="2">
    <w:abstractNumId w:val="33"/>
  </w:num>
  <w:num w:numId="3">
    <w:abstractNumId w:val="16"/>
  </w:num>
  <w:num w:numId="4">
    <w:abstractNumId w:val="2"/>
  </w:num>
  <w:num w:numId="5">
    <w:abstractNumId w:val="26"/>
  </w:num>
  <w:num w:numId="6">
    <w:abstractNumId w:val="14"/>
  </w:num>
  <w:num w:numId="7">
    <w:abstractNumId w:val="9"/>
  </w:num>
  <w:num w:numId="8">
    <w:abstractNumId w:val="18"/>
  </w:num>
  <w:num w:numId="9">
    <w:abstractNumId w:val="28"/>
  </w:num>
  <w:num w:numId="10">
    <w:abstractNumId w:val="13"/>
  </w:num>
  <w:num w:numId="11">
    <w:abstractNumId w:val="27"/>
  </w:num>
  <w:num w:numId="12">
    <w:abstractNumId w:val="39"/>
  </w:num>
  <w:num w:numId="13">
    <w:abstractNumId w:val="37"/>
  </w:num>
  <w:num w:numId="14">
    <w:abstractNumId w:val="23"/>
  </w:num>
  <w:num w:numId="15">
    <w:abstractNumId w:val="31"/>
  </w:num>
  <w:num w:numId="16">
    <w:abstractNumId w:val="4"/>
  </w:num>
  <w:num w:numId="17">
    <w:abstractNumId w:val="7"/>
  </w:num>
  <w:num w:numId="18">
    <w:abstractNumId w:val="36"/>
  </w:num>
  <w:num w:numId="19">
    <w:abstractNumId w:val="5"/>
  </w:num>
  <w:num w:numId="20">
    <w:abstractNumId w:val="32"/>
  </w:num>
  <w:num w:numId="21">
    <w:abstractNumId w:val="22"/>
  </w:num>
  <w:num w:numId="22">
    <w:abstractNumId w:val="25"/>
  </w:num>
  <w:num w:numId="23">
    <w:abstractNumId w:val="34"/>
  </w:num>
  <w:num w:numId="24">
    <w:abstractNumId w:val="17"/>
  </w:num>
  <w:num w:numId="25">
    <w:abstractNumId w:val="40"/>
  </w:num>
  <w:num w:numId="26">
    <w:abstractNumId w:val="3"/>
  </w:num>
  <w:num w:numId="27">
    <w:abstractNumId w:val="12"/>
  </w:num>
  <w:num w:numId="28">
    <w:abstractNumId w:val="11"/>
  </w:num>
  <w:num w:numId="29">
    <w:abstractNumId w:val="24"/>
  </w:num>
  <w:num w:numId="30">
    <w:abstractNumId w:val="10"/>
  </w:num>
  <w:num w:numId="31">
    <w:abstractNumId w:val="38"/>
  </w:num>
  <w:num w:numId="32">
    <w:abstractNumId w:val="29"/>
  </w:num>
  <w:num w:numId="33">
    <w:abstractNumId w:val="8"/>
  </w:num>
  <w:num w:numId="34">
    <w:abstractNumId w:val="21"/>
  </w:num>
  <w:num w:numId="35">
    <w:abstractNumId w:val="19"/>
  </w:num>
  <w:num w:numId="36">
    <w:abstractNumId w:val="35"/>
  </w:num>
  <w:num w:numId="37">
    <w:abstractNumId w:val="6"/>
  </w:num>
  <w:num w:numId="38">
    <w:abstractNumId w:val="30"/>
  </w:num>
  <w:num w:numId="39">
    <w:abstractNumId w:val="15"/>
  </w:num>
  <w:num w:numId="40">
    <w:abstractNumId w:val="20"/>
  </w:num>
  <w:num w:numId="41">
    <w:abstractNumId w:val="1"/>
  </w:num>
  <w:num w:numId="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5C"/>
    <w:rsid w:val="0000587D"/>
    <w:rsid w:val="0000704A"/>
    <w:rsid w:val="00007411"/>
    <w:rsid w:val="000107A4"/>
    <w:rsid w:val="0001383E"/>
    <w:rsid w:val="00022D2F"/>
    <w:rsid w:val="00022E82"/>
    <w:rsid w:val="00025A4A"/>
    <w:rsid w:val="00034378"/>
    <w:rsid w:val="0003613E"/>
    <w:rsid w:val="000416D3"/>
    <w:rsid w:val="000500CE"/>
    <w:rsid w:val="00050B48"/>
    <w:rsid w:val="000532E7"/>
    <w:rsid w:val="000568F1"/>
    <w:rsid w:val="00060C6A"/>
    <w:rsid w:val="00070E64"/>
    <w:rsid w:val="00070FF3"/>
    <w:rsid w:val="00080E99"/>
    <w:rsid w:val="00087301"/>
    <w:rsid w:val="00092D8B"/>
    <w:rsid w:val="00094A3F"/>
    <w:rsid w:val="00095408"/>
    <w:rsid w:val="000A0AA4"/>
    <w:rsid w:val="000A5041"/>
    <w:rsid w:val="000A6F09"/>
    <w:rsid w:val="000B15CC"/>
    <w:rsid w:val="000B3F83"/>
    <w:rsid w:val="000C00B4"/>
    <w:rsid w:val="000C396A"/>
    <w:rsid w:val="000C7EC0"/>
    <w:rsid w:val="000D0A09"/>
    <w:rsid w:val="000D0AB1"/>
    <w:rsid w:val="000E0812"/>
    <w:rsid w:val="000E31C2"/>
    <w:rsid w:val="000E7365"/>
    <w:rsid w:val="000F3316"/>
    <w:rsid w:val="000F3E3C"/>
    <w:rsid w:val="00102B48"/>
    <w:rsid w:val="001031B7"/>
    <w:rsid w:val="00103E8F"/>
    <w:rsid w:val="001075FD"/>
    <w:rsid w:val="00110021"/>
    <w:rsid w:val="00111692"/>
    <w:rsid w:val="00113287"/>
    <w:rsid w:val="0011535E"/>
    <w:rsid w:val="00115685"/>
    <w:rsid w:val="00121E61"/>
    <w:rsid w:val="001314DF"/>
    <w:rsid w:val="001357B0"/>
    <w:rsid w:val="001357B2"/>
    <w:rsid w:val="00135FFA"/>
    <w:rsid w:val="001411A1"/>
    <w:rsid w:val="0014613B"/>
    <w:rsid w:val="00151799"/>
    <w:rsid w:val="00152637"/>
    <w:rsid w:val="001549E0"/>
    <w:rsid w:val="0015540C"/>
    <w:rsid w:val="00156EE1"/>
    <w:rsid w:val="0016672F"/>
    <w:rsid w:val="001667D4"/>
    <w:rsid w:val="00166941"/>
    <w:rsid w:val="00173AFF"/>
    <w:rsid w:val="001741AD"/>
    <w:rsid w:val="00174446"/>
    <w:rsid w:val="00174970"/>
    <w:rsid w:val="00177517"/>
    <w:rsid w:val="00177E79"/>
    <w:rsid w:val="001813B0"/>
    <w:rsid w:val="00190BAA"/>
    <w:rsid w:val="001951E9"/>
    <w:rsid w:val="001970AB"/>
    <w:rsid w:val="001A044B"/>
    <w:rsid w:val="001A4E95"/>
    <w:rsid w:val="001A79B8"/>
    <w:rsid w:val="001B5EB8"/>
    <w:rsid w:val="001D064A"/>
    <w:rsid w:val="001D116C"/>
    <w:rsid w:val="001D30D7"/>
    <w:rsid w:val="001D3B54"/>
    <w:rsid w:val="001D402E"/>
    <w:rsid w:val="001D50DD"/>
    <w:rsid w:val="001D632A"/>
    <w:rsid w:val="001E252A"/>
    <w:rsid w:val="001F43AB"/>
    <w:rsid w:val="001F4C8C"/>
    <w:rsid w:val="00202075"/>
    <w:rsid w:val="002026DC"/>
    <w:rsid w:val="00207197"/>
    <w:rsid w:val="00210A72"/>
    <w:rsid w:val="00210C9A"/>
    <w:rsid w:val="0021181C"/>
    <w:rsid w:val="00214714"/>
    <w:rsid w:val="002160C2"/>
    <w:rsid w:val="0022183A"/>
    <w:rsid w:val="00223609"/>
    <w:rsid w:val="00226358"/>
    <w:rsid w:val="00232BD9"/>
    <w:rsid w:val="00236D01"/>
    <w:rsid w:val="00241566"/>
    <w:rsid w:val="00242C1D"/>
    <w:rsid w:val="00252A12"/>
    <w:rsid w:val="002641F9"/>
    <w:rsid w:val="002643A0"/>
    <w:rsid w:val="00271E44"/>
    <w:rsid w:val="002721A8"/>
    <w:rsid w:val="00273735"/>
    <w:rsid w:val="002908C6"/>
    <w:rsid w:val="002911FC"/>
    <w:rsid w:val="002927B3"/>
    <w:rsid w:val="0029620A"/>
    <w:rsid w:val="002A587B"/>
    <w:rsid w:val="002B30C8"/>
    <w:rsid w:val="002B5949"/>
    <w:rsid w:val="002C01D4"/>
    <w:rsid w:val="002C114E"/>
    <w:rsid w:val="002C1952"/>
    <w:rsid w:val="002D237E"/>
    <w:rsid w:val="002D72B2"/>
    <w:rsid w:val="002E18D1"/>
    <w:rsid w:val="002E3175"/>
    <w:rsid w:val="002E548B"/>
    <w:rsid w:val="002E6DF4"/>
    <w:rsid w:val="002F1F3E"/>
    <w:rsid w:val="002F33F3"/>
    <w:rsid w:val="002F3E49"/>
    <w:rsid w:val="002F6031"/>
    <w:rsid w:val="002F7947"/>
    <w:rsid w:val="003104A3"/>
    <w:rsid w:val="0031353E"/>
    <w:rsid w:val="00314192"/>
    <w:rsid w:val="00330C1F"/>
    <w:rsid w:val="00330C88"/>
    <w:rsid w:val="00333E33"/>
    <w:rsid w:val="00334715"/>
    <w:rsid w:val="00334F62"/>
    <w:rsid w:val="00342149"/>
    <w:rsid w:val="00342B8D"/>
    <w:rsid w:val="003445D6"/>
    <w:rsid w:val="00365A2D"/>
    <w:rsid w:val="00375FF6"/>
    <w:rsid w:val="0037623D"/>
    <w:rsid w:val="00377095"/>
    <w:rsid w:val="003824FE"/>
    <w:rsid w:val="00387B51"/>
    <w:rsid w:val="00392D76"/>
    <w:rsid w:val="00393980"/>
    <w:rsid w:val="00396ED5"/>
    <w:rsid w:val="003A24BA"/>
    <w:rsid w:val="003A4480"/>
    <w:rsid w:val="003A7CFC"/>
    <w:rsid w:val="003B197B"/>
    <w:rsid w:val="003B47D0"/>
    <w:rsid w:val="003C555C"/>
    <w:rsid w:val="003E13DA"/>
    <w:rsid w:val="003E3C87"/>
    <w:rsid w:val="003E506F"/>
    <w:rsid w:val="003E7BE7"/>
    <w:rsid w:val="003F0227"/>
    <w:rsid w:val="003F03BF"/>
    <w:rsid w:val="003F42ED"/>
    <w:rsid w:val="003F582F"/>
    <w:rsid w:val="00400321"/>
    <w:rsid w:val="00410369"/>
    <w:rsid w:val="00414E8E"/>
    <w:rsid w:val="00421349"/>
    <w:rsid w:val="0042470B"/>
    <w:rsid w:val="004350DD"/>
    <w:rsid w:val="004371BE"/>
    <w:rsid w:val="00441E2D"/>
    <w:rsid w:val="00442851"/>
    <w:rsid w:val="0044627D"/>
    <w:rsid w:val="004462A6"/>
    <w:rsid w:val="00446F37"/>
    <w:rsid w:val="00447017"/>
    <w:rsid w:val="00450942"/>
    <w:rsid w:val="004523BD"/>
    <w:rsid w:val="0046191A"/>
    <w:rsid w:val="00462E39"/>
    <w:rsid w:val="004660CF"/>
    <w:rsid w:val="00470DD1"/>
    <w:rsid w:val="0047211E"/>
    <w:rsid w:val="00474A6F"/>
    <w:rsid w:val="00475602"/>
    <w:rsid w:val="00476BE4"/>
    <w:rsid w:val="00483EF1"/>
    <w:rsid w:val="0048530B"/>
    <w:rsid w:val="004938B4"/>
    <w:rsid w:val="00495DB5"/>
    <w:rsid w:val="004A4C0C"/>
    <w:rsid w:val="004B1621"/>
    <w:rsid w:val="004B1C87"/>
    <w:rsid w:val="004B2D85"/>
    <w:rsid w:val="004C3B71"/>
    <w:rsid w:val="004C4A46"/>
    <w:rsid w:val="004D2239"/>
    <w:rsid w:val="004D27D3"/>
    <w:rsid w:val="004E2520"/>
    <w:rsid w:val="004E2AF1"/>
    <w:rsid w:val="004F7F51"/>
    <w:rsid w:val="0050031E"/>
    <w:rsid w:val="00501377"/>
    <w:rsid w:val="00504AC0"/>
    <w:rsid w:val="0050674E"/>
    <w:rsid w:val="00512BFF"/>
    <w:rsid w:val="00515F9E"/>
    <w:rsid w:val="0052281B"/>
    <w:rsid w:val="00537A94"/>
    <w:rsid w:val="005461E0"/>
    <w:rsid w:val="00550018"/>
    <w:rsid w:val="005526A9"/>
    <w:rsid w:val="005549B5"/>
    <w:rsid w:val="00564EC8"/>
    <w:rsid w:val="00566D1A"/>
    <w:rsid w:val="00567900"/>
    <w:rsid w:val="00572333"/>
    <w:rsid w:val="00580ECC"/>
    <w:rsid w:val="005833C9"/>
    <w:rsid w:val="005840FC"/>
    <w:rsid w:val="00595BC4"/>
    <w:rsid w:val="005A0D1E"/>
    <w:rsid w:val="005A7C03"/>
    <w:rsid w:val="005B0958"/>
    <w:rsid w:val="005B4A69"/>
    <w:rsid w:val="005B6EB9"/>
    <w:rsid w:val="005C2951"/>
    <w:rsid w:val="005C3994"/>
    <w:rsid w:val="005D1D3F"/>
    <w:rsid w:val="005D2C7A"/>
    <w:rsid w:val="005D43B7"/>
    <w:rsid w:val="005E4FE8"/>
    <w:rsid w:val="005F0977"/>
    <w:rsid w:val="005F552E"/>
    <w:rsid w:val="005F7D9D"/>
    <w:rsid w:val="006017E7"/>
    <w:rsid w:val="00611B49"/>
    <w:rsid w:val="00613248"/>
    <w:rsid w:val="00613EF1"/>
    <w:rsid w:val="0062113F"/>
    <w:rsid w:val="006211A9"/>
    <w:rsid w:val="006220F9"/>
    <w:rsid w:val="00623699"/>
    <w:rsid w:val="00623D00"/>
    <w:rsid w:val="00626F29"/>
    <w:rsid w:val="006341EB"/>
    <w:rsid w:val="00651A78"/>
    <w:rsid w:val="00652171"/>
    <w:rsid w:val="00655305"/>
    <w:rsid w:val="00664D14"/>
    <w:rsid w:val="00671A3A"/>
    <w:rsid w:val="0067439D"/>
    <w:rsid w:val="00674585"/>
    <w:rsid w:val="006745C6"/>
    <w:rsid w:val="00674C83"/>
    <w:rsid w:val="00683D2F"/>
    <w:rsid w:val="00684042"/>
    <w:rsid w:val="00693F0F"/>
    <w:rsid w:val="006942F7"/>
    <w:rsid w:val="006B1519"/>
    <w:rsid w:val="006B2598"/>
    <w:rsid w:val="006B2DB7"/>
    <w:rsid w:val="006C16B1"/>
    <w:rsid w:val="006C192E"/>
    <w:rsid w:val="006C2F64"/>
    <w:rsid w:val="006C30E7"/>
    <w:rsid w:val="006D147D"/>
    <w:rsid w:val="006D1564"/>
    <w:rsid w:val="006D33FB"/>
    <w:rsid w:val="006D759D"/>
    <w:rsid w:val="006E1EFB"/>
    <w:rsid w:val="006E57D0"/>
    <w:rsid w:val="006E7B66"/>
    <w:rsid w:val="006F03EE"/>
    <w:rsid w:val="006F2C65"/>
    <w:rsid w:val="006F36EF"/>
    <w:rsid w:val="006F3EC4"/>
    <w:rsid w:val="006F687F"/>
    <w:rsid w:val="00706168"/>
    <w:rsid w:val="00706430"/>
    <w:rsid w:val="00706923"/>
    <w:rsid w:val="0071472F"/>
    <w:rsid w:val="00714A4C"/>
    <w:rsid w:val="00715E0E"/>
    <w:rsid w:val="00716B12"/>
    <w:rsid w:val="00722B41"/>
    <w:rsid w:val="007245F8"/>
    <w:rsid w:val="00725F63"/>
    <w:rsid w:val="00733281"/>
    <w:rsid w:val="007351CA"/>
    <w:rsid w:val="00736C4D"/>
    <w:rsid w:val="007449DC"/>
    <w:rsid w:val="00746730"/>
    <w:rsid w:val="00750C37"/>
    <w:rsid w:val="00754E2B"/>
    <w:rsid w:val="00755276"/>
    <w:rsid w:val="007603E5"/>
    <w:rsid w:val="00763F65"/>
    <w:rsid w:val="00764B70"/>
    <w:rsid w:val="0076742B"/>
    <w:rsid w:val="00767FB2"/>
    <w:rsid w:val="00773C19"/>
    <w:rsid w:val="00775F7F"/>
    <w:rsid w:val="00783FEB"/>
    <w:rsid w:val="00784B95"/>
    <w:rsid w:val="00785E28"/>
    <w:rsid w:val="00786EC7"/>
    <w:rsid w:val="00790BAC"/>
    <w:rsid w:val="007A390F"/>
    <w:rsid w:val="007A5D65"/>
    <w:rsid w:val="007B6345"/>
    <w:rsid w:val="007B744F"/>
    <w:rsid w:val="007D2989"/>
    <w:rsid w:val="007D5091"/>
    <w:rsid w:val="007D5C45"/>
    <w:rsid w:val="007E600D"/>
    <w:rsid w:val="007F13D5"/>
    <w:rsid w:val="00800727"/>
    <w:rsid w:val="0080094C"/>
    <w:rsid w:val="008127EF"/>
    <w:rsid w:val="008144D3"/>
    <w:rsid w:val="00817016"/>
    <w:rsid w:val="0083177A"/>
    <w:rsid w:val="00831857"/>
    <w:rsid w:val="00833401"/>
    <w:rsid w:val="008454CE"/>
    <w:rsid w:val="008529D4"/>
    <w:rsid w:val="00857284"/>
    <w:rsid w:val="00860F7E"/>
    <w:rsid w:val="00864A6A"/>
    <w:rsid w:val="008833F6"/>
    <w:rsid w:val="00884B3B"/>
    <w:rsid w:val="008A3551"/>
    <w:rsid w:val="008B6EC8"/>
    <w:rsid w:val="008C07C1"/>
    <w:rsid w:val="008C0CD0"/>
    <w:rsid w:val="008D1166"/>
    <w:rsid w:val="008D6C01"/>
    <w:rsid w:val="008D7711"/>
    <w:rsid w:val="008E3327"/>
    <w:rsid w:val="008E3825"/>
    <w:rsid w:val="008E4E08"/>
    <w:rsid w:val="008F64D7"/>
    <w:rsid w:val="008F7FBB"/>
    <w:rsid w:val="009013DA"/>
    <w:rsid w:val="0090225C"/>
    <w:rsid w:val="00902F4E"/>
    <w:rsid w:val="00910482"/>
    <w:rsid w:val="00921C5A"/>
    <w:rsid w:val="009273B4"/>
    <w:rsid w:val="0093275B"/>
    <w:rsid w:val="00937224"/>
    <w:rsid w:val="00937790"/>
    <w:rsid w:val="00940933"/>
    <w:rsid w:val="0094272E"/>
    <w:rsid w:val="00944605"/>
    <w:rsid w:val="00946934"/>
    <w:rsid w:val="00952C4F"/>
    <w:rsid w:val="00953C51"/>
    <w:rsid w:val="00954935"/>
    <w:rsid w:val="00956915"/>
    <w:rsid w:val="00960309"/>
    <w:rsid w:val="00961C1B"/>
    <w:rsid w:val="00962C00"/>
    <w:rsid w:val="00970F72"/>
    <w:rsid w:val="00971F92"/>
    <w:rsid w:val="00972014"/>
    <w:rsid w:val="00977DCB"/>
    <w:rsid w:val="00980F9D"/>
    <w:rsid w:val="009813E7"/>
    <w:rsid w:val="00983846"/>
    <w:rsid w:val="00991F57"/>
    <w:rsid w:val="00992066"/>
    <w:rsid w:val="009A019D"/>
    <w:rsid w:val="009A0A3F"/>
    <w:rsid w:val="009A4106"/>
    <w:rsid w:val="009A4282"/>
    <w:rsid w:val="009A6323"/>
    <w:rsid w:val="009B3353"/>
    <w:rsid w:val="009B4C83"/>
    <w:rsid w:val="009B4D1B"/>
    <w:rsid w:val="009B5F62"/>
    <w:rsid w:val="009B63F8"/>
    <w:rsid w:val="009C2540"/>
    <w:rsid w:val="009C7114"/>
    <w:rsid w:val="009D0A65"/>
    <w:rsid w:val="009D0D64"/>
    <w:rsid w:val="009D0F8C"/>
    <w:rsid w:val="009D4A54"/>
    <w:rsid w:val="009D5541"/>
    <w:rsid w:val="009D782C"/>
    <w:rsid w:val="009E18AD"/>
    <w:rsid w:val="009E2DF8"/>
    <w:rsid w:val="009E2F33"/>
    <w:rsid w:val="009E3C22"/>
    <w:rsid w:val="009E5615"/>
    <w:rsid w:val="009F5D0E"/>
    <w:rsid w:val="009F5EF2"/>
    <w:rsid w:val="009F5F40"/>
    <w:rsid w:val="009F7059"/>
    <w:rsid w:val="00A0335C"/>
    <w:rsid w:val="00A1345E"/>
    <w:rsid w:val="00A1409A"/>
    <w:rsid w:val="00A21F71"/>
    <w:rsid w:val="00A2224A"/>
    <w:rsid w:val="00A227DD"/>
    <w:rsid w:val="00A231E9"/>
    <w:rsid w:val="00A23807"/>
    <w:rsid w:val="00A263E6"/>
    <w:rsid w:val="00A327B8"/>
    <w:rsid w:val="00A32C6B"/>
    <w:rsid w:val="00A35ADD"/>
    <w:rsid w:val="00A41D83"/>
    <w:rsid w:val="00A45FF8"/>
    <w:rsid w:val="00A4636C"/>
    <w:rsid w:val="00A50ACE"/>
    <w:rsid w:val="00A511D1"/>
    <w:rsid w:val="00A5201F"/>
    <w:rsid w:val="00A530CC"/>
    <w:rsid w:val="00A57CC0"/>
    <w:rsid w:val="00A70042"/>
    <w:rsid w:val="00A7256B"/>
    <w:rsid w:val="00A7337D"/>
    <w:rsid w:val="00A80417"/>
    <w:rsid w:val="00A82544"/>
    <w:rsid w:val="00A828CA"/>
    <w:rsid w:val="00A863E5"/>
    <w:rsid w:val="00A87D58"/>
    <w:rsid w:val="00A927C1"/>
    <w:rsid w:val="00A94356"/>
    <w:rsid w:val="00AB0688"/>
    <w:rsid w:val="00AB292F"/>
    <w:rsid w:val="00AB55C5"/>
    <w:rsid w:val="00AB64B5"/>
    <w:rsid w:val="00AB6ACE"/>
    <w:rsid w:val="00AD3868"/>
    <w:rsid w:val="00AE1E09"/>
    <w:rsid w:val="00AE605A"/>
    <w:rsid w:val="00AF5C87"/>
    <w:rsid w:val="00B13CD7"/>
    <w:rsid w:val="00B153FC"/>
    <w:rsid w:val="00B16B0D"/>
    <w:rsid w:val="00B20093"/>
    <w:rsid w:val="00B2234A"/>
    <w:rsid w:val="00B22A5D"/>
    <w:rsid w:val="00B23EE5"/>
    <w:rsid w:val="00B2628D"/>
    <w:rsid w:val="00B32CF1"/>
    <w:rsid w:val="00B37904"/>
    <w:rsid w:val="00B37DD8"/>
    <w:rsid w:val="00B43F5D"/>
    <w:rsid w:val="00B44A30"/>
    <w:rsid w:val="00B460EC"/>
    <w:rsid w:val="00B46F50"/>
    <w:rsid w:val="00B4791E"/>
    <w:rsid w:val="00B51A5C"/>
    <w:rsid w:val="00B53599"/>
    <w:rsid w:val="00B54E68"/>
    <w:rsid w:val="00B67E5F"/>
    <w:rsid w:val="00B720EB"/>
    <w:rsid w:val="00B72BBA"/>
    <w:rsid w:val="00B75D33"/>
    <w:rsid w:val="00B769EB"/>
    <w:rsid w:val="00B80B49"/>
    <w:rsid w:val="00B9347E"/>
    <w:rsid w:val="00B95A44"/>
    <w:rsid w:val="00B962FA"/>
    <w:rsid w:val="00B96603"/>
    <w:rsid w:val="00BA00A2"/>
    <w:rsid w:val="00BA466B"/>
    <w:rsid w:val="00BA49FF"/>
    <w:rsid w:val="00BA6C27"/>
    <w:rsid w:val="00BB15FF"/>
    <w:rsid w:val="00BB1863"/>
    <w:rsid w:val="00BC0D96"/>
    <w:rsid w:val="00BC5ED3"/>
    <w:rsid w:val="00BC7B44"/>
    <w:rsid w:val="00BD0149"/>
    <w:rsid w:val="00BD061D"/>
    <w:rsid w:val="00BD1893"/>
    <w:rsid w:val="00BE0BAE"/>
    <w:rsid w:val="00BE41DA"/>
    <w:rsid w:val="00BE5CBF"/>
    <w:rsid w:val="00BE6C35"/>
    <w:rsid w:val="00BE6C78"/>
    <w:rsid w:val="00BF23D3"/>
    <w:rsid w:val="00BF5829"/>
    <w:rsid w:val="00BF6E45"/>
    <w:rsid w:val="00C00237"/>
    <w:rsid w:val="00C120EF"/>
    <w:rsid w:val="00C15EF0"/>
    <w:rsid w:val="00C166E0"/>
    <w:rsid w:val="00C21638"/>
    <w:rsid w:val="00C241D7"/>
    <w:rsid w:val="00C26EA8"/>
    <w:rsid w:val="00C2706D"/>
    <w:rsid w:val="00C33F9A"/>
    <w:rsid w:val="00C377CF"/>
    <w:rsid w:val="00C458E9"/>
    <w:rsid w:val="00C4654F"/>
    <w:rsid w:val="00C50E5C"/>
    <w:rsid w:val="00C5155F"/>
    <w:rsid w:val="00C52205"/>
    <w:rsid w:val="00C52C6C"/>
    <w:rsid w:val="00C57D55"/>
    <w:rsid w:val="00C61EC3"/>
    <w:rsid w:val="00C7146E"/>
    <w:rsid w:val="00C73C2E"/>
    <w:rsid w:val="00C75306"/>
    <w:rsid w:val="00C755F6"/>
    <w:rsid w:val="00C760B6"/>
    <w:rsid w:val="00C81619"/>
    <w:rsid w:val="00C8498F"/>
    <w:rsid w:val="00C85ED4"/>
    <w:rsid w:val="00C8768C"/>
    <w:rsid w:val="00CA1B21"/>
    <w:rsid w:val="00CA1FF7"/>
    <w:rsid w:val="00CA6BAE"/>
    <w:rsid w:val="00CB5FBA"/>
    <w:rsid w:val="00CB65A6"/>
    <w:rsid w:val="00CC0946"/>
    <w:rsid w:val="00CC16D4"/>
    <w:rsid w:val="00CC530D"/>
    <w:rsid w:val="00CC5756"/>
    <w:rsid w:val="00CD6B13"/>
    <w:rsid w:val="00CE45F3"/>
    <w:rsid w:val="00CE6C0F"/>
    <w:rsid w:val="00CE70F5"/>
    <w:rsid w:val="00CE7284"/>
    <w:rsid w:val="00CF2E00"/>
    <w:rsid w:val="00CF4789"/>
    <w:rsid w:val="00D055D9"/>
    <w:rsid w:val="00D158B6"/>
    <w:rsid w:val="00D17B6B"/>
    <w:rsid w:val="00D20282"/>
    <w:rsid w:val="00D21BEC"/>
    <w:rsid w:val="00D22D17"/>
    <w:rsid w:val="00D2377F"/>
    <w:rsid w:val="00D32B42"/>
    <w:rsid w:val="00D4123E"/>
    <w:rsid w:val="00D444E9"/>
    <w:rsid w:val="00D45449"/>
    <w:rsid w:val="00D47F12"/>
    <w:rsid w:val="00D51E29"/>
    <w:rsid w:val="00D660E5"/>
    <w:rsid w:val="00D70E33"/>
    <w:rsid w:val="00D75099"/>
    <w:rsid w:val="00D824D7"/>
    <w:rsid w:val="00D85541"/>
    <w:rsid w:val="00D91F81"/>
    <w:rsid w:val="00D927F5"/>
    <w:rsid w:val="00D947D2"/>
    <w:rsid w:val="00D976C7"/>
    <w:rsid w:val="00DA1AAC"/>
    <w:rsid w:val="00DA38E2"/>
    <w:rsid w:val="00DA3EBE"/>
    <w:rsid w:val="00DB0060"/>
    <w:rsid w:val="00DB4BB9"/>
    <w:rsid w:val="00DC2033"/>
    <w:rsid w:val="00DC7019"/>
    <w:rsid w:val="00DC7D06"/>
    <w:rsid w:val="00DD16F8"/>
    <w:rsid w:val="00DD1C51"/>
    <w:rsid w:val="00DD4BBD"/>
    <w:rsid w:val="00DD52C2"/>
    <w:rsid w:val="00DD6C9C"/>
    <w:rsid w:val="00DE0558"/>
    <w:rsid w:val="00DE0695"/>
    <w:rsid w:val="00DE4C27"/>
    <w:rsid w:val="00DE4DA0"/>
    <w:rsid w:val="00DE6BF8"/>
    <w:rsid w:val="00DE7B89"/>
    <w:rsid w:val="00DE7CA0"/>
    <w:rsid w:val="00DF20D7"/>
    <w:rsid w:val="00DF2197"/>
    <w:rsid w:val="00DF5511"/>
    <w:rsid w:val="00E00260"/>
    <w:rsid w:val="00E0191A"/>
    <w:rsid w:val="00E1121B"/>
    <w:rsid w:val="00E11291"/>
    <w:rsid w:val="00E13E6F"/>
    <w:rsid w:val="00E15618"/>
    <w:rsid w:val="00E17DFD"/>
    <w:rsid w:val="00E22682"/>
    <w:rsid w:val="00E427D3"/>
    <w:rsid w:val="00E70682"/>
    <w:rsid w:val="00E712D7"/>
    <w:rsid w:val="00E7206A"/>
    <w:rsid w:val="00E720DC"/>
    <w:rsid w:val="00E74D01"/>
    <w:rsid w:val="00E75F8D"/>
    <w:rsid w:val="00E762B7"/>
    <w:rsid w:val="00E80E18"/>
    <w:rsid w:val="00E82ED7"/>
    <w:rsid w:val="00E83A4E"/>
    <w:rsid w:val="00E83BB6"/>
    <w:rsid w:val="00E9075A"/>
    <w:rsid w:val="00EA260B"/>
    <w:rsid w:val="00EA2DB2"/>
    <w:rsid w:val="00EA5D1A"/>
    <w:rsid w:val="00EA782E"/>
    <w:rsid w:val="00EB0B0A"/>
    <w:rsid w:val="00EB4AC7"/>
    <w:rsid w:val="00EB5BEB"/>
    <w:rsid w:val="00EC1089"/>
    <w:rsid w:val="00EC2BE8"/>
    <w:rsid w:val="00EC5F77"/>
    <w:rsid w:val="00ED106C"/>
    <w:rsid w:val="00ED621B"/>
    <w:rsid w:val="00EE143F"/>
    <w:rsid w:val="00EE4A63"/>
    <w:rsid w:val="00EF0B1B"/>
    <w:rsid w:val="00EF0C92"/>
    <w:rsid w:val="00F050FE"/>
    <w:rsid w:val="00F15E36"/>
    <w:rsid w:val="00F16B27"/>
    <w:rsid w:val="00F20CB1"/>
    <w:rsid w:val="00F21313"/>
    <w:rsid w:val="00F26336"/>
    <w:rsid w:val="00F326CE"/>
    <w:rsid w:val="00F33504"/>
    <w:rsid w:val="00F3722F"/>
    <w:rsid w:val="00F45ED6"/>
    <w:rsid w:val="00F467C5"/>
    <w:rsid w:val="00F51E2F"/>
    <w:rsid w:val="00F73804"/>
    <w:rsid w:val="00F73DF8"/>
    <w:rsid w:val="00F829DE"/>
    <w:rsid w:val="00F82D46"/>
    <w:rsid w:val="00F907C9"/>
    <w:rsid w:val="00F97AE5"/>
    <w:rsid w:val="00FA1628"/>
    <w:rsid w:val="00FA289C"/>
    <w:rsid w:val="00FA55E4"/>
    <w:rsid w:val="00FA593C"/>
    <w:rsid w:val="00FA5DEF"/>
    <w:rsid w:val="00FA7C24"/>
    <w:rsid w:val="00FA7DB4"/>
    <w:rsid w:val="00FB392D"/>
    <w:rsid w:val="00FB5FEF"/>
    <w:rsid w:val="00FB7F43"/>
    <w:rsid w:val="00FC1B6E"/>
    <w:rsid w:val="00FC564A"/>
    <w:rsid w:val="00FC7A82"/>
    <w:rsid w:val="00FD181C"/>
    <w:rsid w:val="00FE179B"/>
    <w:rsid w:val="00FE4FFC"/>
    <w:rsid w:val="00FE7C49"/>
    <w:rsid w:val="00FF3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E3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6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E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6C0F"/>
    <w:pPr>
      <w:ind w:left="720"/>
      <w:contextualSpacing/>
    </w:pPr>
  </w:style>
  <w:style w:type="character" w:customStyle="1" w:styleId="Heading1Char">
    <w:name w:val="Heading 1 Char"/>
    <w:basedOn w:val="DefaultParagraphFont"/>
    <w:link w:val="Heading1"/>
    <w:uiPriority w:val="9"/>
    <w:rsid w:val="00F15E36"/>
    <w:rPr>
      <w:rFonts w:ascii="Cambria" w:eastAsia="Times New Roman" w:hAnsi="Cambria" w:cs="Times New Roman"/>
      <w:b/>
      <w:bCs/>
      <w:color w:val="365F91"/>
      <w:sz w:val="28"/>
      <w:szCs w:val="28"/>
    </w:rPr>
  </w:style>
  <w:style w:type="paragraph" w:styleId="CommentText">
    <w:name w:val="annotation text"/>
    <w:basedOn w:val="Normal"/>
    <w:link w:val="CommentTextChar"/>
    <w:uiPriority w:val="99"/>
    <w:semiHidden/>
    <w:unhideWhenUsed/>
    <w:rsid w:val="00F15E3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15E36"/>
    <w:rPr>
      <w:rFonts w:ascii="Calibri" w:eastAsia="Calibri" w:hAnsi="Calibri" w:cs="Times New Roman"/>
      <w:sz w:val="20"/>
      <w:szCs w:val="20"/>
    </w:rPr>
  </w:style>
  <w:style w:type="character" w:styleId="Hyperlink">
    <w:name w:val="Hyperlink"/>
    <w:basedOn w:val="DefaultParagraphFont"/>
    <w:uiPriority w:val="99"/>
    <w:unhideWhenUsed/>
    <w:rsid w:val="00B23EE5"/>
    <w:rPr>
      <w:color w:val="0000FF" w:themeColor="hyperlink"/>
      <w:u w:val="single"/>
    </w:rPr>
  </w:style>
  <w:style w:type="character" w:customStyle="1" w:styleId="Heading2Char">
    <w:name w:val="Heading 2 Char"/>
    <w:basedOn w:val="DefaultParagraphFont"/>
    <w:link w:val="Heading2"/>
    <w:uiPriority w:val="9"/>
    <w:rsid w:val="002962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B4"/>
  </w:style>
  <w:style w:type="paragraph" w:styleId="Footer">
    <w:name w:val="footer"/>
    <w:basedOn w:val="Normal"/>
    <w:link w:val="FooterChar"/>
    <w:uiPriority w:val="99"/>
    <w:unhideWhenUsed/>
    <w:rsid w:val="00FA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B4"/>
  </w:style>
  <w:style w:type="paragraph" w:styleId="FootnoteText">
    <w:name w:val="footnote text"/>
    <w:aliases w:val="Footnote Char Char,ft,single space,ft Char Char Char,ft Char Char,Nbpage Moens,Footnote,Footnote Text Char1 Char,Footnote Text Char Char Char,Footnote Text Char Char Char Char Char Char Char Char Char Char,Fußnotentextf,FOOTNOTES,fn,ADB"/>
    <w:basedOn w:val="Normal"/>
    <w:link w:val="FootnoteTextChar"/>
    <w:uiPriority w:val="99"/>
    <w:unhideWhenUsed/>
    <w:rsid w:val="00FA7DB4"/>
    <w:pPr>
      <w:spacing w:after="0" w:line="240" w:lineRule="auto"/>
    </w:pPr>
    <w:rPr>
      <w:sz w:val="20"/>
      <w:szCs w:val="20"/>
    </w:rPr>
  </w:style>
  <w:style w:type="character" w:customStyle="1" w:styleId="FootnoteTextChar">
    <w:name w:val="Footnote Text Char"/>
    <w:aliases w:val="Footnote Char Char Char,ft Char,single space Char,ft Char Char Char Char,ft Char Char Char1,Nbpage Moens Char,Footnote Char,Footnote Text Char1 Char Char,Footnote Text Char Char Char Char,Fußnotentextf Char,FOOTNOTES Char,fn Char"/>
    <w:basedOn w:val="DefaultParagraphFont"/>
    <w:link w:val="FootnoteText"/>
    <w:uiPriority w:val="99"/>
    <w:rsid w:val="00FA7DB4"/>
    <w:rPr>
      <w:sz w:val="20"/>
      <w:szCs w:val="20"/>
    </w:rPr>
  </w:style>
  <w:style w:type="character" w:styleId="FootnoteReference">
    <w:name w:val="footnote reference"/>
    <w:aliases w:val="ftref,fr,Footnote Ref in FtNote,SUPERS"/>
    <w:basedOn w:val="DefaultParagraphFont"/>
    <w:uiPriority w:val="99"/>
    <w:unhideWhenUsed/>
    <w:rsid w:val="00FA7DB4"/>
    <w:rPr>
      <w:vertAlign w:val="superscript"/>
    </w:rPr>
  </w:style>
  <w:style w:type="paragraph" w:styleId="BalloonText">
    <w:name w:val="Balloon Text"/>
    <w:basedOn w:val="Normal"/>
    <w:link w:val="BalloonTextChar"/>
    <w:uiPriority w:val="99"/>
    <w:semiHidden/>
    <w:unhideWhenUsed/>
    <w:rsid w:val="004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42"/>
    <w:rPr>
      <w:rFonts w:ascii="Tahoma" w:hAnsi="Tahoma" w:cs="Tahoma"/>
      <w:sz w:val="16"/>
      <w:szCs w:val="16"/>
    </w:rPr>
  </w:style>
  <w:style w:type="character" w:customStyle="1" w:styleId="ListParagraphChar">
    <w:name w:val="List Paragraph Char"/>
    <w:basedOn w:val="DefaultParagraphFont"/>
    <w:link w:val="ListParagraph"/>
    <w:uiPriority w:val="34"/>
    <w:rsid w:val="00F907C9"/>
  </w:style>
  <w:style w:type="paragraph" w:styleId="TOCHeading">
    <w:name w:val="TOC Heading"/>
    <w:basedOn w:val="Heading1"/>
    <w:next w:val="Normal"/>
    <w:uiPriority w:val="39"/>
    <w:unhideWhenUsed/>
    <w:qFormat/>
    <w:rsid w:val="00B46F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007411"/>
    <w:pPr>
      <w:tabs>
        <w:tab w:val="right" w:leader="dot" w:pos="9062"/>
      </w:tabs>
      <w:spacing w:after="0" w:line="240" w:lineRule="auto"/>
    </w:pPr>
  </w:style>
  <w:style w:type="paragraph" w:styleId="TOC2">
    <w:name w:val="toc 2"/>
    <w:basedOn w:val="Normal"/>
    <w:next w:val="Normal"/>
    <w:autoRedefine/>
    <w:uiPriority w:val="39"/>
    <w:unhideWhenUsed/>
    <w:qFormat/>
    <w:rsid w:val="00B46F50"/>
    <w:pPr>
      <w:spacing w:after="100"/>
      <w:ind w:left="220"/>
    </w:pPr>
  </w:style>
  <w:style w:type="table" w:styleId="LightGrid-Accent6">
    <w:name w:val="Light Grid Accent 6"/>
    <w:basedOn w:val="TableNormal"/>
    <w:uiPriority w:val="62"/>
    <w:rsid w:val="00CE7284"/>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C2706D"/>
    <w:pPr>
      <w:spacing w:after="0" w:line="240" w:lineRule="auto"/>
    </w:pPr>
    <w:rPr>
      <w:rFonts w:eastAsiaTheme="minorHAnsi"/>
      <w:lang w:val="sw-K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27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w-KE"/>
    </w:rPr>
  </w:style>
  <w:style w:type="character" w:customStyle="1" w:styleId="TitleChar">
    <w:name w:val="Title Char"/>
    <w:basedOn w:val="DefaultParagraphFont"/>
    <w:link w:val="Title"/>
    <w:uiPriority w:val="10"/>
    <w:rsid w:val="00C2706D"/>
    <w:rPr>
      <w:rFonts w:asciiTheme="majorHAnsi" w:eastAsiaTheme="majorEastAsia" w:hAnsiTheme="majorHAnsi" w:cstheme="majorBidi"/>
      <w:color w:val="17365D" w:themeColor="text2" w:themeShade="BF"/>
      <w:spacing w:val="5"/>
      <w:kern w:val="28"/>
      <w:sz w:val="52"/>
      <w:szCs w:val="52"/>
      <w:lang w:val="sw-KE"/>
    </w:rPr>
  </w:style>
  <w:style w:type="paragraph" w:customStyle="1" w:styleId="Default">
    <w:name w:val="Default"/>
    <w:rsid w:val="00754E2B"/>
    <w:pPr>
      <w:autoSpaceDE w:val="0"/>
      <w:autoSpaceDN w:val="0"/>
      <w:adjustRightInd w:val="0"/>
      <w:spacing w:after="0" w:line="240" w:lineRule="auto"/>
    </w:pPr>
    <w:rPr>
      <w:rFonts w:ascii="Arial" w:eastAsiaTheme="minorHAnsi" w:hAnsi="Arial" w:cs="Arial"/>
      <w:color w:val="000000"/>
      <w:sz w:val="24"/>
      <w:szCs w:val="24"/>
      <w:lang w:val="sw-KE"/>
    </w:rPr>
  </w:style>
  <w:style w:type="paragraph" w:styleId="Caption">
    <w:name w:val="caption"/>
    <w:basedOn w:val="Normal"/>
    <w:next w:val="Normal"/>
    <w:uiPriority w:val="35"/>
    <w:unhideWhenUsed/>
    <w:qFormat/>
    <w:rsid w:val="00E720DC"/>
    <w:pPr>
      <w:spacing w:line="240" w:lineRule="auto"/>
    </w:pPr>
    <w:rPr>
      <w:b/>
      <w:bCs/>
      <w:color w:val="4F81BD" w:themeColor="accent1"/>
      <w:sz w:val="18"/>
      <w:szCs w:val="18"/>
    </w:rPr>
  </w:style>
  <w:style w:type="table" w:styleId="LightList-Accent6">
    <w:name w:val="Light List Accent 6"/>
    <w:basedOn w:val="TableNormal"/>
    <w:uiPriority w:val="61"/>
    <w:rsid w:val="001749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1749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763F6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DA1AAC"/>
    <w:pPr>
      <w:spacing w:after="0" w:line="240" w:lineRule="auto"/>
    </w:pPr>
    <w:rPr>
      <w:rFonts w:ascii="Times New Roman" w:eastAsia="Times New Roman" w:hAnsi="Times New Roman" w:cs="Times New Roman"/>
      <w:sz w:val="24"/>
      <w:szCs w:val="24"/>
    </w:rPr>
  </w:style>
  <w:style w:type="table" w:styleId="MediumGrid2-Accent6">
    <w:name w:val="Medium Grid 2 Accent 6"/>
    <w:basedOn w:val="TableNormal"/>
    <w:uiPriority w:val="68"/>
    <w:rsid w:val="00FE179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022E8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0191A"/>
    <w:rPr>
      <w:sz w:val="16"/>
      <w:szCs w:val="16"/>
    </w:rPr>
  </w:style>
  <w:style w:type="paragraph" w:styleId="CommentSubject">
    <w:name w:val="annotation subject"/>
    <w:basedOn w:val="CommentText"/>
    <w:next w:val="CommentText"/>
    <w:link w:val="CommentSubjectChar"/>
    <w:uiPriority w:val="99"/>
    <w:semiHidden/>
    <w:unhideWhenUsed/>
    <w:rsid w:val="00E0191A"/>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0191A"/>
    <w:rPr>
      <w:rFonts w:ascii="Calibri" w:eastAsia="Calibri" w:hAnsi="Calibri" w:cs="Times New Roman"/>
      <w:b/>
      <w:bCs/>
      <w:sz w:val="20"/>
      <w:szCs w:val="20"/>
    </w:rPr>
  </w:style>
  <w:style w:type="table" w:styleId="LightGrid-Accent5">
    <w:name w:val="Light Grid Accent 5"/>
    <w:basedOn w:val="TableNormal"/>
    <w:uiPriority w:val="62"/>
    <w:rsid w:val="006017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3">
    <w:name w:val="toc 3"/>
    <w:basedOn w:val="Normal"/>
    <w:next w:val="Normal"/>
    <w:autoRedefine/>
    <w:uiPriority w:val="39"/>
    <w:semiHidden/>
    <w:unhideWhenUsed/>
    <w:qFormat/>
    <w:rsid w:val="004B1C87"/>
    <w:pPr>
      <w:spacing w:after="100"/>
      <w:ind w:left="440"/>
    </w:pPr>
    <w:rPr>
      <w:lang w:eastAsia="ja-JP"/>
    </w:rPr>
  </w:style>
  <w:style w:type="character" w:styleId="Emphasis">
    <w:name w:val="Emphasis"/>
    <w:uiPriority w:val="20"/>
    <w:qFormat/>
    <w:rsid w:val="005C2951"/>
    <w:rPr>
      <w:i/>
      <w:iCs/>
    </w:rPr>
  </w:style>
  <w:style w:type="paragraph" w:styleId="TableofFigures">
    <w:name w:val="table of figures"/>
    <w:basedOn w:val="Normal"/>
    <w:next w:val="Normal"/>
    <w:uiPriority w:val="99"/>
    <w:unhideWhenUsed/>
    <w:rsid w:val="00572333"/>
    <w:pPr>
      <w:spacing w:after="0"/>
    </w:pPr>
  </w:style>
  <w:style w:type="table" w:styleId="LightShading-Accent6">
    <w:name w:val="Light Shading Accent 6"/>
    <w:basedOn w:val="TableNormal"/>
    <w:uiPriority w:val="60"/>
    <w:rsid w:val="009E561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3F02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2">
    <w:name w:val="Light List Accent 2"/>
    <w:basedOn w:val="TableNormal"/>
    <w:uiPriority w:val="61"/>
    <w:rsid w:val="009E3C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B630D60F59F403CB531B268FE76FA17">
    <w:name w:val="AB630D60F59F403CB531B268FE76FA17"/>
    <w:rsid w:val="008C07C1"/>
    <w:rPr>
      <w:lang w:eastAsia="ja-JP"/>
    </w:rPr>
  </w:style>
  <w:style w:type="paragraph" w:styleId="Subtitle">
    <w:name w:val="Subtitle"/>
    <w:basedOn w:val="Normal"/>
    <w:next w:val="Normal"/>
    <w:link w:val="SubtitleChar"/>
    <w:uiPriority w:val="11"/>
    <w:qFormat/>
    <w:rsid w:val="00A227D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227DD"/>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050B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E3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6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E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6C0F"/>
    <w:pPr>
      <w:ind w:left="720"/>
      <w:contextualSpacing/>
    </w:pPr>
  </w:style>
  <w:style w:type="character" w:customStyle="1" w:styleId="Heading1Char">
    <w:name w:val="Heading 1 Char"/>
    <w:basedOn w:val="DefaultParagraphFont"/>
    <w:link w:val="Heading1"/>
    <w:uiPriority w:val="9"/>
    <w:rsid w:val="00F15E36"/>
    <w:rPr>
      <w:rFonts w:ascii="Cambria" w:eastAsia="Times New Roman" w:hAnsi="Cambria" w:cs="Times New Roman"/>
      <w:b/>
      <w:bCs/>
      <w:color w:val="365F91"/>
      <w:sz w:val="28"/>
      <w:szCs w:val="28"/>
    </w:rPr>
  </w:style>
  <w:style w:type="paragraph" w:styleId="CommentText">
    <w:name w:val="annotation text"/>
    <w:basedOn w:val="Normal"/>
    <w:link w:val="CommentTextChar"/>
    <w:uiPriority w:val="99"/>
    <w:semiHidden/>
    <w:unhideWhenUsed/>
    <w:rsid w:val="00F15E3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15E36"/>
    <w:rPr>
      <w:rFonts w:ascii="Calibri" w:eastAsia="Calibri" w:hAnsi="Calibri" w:cs="Times New Roman"/>
      <w:sz w:val="20"/>
      <w:szCs w:val="20"/>
    </w:rPr>
  </w:style>
  <w:style w:type="character" w:styleId="Hyperlink">
    <w:name w:val="Hyperlink"/>
    <w:basedOn w:val="DefaultParagraphFont"/>
    <w:uiPriority w:val="99"/>
    <w:unhideWhenUsed/>
    <w:rsid w:val="00B23EE5"/>
    <w:rPr>
      <w:color w:val="0000FF" w:themeColor="hyperlink"/>
      <w:u w:val="single"/>
    </w:rPr>
  </w:style>
  <w:style w:type="character" w:customStyle="1" w:styleId="Heading2Char">
    <w:name w:val="Heading 2 Char"/>
    <w:basedOn w:val="DefaultParagraphFont"/>
    <w:link w:val="Heading2"/>
    <w:uiPriority w:val="9"/>
    <w:rsid w:val="002962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B4"/>
  </w:style>
  <w:style w:type="paragraph" w:styleId="Footer">
    <w:name w:val="footer"/>
    <w:basedOn w:val="Normal"/>
    <w:link w:val="FooterChar"/>
    <w:uiPriority w:val="99"/>
    <w:unhideWhenUsed/>
    <w:rsid w:val="00FA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B4"/>
  </w:style>
  <w:style w:type="paragraph" w:styleId="FootnoteText">
    <w:name w:val="footnote text"/>
    <w:aliases w:val="Footnote Char Char,ft,single space,ft Char Char Char,ft Char Char,Nbpage Moens,Footnote,Footnote Text Char1 Char,Footnote Text Char Char Char,Footnote Text Char Char Char Char Char Char Char Char Char Char,Fußnotentextf,FOOTNOTES,fn,ADB"/>
    <w:basedOn w:val="Normal"/>
    <w:link w:val="FootnoteTextChar"/>
    <w:uiPriority w:val="99"/>
    <w:unhideWhenUsed/>
    <w:rsid w:val="00FA7DB4"/>
    <w:pPr>
      <w:spacing w:after="0" w:line="240" w:lineRule="auto"/>
    </w:pPr>
    <w:rPr>
      <w:sz w:val="20"/>
      <w:szCs w:val="20"/>
    </w:rPr>
  </w:style>
  <w:style w:type="character" w:customStyle="1" w:styleId="FootnoteTextChar">
    <w:name w:val="Footnote Text Char"/>
    <w:aliases w:val="Footnote Char Char Char,ft Char,single space Char,ft Char Char Char Char,ft Char Char Char1,Nbpage Moens Char,Footnote Char,Footnote Text Char1 Char Char,Footnote Text Char Char Char Char,Fußnotentextf Char,FOOTNOTES Char,fn Char"/>
    <w:basedOn w:val="DefaultParagraphFont"/>
    <w:link w:val="FootnoteText"/>
    <w:uiPriority w:val="99"/>
    <w:rsid w:val="00FA7DB4"/>
    <w:rPr>
      <w:sz w:val="20"/>
      <w:szCs w:val="20"/>
    </w:rPr>
  </w:style>
  <w:style w:type="character" w:styleId="FootnoteReference">
    <w:name w:val="footnote reference"/>
    <w:aliases w:val="ftref,fr,Footnote Ref in FtNote,SUPERS"/>
    <w:basedOn w:val="DefaultParagraphFont"/>
    <w:uiPriority w:val="99"/>
    <w:unhideWhenUsed/>
    <w:rsid w:val="00FA7DB4"/>
    <w:rPr>
      <w:vertAlign w:val="superscript"/>
    </w:rPr>
  </w:style>
  <w:style w:type="paragraph" w:styleId="BalloonText">
    <w:name w:val="Balloon Text"/>
    <w:basedOn w:val="Normal"/>
    <w:link w:val="BalloonTextChar"/>
    <w:uiPriority w:val="99"/>
    <w:semiHidden/>
    <w:unhideWhenUsed/>
    <w:rsid w:val="0045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42"/>
    <w:rPr>
      <w:rFonts w:ascii="Tahoma" w:hAnsi="Tahoma" w:cs="Tahoma"/>
      <w:sz w:val="16"/>
      <w:szCs w:val="16"/>
    </w:rPr>
  </w:style>
  <w:style w:type="character" w:customStyle="1" w:styleId="ListParagraphChar">
    <w:name w:val="List Paragraph Char"/>
    <w:basedOn w:val="DefaultParagraphFont"/>
    <w:link w:val="ListParagraph"/>
    <w:uiPriority w:val="34"/>
    <w:rsid w:val="00F907C9"/>
  </w:style>
  <w:style w:type="paragraph" w:styleId="TOCHeading">
    <w:name w:val="TOC Heading"/>
    <w:basedOn w:val="Heading1"/>
    <w:next w:val="Normal"/>
    <w:uiPriority w:val="39"/>
    <w:unhideWhenUsed/>
    <w:qFormat/>
    <w:rsid w:val="00B46F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007411"/>
    <w:pPr>
      <w:tabs>
        <w:tab w:val="right" w:leader="dot" w:pos="9062"/>
      </w:tabs>
      <w:spacing w:after="0" w:line="240" w:lineRule="auto"/>
    </w:pPr>
  </w:style>
  <w:style w:type="paragraph" w:styleId="TOC2">
    <w:name w:val="toc 2"/>
    <w:basedOn w:val="Normal"/>
    <w:next w:val="Normal"/>
    <w:autoRedefine/>
    <w:uiPriority w:val="39"/>
    <w:unhideWhenUsed/>
    <w:qFormat/>
    <w:rsid w:val="00B46F50"/>
    <w:pPr>
      <w:spacing w:after="100"/>
      <w:ind w:left="220"/>
    </w:pPr>
  </w:style>
  <w:style w:type="table" w:styleId="LightGrid-Accent6">
    <w:name w:val="Light Grid Accent 6"/>
    <w:basedOn w:val="TableNormal"/>
    <w:uiPriority w:val="62"/>
    <w:rsid w:val="00CE7284"/>
    <w:pPr>
      <w:spacing w:after="0" w:line="240" w:lineRule="auto"/>
    </w:pPr>
    <w:rPr>
      <w:rFonts w:ascii="Times New Roman" w:eastAsiaTheme="minorHAnsi"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C2706D"/>
    <w:pPr>
      <w:spacing w:after="0" w:line="240" w:lineRule="auto"/>
    </w:pPr>
    <w:rPr>
      <w:rFonts w:eastAsiaTheme="minorHAnsi"/>
      <w:lang w:val="sw-K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27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w-KE"/>
    </w:rPr>
  </w:style>
  <w:style w:type="character" w:customStyle="1" w:styleId="TitleChar">
    <w:name w:val="Title Char"/>
    <w:basedOn w:val="DefaultParagraphFont"/>
    <w:link w:val="Title"/>
    <w:uiPriority w:val="10"/>
    <w:rsid w:val="00C2706D"/>
    <w:rPr>
      <w:rFonts w:asciiTheme="majorHAnsi" w:eastAsiaTheme="majorEastAsia" w:hAnsiTheme="majorHAnsi" w:cstheme="majorBidi"/>
      <w:color w:val="17365D" w:themeColor="text2" w:themeShade="BF"/>
      <w:spacing w:val="5"/>
      <w:kern w:val="28"/>
      <w:sz w:val="52"/>
      <w:szCs w:val="52"/>
      <w:lang w:val="sw-KE"/>
    </w:rPr>
  </w:style>
  <w:style w:type="paragraph" w:customStyle="1" w:styleId="Default">
    <w:name w:val="Default"/>
    <w:rsid w:val="00754E2B"/>
    <w:pPr>
      <w:autoSpaceDE w:val="0"/>
      <w:autoSpaceDN w:val="0"/>
      <w:adjustRightInd w:val="0"/>
      <w:spacing w:after="0" w:line="240" w:lineRule="auto"/>
    </w:pPr>
    <w:rPr>
      <w:rFonts w:ascii="Arial" w:eastAsiaTheme="minorHAnsi" w:hAnsi="Arial" w:cs="Arial"/>
      <w:color w:val="000000"/>
      <w:sz w:val="24"/>
      <w:szCs w:val="24"/>
      <w:lang w:val="sw-KE"/>
    </w:rPr>
  </w:style>
  <w:style w:type="paragraph" w:styleId="Caption">
    <w:name w:val="caption"/>
    <w:basedOn w:val="Normal"/>
    <w:next w:val="Normal"/>
    <w:uiPriority w:val="35"/>
    <w:unhideWhenUsed/>
    <w:qFormat/>
    <w:rsid w:val="00E720DC"/>
    <w:pPr>
      <w:spacing w:line="240" w:lineRule="auto"/>
    </w:pPr>
    <w:rPr>
      <w:b/>
      <w:bCs/>
      <w:color w:val="4F81BD" w:themeColor="accent1"/>
      <w:sz w:val="18"/>
      <w:szCs w:val="18"/>
    </w:rPr>
  </w:style>
  <w:style w:type="table" w:styleId="LightList-Accent6">
    <w:name w:val="Light List Accent 6"/>
    <w:basedOn w:val="TableNormal"/>
    <w:uiPriority w:val="61"/>
    <w:rsid w:val="001749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1749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763F6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DA1AAC"/>
    <w:pPr>
      <w:spacing w:after="0" w:line="240" w:lineRule="auto"/>
    </w:pPr>
    <w:rPr>
      <w:rFonts w:ascii="Times New Roman" w:eastAsia="Times New Roman" w:hAnsi="Times New Roman" w:cs="Times New Roman"/>
      <w:sz w:val="24"/>
      <w:szCs w:val="24"/>
    </w:rPr>
  </w:style>
  <w:style w:type="table" w:styleId="MediumGrid2-Accent6">
    <w:name w:val="Medium Grid 2 Accent 6"/>
    <w:basedOn w:val="TableNormal"/>
    <w:uiPriority w:val="68"/>
    <w:rsid w:val="00FE179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022E8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0191A"/>
    <w:rPr>
      <w:sz w:val="16"/>
      <w:szCs w:val="16"/>
    </w:rPr>
  </w:style>
  <w:style w:type="paragraph" w:styleId="CommentSubject">
    <w:name w:val="annotation subject"/>
    <w:basedOn w:val="CommentText"/>
    <w:next w:val="CommentText"/>
    <w:link w:val="CommentSubjectChar"/>
    <w:uiPriority w:val="99"/>
    <w:semiHidden/>
    <w:unhideWhenUsed/>
    <w:rsid w:val="00E0191A"/>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0191A"/>
    <w:rPr>
      <w:rFonts w:ascii="Calibri" w:eastAsia="Calibri" w:hAnsi="Calibri" w:cs="Times New Roman"/>
      <w:b/>
      <w:bCs/>
      <w:sz w:val="20"/>
      <w:szCs w:val="20"/>
    </w:rPr>
  </w:style>
  <w:style w:type="table" w:styleId="LightGrid-Accent5">
    <w:name w:val="Light Grid Accent 5"/>
    <w:basedOn w:val="TableNormal"/>
    <w:uiPriority w:val="62"/>
    <w:rsid w:val="006017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3">
    <w:name w:val="toc 3"/>
    <w:basedOn w:val="Normal"/>
    <w:next w:val="Normal"/>
    <w:autoRedefine/>
    <w:uiPriority w:val="39"/>
    <w:semiHidden/>
    <w:unhideWhenUsed/>
    <w:qFormat/>
    <w:rsid w:val="004B1C87"/>
    <w:pPr>
      <w:spacing w:after="100"/>
      <w:ind w:left="440"/>
    </w:pPr>
    <w:rPr>
      <w:lang w:eastAsia="ja-JP"/>
    </w:rPr>
  </w:style>
  <w:style w:type="character" w:styleId="Emphasis">
    <w:name w:val="Emphasis"/>
    <w:uiPriority w:val="20"/>
    <w:qFormat/>
    <w:rsid w:val="005C2951"/>
    <w:rPr>
      <w:i/>
      <w:iCs/>
    </w:rPr>
  </w:style>
  <w:style w:type="paragraph" w:styleId="TableofFigures">
    <w:name w:val="table of figures"/>
    <w:basedOn w:val="Normal"/>
    <w:next w:val="Normal"/>
    <w:uiPriority w:val="99"/>
    <w:unhideWhenUsed/>
    <w:rsid w:val="00572333"/>
    <w:pPr>
      <w:spacing w:after="0"/>
    </w:pPr>
  </w:style>
  <w:style w:type="table" w:styleId="LightShading-Accent6">
    <w:name w:val="Light Shading Accent 6"/>
    <w:basedOn w:val="TableNormal"/>
    <w:uiPriority w:val="60"/>
    <w:rsid w:val="009E561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3F02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2">
    <w:name w:val="Light List Accent 2"/>
    <w:basedOn w:val="TableNormal"/>
    <w:uiPriority w:val="61"/>
    <w:rsid w:val="009E3C2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B630D60F59F403CB531B268FE76FA17">
    <w:name w:val="AB630D60F59F403CB531B268FE76FA17"/>
    <w:rsid w:val="008C07C1"/>
    <w:rPr>
      <w:lang w:eastAsia="ja-JP"/>
    </w:rPr>
  </w:style>
  <w:style w:type="paragraph" w:styleId="Subtitle">
    <w:name w:val="Subtitle"/>
    <w:basedOn w:val="Normal"/>
    <w:next w:val="Normal"/>
    <w:link w:val="SubtitleChar"/>
    <w:uiPriority w:val="11"/>
    <w:qFormat/>
    <w:rsid w:val="00A227D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227DD"/>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050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827">
      <w:bodyDiv w:val="1"/>
      <w:marLeft w:val="0"/>
      <w:marRight w:val="0"/>
      <w:marTop w:val="0"/>
      <w:marBottom w:val="0"/>
      <w:divBdr>
        <w:top w:val="none" w:sz="0" w:space="0" w:color="auto"/>
        <w:left w:val="none" w:sz="0" w:space="0" w:color="auto"/>
        <w:bottom w:val="none" w:sz="0" w:space="0" w:color="auto"/>
        <w:right w:val="none" w:sz="0" w:space="0" w:color="auto"/>
      </w:divBdr>
      <w:divsChild>
        <w:div w:id="1348756906">
          <w:marLeft w:val="0"/>
          <w:marRight w:val="0"/>
          <w:marTop w:val="0"/>
          <w:marBottom w:val="0"/>
          <w:divBdr>
            <w:top w:val="none" w:sz="0" w:space="0" w:color="auto"/>
            <w:left w:val="none" w:sz="0" w:space="0" w:color="auto"/>
            <w:bottom w:val="none" w:sz="0" w:space="0" w:color="auto"/>
            <w:right w:val="none" w:sz="0" w:space="0" w:color="auto"/>
          </w:divBdr>
        </w:div>
        <w:div w:id="1431506809">
          <w:marLeft w:val="0"/>
          <w:marRight w:val="0"/>
          <w:marTop w:val="0"/>
          <w:marBottom w:val="0"/>
          <w:divBdr>
            <w:top w:val="none" w:sz="0" w:space="0" w:color="auto"/>
            <w:left w:val="none" w:sz="0" w:space="0" w:color="auto"/>
            <w:bottom w:val="none" w:sz="0" w:space="0" w:color="auto"/>
            <w:right w:val="none" w:sz="0" w:space="0" w:color="auto"/>
          </w:divBdr>
        </w:div>
        <w:div w:id="803894028">
          <w:marLeft w:val="0"/>
          <w:marRight w:val="0"/>
          <w:marTop w:val="0"/>
          <w:marBottom w:val="0"/>
          <w:divBdr>
            <w:top w:val="none" w:sz="0" w:space="0" w:color="auto"/>
            <w:left w:val="none" w:sz="0" w:space="0" w:color="auto"/>
            <w:bottom w:val="none" w:sz="0" w:space="0" w:color="auto"/>
            <w:right w:val="none" w:sz="0" w:space="0" w:color="auto"/>
          </w:divBdr>
        </w:div>
        <w:div w:id="825436168">
          <w:marLeft w:val="0"/>
          <w:marRight w:val="0"/>
          <w:marTop w:val="0"/>
          <w:marBottom w:val="0"/>
          <w:divBdr>
            <w:top w:val="none" w:sz="0" w:space="0" w:color="auto"/>
            <w:left w:val="none" w:sz="0" w:space="0" w:color="auto"/>
            <w:bottom w:val="none" w:sz="0" w:space="0" w:color="auto"/>
            <w:right w:val="none" w:sz="0" w:space="0" w:color="auto"/>
          </w:divBdr>
        </w:div>
        <w:div w:id="1533496373">
          <w:marLeft w:val="0"/>
          <w:marRight w:val="0"/>
          <w:marTop w:val="0"/>
          <w:marBottom w:val="0"/>
          <w:divBdr>
            <w:top w:val="none" w:sz="0" w:space="0" w:color="auto"/>
            <w:left w:val="none" w:sz="0" w:space="0" w:color="auto"/>
            <w:bottom w:val="none" w:sz="0" w:space="0" w:color="auto"/>
            <w:right w:val="none" w:sz="0" w:space="0" w:color="auto"/>
          </w:divBdr>
        </w:div>
        <w:div w:id="784075663">
          <w:marLeft w:val="0"/>
          <w:marRight w:val="0"/>
          <w:marTop w:val="0"/>
          <w:marBottom w:val="0"/>
          <w:divBdr>
            <w:top w:val="none" w:sz="0" w:space="0" w:color="auto"/>
            <w:left w:val="none" w:sz="0" w:space="0" w:color="auto"/>
            <w:bottom w:val="none" w:sz="0" w:space="0" w:color="auto"/>
            <w:right w:val="none" w:sz="0" w:space="0" w:color="auto"/>
          </w:divBdr>
        </w:div>
        <w:div w:id="2030796179">
          <w:marLeft w:val="0"/>
          <w:marRight w:val="0"/>
          <w:marTop w:val="0"/>
          <w:marBottom w:val="0"/>
          <w:divBdr>
            <w:top w:val="none" w:sz="0" w:space="0" w:color="auto"/>
            <w:left w:val="none" w:sz="0" w:space="0" w:color="auto"/>
            <w:bottom w:val="none" w:sz="0" w:space="0" w:color="auto"/>
            <w:right w:val="none" w:sz="0" w:space="0" w:color="auto"/>
          </w:divBdr>
        </w:div>
        <w:div w:id="582027634">
          <w:marLeft w:val="0"/>
          <w:marRight w:val="0"/>
          <w:marTop w:val="0"/>
          <w:marBottom w:val="0"/>
          <w:divBdr>
            <w:top w:val="none" w:sz="0" w:space="0" w:color="auto"/>
            <w:left w:val="none" w:sz="0" w:space="0" w:color="auto"/>
            <w:bottom w:val="none" w:sz="0" w:space="0" w:color="auto"/>
            <w:right w:val="none" w:sz="0" w:space="0" w:color="auto"/>
          </w:divBdr>
        </w:div>
        <w:div w:id="1991864865">
          <w:marLeft w:val="0"/>
          <w:marRight w:val="0"/>
          <w:marTop w:val="0"/>
          <w:marBottom w:val="0"/>
          <w:divBdr>
            <w:top w:val="none" w:sz="0" w:space="0" w:color="auto"/>
            <w:left w:val="none" w:sz="0" w:space="0" w:color="auto"/>
            <w:bottom w:val="none" w:sz="0" w:space="0" w:color="auto"/>
            <w:right w:val="none" w:sz="0" w:space="0" w:color="auto"/>
          </w:divBdr>
        </w:div>
        <w:div w:id="2057394284">
          <w:marLeft w:val="0"/>
          <w:marRight w:val="0"/>
          <w:marTop w:val="0"/>
          <w:marBottom w:val="0"/>
          <w:divBdr>
            <w:top w:val="none" w:sz="0" w:space="0" w:color="auto"/>
            <w:left w:val="none" w:sz="0" w:space="0" w:color="auto"/>
            <w:bottom w:val="none" w:sz="0" w:space="0" w:color="auto"/>
            <w:right w:val="none" w:sz="0" w:space="0" w:color="auto"/>
          </w:divBdr>
        </w:div>
        <w:div w:id="986203929">
          <w:marLeft w:val="0"/>
          <w:marRight w:val="0"/>
          <w:marTop w:val="0"/>
          <w:marBottom w:val="0"/>
          <w:divBdr>
            <w:top w:val="none" w:sz="0" w:space="0" w:color="auto"/>
            <w:left w:val="none" w:sz="0" w:space="0" w:color="auto"/>
            <w:bottom w:val="none" w:sz="0" w:space="0" w:color="auto"/>
            <w:right w:val="none" w:sz="0" w:space="0" w:color="auto"/>
          </w:divBdr>
        </w:div>
        <w:div w:id="943154103">
          <w:marLeft w:val="0"/>
          <w:marRight w:val="0"/>
          <w:marTop w:val="0"/>
          <w:marBottom w:val="0"/>
          <w:divBdr>
            <w:top w:val="none" w:sz="0" w:space="0" w:color="auto"/>
            <w:left w:val="none" w:sz="0" w:space="0" w:color="auto"/>
            <w:bottom w:val="none" w:sz="0" w:space="0" w:color="auto"/>
            <w:right w:val="none" w:sz="0" w:space="0" w:color="auto"/>
          </w:divBdr>
        </w:div>
      </w:divsChild>
    </w:div>
    <w:div w:id="199318666">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3">
          <w:marLeft w:val="806"/>
          <w:marRight w:val="0"/>
          <w:marTop w:val="144"/>
          <w:marBottom w:val="0"/>
          <w:divBdr>
            <w:top w:val="none" w:sz="0" w:space="0" w:color="auto"/>
            <w:left w:val="none" w:sz="0" w:space="0" w:color="auto"/>
            <w:bottom w:val="none" w:sz="0" w:space="0" w:color="auto"/>
            <w:right w:val="none" w:sz="0" w:space="0" w:color="auto"/>
          </w:divBdr>
        </w:div>
        <w:div w:id="77024624">
          <w:marLeft w:val="806"/>
          <w:marRight w:val="0"/>
          <w:marTop w:val="144"/>
          <w:marBottom w:val="0"/>
          <w:divBdr>
            <w:top w:val="none" w:sz="0" w:space="0" w:color="auto"/>
            <w:left w:val="none" w:sz="0" w:space="0" w:color="auto"/>
            <w:bottom w:val="none" w:sz="0" w:space="0" w:color="auto"/>
            <w:right w:val="none" w:sz="0" w:space="0" w:color="auto"/>
          </w:divBdr>
        </w:div>
        <w:div w:id="397703028">
          <w:marLeft w:val="806"/>
          <w:marRight w:val="0"/>
          <w:marTop w:val="144"/>
          <w:marBottom w:val="0"/>
          <w:divBdr>
            <w:top w:val="none" w:sz="0" w:space="0" w:color="auto"/>
            <w:left w:val="none" w:sz="0" w:space="0" w:color="auto"/>
            <w:bottom w:val="none" w:sz="0" w:space="0" w:color="auto"/>
            <w:right w:val="none" w:sz="0" w:space="0" w:color="auto"/>
          </w:divBdr>
        </w:div>
        <w:div w:id="1866098306">
          <w:marLeft w:val="806"/>
          <w:marRight w:val="0"/>
          <w:marTop w:val="144"/>
          <w:marBottom w:val="0"/>
          <w:divBdr>
            <w:top w:val="none" w:sz="0" w:space="0" w:color="auto"/>
            <w:left w:val="none" w:sz="0" w:space="0" w:color="auto"/>
            <w:bottom w:val="none" w:sz="0" w:space="0" w:color="auto"/>
            <w:right w:val="none" w:sz="0" w:space="0" w:color="auto"/>
          </w:divBdr>
        </w:div>
        <w:div w:id="2021662647">
          <w:marLeft w:val="806"/>
          <w:marRight w:val="0"/>
          <w:marTop w:val="144"/>
          <w:marBottom w:val="0"/>
          <w:divBdr>
            <w:top w:val="none" w:sz="0" w:space="0" w:color="auto"/>
            <w:left w:val="none" w:sz="0" w:space="0" w:color="auto"/>
            <w:bottom w:val="none" w:sz="0" w:space="0" w:color="auto"/>
            <w:right w:val="none" w:sz="0" w:space="0" w:color="auto"/>
          </w:divBdr>
        </w:div>
        <w:div w:id="1215392856">
          <w:marLeft w:val="806"/>
          <w:marRight w:val="0"/>
          <w:marTop w:val="144"/>
          <w:marBottom w:val="0"/>
          <w:divBdr>
            <w:top w:val="none" w:sz="0" w:space="0" w:color="auto"/>
            <w:left w:val="none" w:sz="0" w:space="0" w:color="auto"/>
            <w:bottom w:val="none" w:sz="0" w:space="0" w:color="auto"/>
            <w:right w:val="none" w:sz="0" w:space="0" w:color="auto"/>
          </w:divBdr>
        </w:div>
        <w:div w:id="796414825">
          <w:marLeft w:val="806"/>
          <w:marRight w:val="0"/>
          <w:marTop w:val="144"/>
          <w:marBottom w:val="0"/>
          <w:divBdr>
            <w:top w:val="none" w:sz="0" w:space="0" w:color="auto"/>
            <w:left w:val="none" w:sz="0" w:space="0" w:color="auto"/>
            <w:bottom w:val="none" w:sz="0" w:space="0" w:color="auto"/>
            <w:right w:val="none" w:sz="0" w:space="0" w:color="auto"/>
          </w:divBdr>
        </w:div>
      </w:divsChild>
    </w:div>
    <w:div w:id="220674768">
      <w:bodyDiv w:val="1"/>
      <w:marLeft w:val="0"/>
      <w:marRight w:val="0"/>
      <w:marTop w:val="0"/>
      <w:marBottom w:val="0"/>
      <w:divBdr>
        <w:top w:val="none" w:sz="0" w:space="0" w:color="auto"/>
        <w:left w:val="none" w:sz="0" w:space="0" w:color="auto"/>
        <w:bottom w:val="none" w:sz="0" w:space="0" w:color="auto"/>
        <w:right w:val="none" w:sz="0" w:space="0" w:color="auto"/>
      </w:divBdr>
      <w:divsChild>
        <w:div w:id="79720980">
          <w:marLeft w:val="547"/>
          <w:marRight w:val="0"/>
          <w:marTop w:val="120"/>
          <w:marBottom w:val="0"/>
          <w:divBdr>
            <w:top w:val="none" w:sz="0" w:space="0" w:color="auto"/>
            <w:left w:val="none" w:sz="0" w:space="0" w:color="auto"/>
            <w:bottom w:val="none" w:sz="0" w:space="0" w:color="auto"/>
            <w:right w:val="none" w:sz="0" w:space="0" w:color="auto"/>
          </w:divBdr>
        </w:div>
      </w:divsChild>
    </w:div>
    <w:div w:id="299769900">
      <w:bodyDiv w:val="1"/>
      <w:marLeft w:val="0"/>
      <w:marRight w:val="0"/>
      <w:marTop w:val="0"/>
      <w:marBottom w:val="0"/>
      <w:divBdr>
        <w:top w:val="none" w:sz="0" w:space="0" w:color="auto"/>
        <w:left w:val="none" w:sz="0" w:space="0" w:color="auto"/>
        <w:bottom w:val="none" w:sz="0" w:space="0" w:color="auto"/>
        <w:right w:val="none" w:sz="0" w:space="0" w:color="auto"/>
      </w:divBdr>
      <w:divsChild>
        <w:div w:id="824320468">
          <w:marLeft w:val="806"/>
          <w:marRight w:val="0"/>
          <w:marTop w:val="154"/>
          <w:marBottom w:val="0"/>
          <w:divBdr>
            <w:top w:val="none" w:sz="0" w:space="0" w:color="auto"/>
            <w:left w:val="none" w:sz="0" w:space="0" w:color="auto"/>
            <w:bottom w:val="none" w:sz="0" w:space="0" w:color="auto"/>
            <w:right w:val="none" w:sz="0" w:space="0" w:color="auto"/>
          </w:divBdr>
        </w:div>
        <w:div w:id="7415547">
          <w:marLeft w:val="806"/>
          <w:marRight w:val="0"/>
          <w:marTop w:val="154"/>
          <w:marBottom w:val="0"/>
          <w:divBdr>
            <w:top w:val="none" w:sz="0" w:space="0" w:color="auto"/>
            <w:left w:val="none" w:sz="0" w:space="0" w:color="auto"/>
            <w:bottom w:val="none" w:sz="0" w:space="0" w:color="auto"/>
            <w:right w:val="none" w:sz="0" w:space="0" w:color="auto"/>
          </w:divBdr>
        </w:div>
        <w:div w:id="852107918">
          <w:marLeft w:val="806"/>
          <w:marRight w:val="0"/>
          <w:marTop w:val="154"/>
          <w:marBottom w:val="0"/>
          <w:divBdr>
            <w:top w:val="none" w:sz="0" w:space="0" w:color="auto"/>
            <w:left w:val="none" w:sz="0" w:space="0" w:color="auto"/>
            <w:bottom w:val="none" w:sz="0" w:space="0" w:color="auto"/>
            <w:right w:val="none" w:sz="0" w:space="0" w:color="auto"/>
          </w:divBdr>
        </w:div>
        <w:div w:id="614409837">
          <w:marLeft w:val="806"/>
          <w:marRight w:val="0"/>
          <w:marTop w:val="154"/>
          <w:marBottom w:val="0"/>
          <w:divBdr>
            <w:top w:val="none" w:sz="0" w:space="0" w:color="auto"/>
            <w:left w:val="none" w:sz="0" w:space="0" w:color="auto"/>
            <w:bottom w:val="none" w:sz="0" w:space="0" w:color="auto"/>
            <w:right w:val="none" w:sz="0" w:space="0" w:color="auto"/>
          </w:divBdr>
        </w:div>
        <w:div w:id="497233133">
          <w:marLeft w:val="806"/>
          <w:marRight w:val="0"/>
          <w:marTop w:val="154"/>
          <w:marBottom w:val="0"/>
          <w:divBdr>
            <w:top w:val="none" w:sz="0" w:space="0" w:color="auto"/>
            <w:left w:val="none" w:sz="0" w:space="0" w:color="auto"/>
            <w:bottom w:val="none" w:sz="0" w:space="0" w:color="auto"/>
            <w:right w:val="none" w:sz="0" w:space="0" w:color="auto"/>
          </w:divBdr>
        </w:div>
      </w:divsChild>
    </w:div>
    <w:div w:id="305404719">
      <w:bodyDiv w:val="1"/>
      <w:marLeft w:val="0"/>
      <w:marRight w:val="0"/>
      <w:marTop w:val="0"/>
      <w:marBottom w:val="0"/>
      <w:divBdr>
        <w:top w:val="none" w:sz="0" w:space="0" w:color="auto"/>
        <w:left w:val="none" w:sz="0" w:space="0" w:color="auto"/>
        <w:bottom w:val="none" w:sz="0" w:space="0" w:color="auto"/>
        <w:right w:val="none" w:sz="0" w:space="0" w:color="auto"/>
      </w:divBdr>
    </w:div>
    <w:div w:id="623118049">
      <w:bodyDiv w:val="1"/>
      <w:marLeft w:val="0"/>
      <w:marRight w:val="0"/>
      <w:marTop w:val="0"/>
      <w:marBottom w:val="0"/>
      <w:divBdr>
        <w:top w:val="none" w:sz="0" w:space="0" w:color="auto"/>
        <w:left w:val="none" w:sz="0" w:space="0" w:color="auto"/>
        <w:bottom w:val="none" w:sz="0" w:space="0" w:color="auto"/>
        <w:right w:val="none" w:sz="0" w:space="0" w:color="auto"/>
      </w:divBdr>
      <w:divsChild>
        <w:div w:id="878593493">
          <w:marLeft w:val="907"/>
          <w:marRight w:val="0"/>
          <w:marTop w:val="154"/>
          <w:marBottom w:val="0"/>
          <w:divBdr>
            <w:top w:val="none" w:sz="0" w:space="0" w:color="auto"/>
            <w:left w:val="none" w:sz="0" w:space="0" w:color="auto"/>
            <w:bottom w:val="none" w:sz="0" w:space="0" w:color="auto"/>
            <w:right w:val="none" w:sz="0" w:space="0" w:color="auto"/>
          </w:divBdr>
        </w:div>
        <w:div w:id="1984581642">
          <w:marLeft w:val="907"/>
          <w:marRight w:val="0"/>
          <w:marTop w:val="154"/>
          <w:marBottom w:val="0"/>
          <w:divBdr>
            <w:top w:val="none" w:sz="0" w:space="0" w:color="auto"/>
            <w:left w:val="none" w:sz="0" w:space="0" w:color="auto"/>
            <w:bottom w:val="none" w:sz="0" w:space="0" w:color="auto"/>
            <w:right w:val="none" w:sz="0" w:space="0" w:color="auto"/>
          </w:divBdr>
        </w:div>
        <w:div w:id="1838112292">
          <w:marLeft w:val="907"/>
          <w:marRight w:val="0"/>
          <w:marTop w:val="154"/>
          <w:marBottom w:val="0"/>
          <w:divBdr>
            <w:top w:val="none" w:sz="0" w:space="0" w:color="auto"/>
            <w:left w:val="none" w:sz="0" w:space="0" w:color="auto"/>
            <w:bottom w:val="none" w:sz="0" w:space="0" w:color="auto"/>
            <w:right w:val="none" w:sz="0" w:space="0" w:color="auto"/>
          </w:divBdr>
        </w:div>
        <w:div w:id="461385094">
          <w:marLeft w:val="907"/>
          <w:marRight w:val="0"/>
          <w:marTop w:val="154"/>
          <w:marBottom w:val="0"/>
          <w:divBdr>
            <w:top w:val="none" w:sz="0" w:space="0" w:color="auto"/>
            <w:left w:val="none" w:sz="0" w:space="0" w:color="auto"/>
            <w:bottom w:val="none" w:sz="0" w:space="0" w:color="auto"/>
            <w:right w:val="none" w:sz="0" w:space="0" w:color="auto"/>
          </w:divBdr>
        </w:div>
        <w:div w:id="2033148719">
          <w:marLeft w:val="907"/>
          <w:marRight w:val="0"/>
          <w:marTop w:val="154"/>
          <w:marBottom w:val="0"/>
          <w:divBdr>
            <w:top w:val="none" w:sz="0" w:space="0" w:color="auto"/>
            <w:left w:val="none" w:sz="0" w:space="0" w:color="auto"/>
            <w:bottom w:val="none" w:sz="0" w:space="0" w:color="auto"/>
            <w:right w:val="none" w:sz="0" w:space="0" w:color="auto"/>
          </w:divBdr>
        </w:div>
      </w:divsChild>
    </w:div>
    <w:div w:id="669988641">
      <w:bodyDiv w:val="1"/>
      <w:marLeft w:val="0"/>
      <w:marRight w:val="0"/>
      <w:marTop w:val="0"/>
      <w:marBottom w:val="0"/>
      <w:divBdr>
        <w:top w:val="none" w:sz="0" w:space="0" w:color="auto"/>
        <w:left w:val="none" w:sz="0" w:space="0" w:color="auto"/>
        <w:bottom w:val="none" w:sz="0" w:space="0" w:color="auto"/>
        <w:right w:val="none" w:sz="0" w:space="0" w:color="auto"/>
      </w:divBdr>
      <w:divsChild>
        <w:div w:id="984972119">
          <w:marLeft w:val="0"/>
          <w:marRight w:val="0"/>
          <w:marTop w:val="0"/>
          <w:marBottom w:val="0"/>
          <w:divBdr>
            <w:top w:val="none" w:sz="0" w:space="0" w:color="auto"/>
            <w:left w:val="none" w:sz="0" w:space="0" w:color="auto"/>
            <w:bottom w:val="none" w:sz="0" w:space="0" w:color="auto"/>
            <w:right w:val="none" w:sz="0" w:space="0" w:color="auto"/>
          </w:divBdr>
        </w:div>
        <w:div w:id="1967007635">
          <w:marLeft w:val="0"/>
          <w:marRight w:val="0"/>
          <w:marTop w:val="0"/>
          <w:marBottom w:val="0"/>
          <w:divBdr>
            <w:top w:val="none" w:sz="0" w:space="0" w:color="auto"/>
            <w:left w:val="none" w:sz="0" w:space="0" w:color="auto"/>
            <w:bottom w:val="none" w:sz="0" w:space="0" w:color="auto"/>
            <w:right w:val="none" w:sz="0" w:space="0" w:color="auto"/>
          </w:divBdr>
        </w:div>
        <w:div w:id="1351564277">
          <w:marLeft w:val="0"/>
          <w:marRight w:val="0"/>
          <w:marTop w:val="0"/>
          <w:marBottom w:val="0"/>
          <w:divBdr>
            <w:top w:val="none" w:sz="0" w:space="0" w:color="auto"/>
            <w:left w:val="none" w:sz="0" w:space="0" w:color="auto"/>
            <w:bottom w:val="none" w:sz="0" w:space="0" w:color="auto"/>
            <w:right w:val="none" w:sz="0" w:space="0" w:color="auto"/>
          </w:divBdr>
        </w:div>
        <w:div w:id="1331984103">
          <w:marLeft w:val="0"/>
          <w:marRight w:val="0"/>
          <w:marTop w:val="0"/>
          <w:marBottom w:val="0"/>
          <w:divBdr>
            <w:top w:val="none" w:sz="0" w:space="0" w:color="auto"/>
            <w:left w:val="none" w:sz="0" w:space="0" w:color="auto"/>
            <w:bottom w:val="none" w:sz="0" w:space="0" w:color="auto"/>
            <w:right w:val="none" w:sz="0" w:space="0" w:color="auto"/>
          </w:divBdr>
        </w:div>
        <w:div w:id="679355315">
          <w:marLeft w:val="0"/>
          <w:marRight w:val="0"/>
          <w:marTop w:val="0"/>
          <w:marBottom w:val="0"/>
          <w:divBdr>
            <w:top w:val="none" w:sz="0" w:space="0" w:color="auto"/>
            <w:left w:val="none" w:sz="0" w:space="0" w:color="auto"/>
            <w:bottom w:val="none" w:sz="0" w:space="0" w:color="auto"/>
            <w:right w:val="none" w:sz="0" w:space="0" w:color="auto"/>
          </w:divBdr>
        </w:div>
        <w:div w:id="241765992">
          <w:marLeft w:val="0"/>
          <w:marRight w:val="0"/>
          <w:marTop w:val="0"/>
          <w:marBottom w:val="0"/>
          <w:divBdr>
            <w:top w:val="none" w:sz="0" w:space="0" w:color="auto"/>
            <w:left w:val="none" w:sz="0" w:space="0" w:color="auto"/>
            <w:bottom w:val="none" w:sz="0" w:space="0" w:color="auto"/>
            <w:right w:val="none" w:sz="0" w:space="0" w:color="auto"/>
          </w:divBdr>
        </w:div>
      </w:divsChild>
    </w:div>
    <w:div w:id="774328037">
      <w:bodyDiv w:val="1"/>
      <w:marLeft w:val="0"/>
      <w:marRight w:val="0"/>
      <w:marTop w:val="0"/>
      <w:marBottom w:val="0"/>
      <w:divBdr>
        <w:top w:val="none" w:sz="0" w:space="0" w:color="auto"/>
        <w:left w:val="none" w:sz="0" w:space="0" w:color="auto"/>
        <w:bottom w:val="none" w:sz="0" w:space="0" w:color="auto"/>
        <w:right w:val="none" w:sz="0" w:space="0" w:color="auto"/>
      </w:divBdr>
    </w:div>
    <w:div w:id="780493372">
      <w:bodyDiv w:val="1"/>
      <w:marLeft w:val="0"/>
      <w:marRight w:val="0"/>
      <w:marTop w:val="0"/>
      <w:marBottom w:val="0"/>
      <w:divBdr>
        <w:top w:val="none" w:sz="0" w:space="0" w:color="auto"/>
        <w:left w:val="none" w:sz="0" w:space="0" w:color="auto"/>
        <w:bottom w:val="none" w:sz="0" w:space="0" w:color="auto"/>
        <w:right w:val="none" w:sz="0" w:space="0" w:color="auto"/>
      </w:divBdr>
      <w:divsChild>
        <w:div w:id="1183401836">
          <w:marLeft w:val="0"/>
          <w:marRight w:val="0"/>
          <w:marTop w:val="0"/>
          <w:marBottom w:val="0"/>
          <w:divBdr>
            <w:top w:val="none" w:sz="0" w:space="0" w:color="auto"/>
            <w:left w:val="none" w:sz="0" w:space="0" w:color="auto"/>
            <w:bottom w:val="none" w:sz="0" w:space="0" w:color="auto"/>
            <w:right w:val="none" w:sz="0" w:space="0" w:color="auto"/>
          </w:divBdr>
        </w:div>
        <w:div w:id="619845438">
          <w:marLeft w:val="0"/>
          <w:marRight w:val="0"/>
          <w:marTop w:val="0"/>
          <w:marBottom w:val="0"/>
          <w:divBdr>
            <w:top w:val="none" w:sz="0" w:space="0" w:color="auto"/>
            <w:left w:val="none" w:sz="0" w:space="0" w:color="auto"/>
            <w:bottom w:val="none" w:sz="0" w:space="0" w:color="auto"/>
            <w:right w:val="none" w:sz="0" w:space="0" w:color="auto"/>
          </w:divBdr>
        </w:div>
        <w:div w:id="1141577503">
          <w:marLeft w:val="0"/>
          <w:marRight w:val="0"/>
          <w:marTop w:val="0"/>
          <w:marBottom w:val="0"/>
          <w:divBdr>
            <w:top w:val="none" w:sz="0" w:space="0" w:color="auto"/>
            <w:left w:val="none" w:sz="0" w:space="0" w:color="auto"/>
            <w:bottom w:val="none" w:sz="0" w:space="0" w:color="auto"/>
            <w:right w:val="none" w:sz="0" w:space="0" w:color="auto"/>
          </w:divBdr>
        </w:div>
        <w:div w:id="310868240">
          <w:marLeft w:val="0"/>
          <w:marRight w:val="0"/>
          <w:marTop w:val="0"/>
          <w:marBottom w:val="0"/>
          <w:divBdr>
            <w:top w:val="none" w:sz="0" w:space="0" w:color="auto"/>
            <w:left w:val="none" w:sz="0" w:space="0" w:color="auto"/>
            <w:bottom w:val="none" w:sz="0" w:space="0" w:color="auto"/>
            <w:right w:val="none" w:sz="0" w:space="0" w:color="auto"/>
          </w:divBdr>
        </w:div>
        <w:div w:id="73167194">
          <w:marLeft w:val="0"/>
          <w:marRight w:val="0"/>
          <w:marTop w:val="0"/>
          <w:marBottom w:val="0"/>
          <w:divBdr>
            <w:top w:val="none" w:sz="0" w:space="0" w:color="auto"/>
            <w:left w:val="none" w:sz="0" w:space="0" w:color="auto"/>
            <w:bottom w:val="none" w:sz="0" w:space="0" w:color="auto"/>
            <w:right w:val="none" w:sz="0" w:space="0" w:color="auto"/>
          </w:divBdr>
        </w:div>
        <w:div w:id="745146636">
          <w:marLeft w:val="0"/>
          <w:marRight w:val="0"/>
          <w:marTop w:val="0"/>
          <w:marBottom w:val="0"/>
          <w:divBdr>
            <w:top w:val="none" w:sz="0" w:space="0" w:color="auto"/>
            <w:left w:val="none" w:sz="0" w:space="0" w:color="auto"/>
            <w:bottom w:val="none" w:sz="0" w:space="0" w:color="auto"/>
            <w:right w:val="none" w:sz="0" w:space="0" w:color="auto"/>
          </w:divBdr>
        </w:div>
        <w:div w:id="366836031">
          <w:marLeft w:val="0"/>
          <w:marRight w:val="0"/>
          <w:marTop w:val="0"/>
          <w:marBottom w:val="0"/>
          <w:divBdr>
            <w:top w:val="none" w:sz="0" w:space="0" w:color="auto"/>
            <w:left w:val="none" w:sz="0" w:space="0" w:color="auto"/>
            <w:bottom w:val="none" w:sz="0" w:space="0" w:color="auto"/>
            <w:right w:val="none" w:sz="0" w:space="0" w:color="auto"/>
          </w:divBdr>
        </w:div>
        <w:div w:id="42870224">
          <w:marLeft w:val="0"/>
          <w:marRight w:val="0"/>
          <w:marTop w:val="0"/>
          <w:marBottom w:val="0"/>
          <w:divBdr>
            <w:top w:val="none" w:sz="0" w:space="0" w:color="auto"/>
            <w:left w:val="none" w:sz="0" w:space="0" w:color="auto"/>
            <w:bottom w:val="none" w:sz="0" w:space="0" w:color="auto"/>
            <w:right w:val="none" w:sz="0" w:space="0" w:color="auto"/>
          </w:divBdr>
        </w:div>
      </w:divsChild>
    </w:div>
    <w:div w:id="882979907">
      <w:bodyDiv w:val="1"/>
      <w:marLeft w:val="0"/>
      <w:marRight w:val="0"/>
      <w:marTop w:val="0"/>
      <w:marBottom w:val="0"/>
      <w:divBdr>
        <w:top w:val="none" w:sz="0" w:space="0" w:color="auto"/>
        <w:left w:val="none" w:sz="0" w:space="0" w:color="auto"/>
        <w:bottom w:val="none" w:sz="0" w:space="0" w:color="auto"/>
        <w:right w:val="none" w:sz="0" w:space="0" w:color="auto"/>
      </w:divBdr>
    </w:div>
    <w:div w:id="1176379884">
      <w:bodyDiv w:val="1"/>
      <w:marLeft w:val="0"/>
      <w:marRight w:val="0"/>
      <w:marTop w:val="0"/>
      <w:marBottom w:val="0"/>
      <w:divBdr>
        <w:top w:val="none" w:sz="0" w:space="0" w:color="auto"/>
        <w:left w:val="none" w:sz="0" w:space="0" w:color="auto"/>
        <w:bottom w:val="none" w:sz="0" w:space="0" w:color="auto"/>
        <w:right w:val="none" w:sz="0" w:space="0" w:color="auto"/>
      </w:divBdr>
    </w:div>
    <w:div w:id="1442332981">
      <w:bodyDiv w:val="1"/>
      <w:marLeft w:val="0"/>
      <w:marRight w:val="0"/>
      <w:marTop w:val="0"/>
      <w:marBottom w:val="0"/>
      <w:divBdr>
        <w:top w:val="none" w:sz="0" w:space="0" w:color="auto"/>
        <w:left w:val="none" w:sz="0" w:space="0" w:color="auto"/>
        <w:bottom w:val="none" w:sz="0" w:space="0" w:color="auto"/>
        <w:right w:val="none" w:sz="0" w:space="0" w:color="auto"/>
      </w:divBdr>
      <w:divsChild>
        <w:div w:id="500437772">
          <w:marLeft w:val="0"/>
          <w:marRight w:val="0"/>
          <w:marTop w:val="0"/>
          <w:marBottom w:val="0"/>
          <w:divBdr>
            <w:top w:val="none" w:sz="0" w:space="0" w:color="auto"/>
            <w:left w:val="none" w:sz="0" w:space="0" w:color="auto"/>
            <w:bottom w:val="none" w:sz="0" w:space="0" w:color="auto"/>
            <w:right w:val="none" w:sz="0" w:space="0" w:color="auto"/>
          </w:divBdr>
        </w:div>
        <w:div w:id="1157310045">
          <w:marLeft w:val="0"/>
          <w:marRight w:val="0"/>
          <w:marTop w:val="0"/>
          <w:marBottom w:val="0"/>
          <w:divBdr>
            <w:top w:val="none" w:sz="0" w:space="0" w:color="auto"/>
            <w:left w:val="none" w:sz="0" w:space="0" w:color="auto"/>
            <w:bottom w:val="none" w:sz="0" w:space="0" w:color="auto"/>
            <w:right w:val="none" w:sz="0" w:space="0" w:color="auto"/>
          </w:divBdr>
        </w:div>
      </w:divsChild>
    </w:div>
    <w:div w:id="1831406344">
      <w:bodyDiv w:val="1"/>
      <w:marLeft w:val="0"/>
      <w:marRight w:val="0"/>
      <w:marTop w:val="0"/>
      <w:marBottom w:val="0"/>
      <w:divBdr>
        <w:top w:val="none" w:sz="0" w:space="0" w:color="auto"/>
        <w:left w:val="none" w:sz="0" w:space="0" w:color="auto"/>
        <w:bottom w:val="none" w:sz="0" w:space="0" w:color="auto"/>
        <w:right w:val="none" w:sz="0" w:space="0" w:color="auto"/>
      </w:divBdr>
    </w:div>
    <w:div w:id="2013095273">
      <w:bodyDiv w:val="1"/>
      <w:marLeft w:val="0"/>
      <w:marRight w:val="0"/>
      <w:marTop w:val="0"/>
      <w:marBottom w:val="0"/>
      <w:divBdr>
        <w:top w:val="none" w:sz="0" w:space="0" w:color="auto"/>
        <w:left w:val="none" w:sz="0" w:space="0" w:color="auto"/>
        <w:bottom w:val="none" w:sz="0" w:space="0" w:color="auto"/>
        <w:right w:val="none" w:sz="0" w:space="0" w:color="auto"/>
      </w:divBdr>
      <w:divsChild>
        <w:div w:id="1371608390">
          <w:marLeft w:val="0"/>
          <w:marRight w:val="0"/>
          <w:marTop w:val="0"/>
          <w:marBottom w:val="0"/>
          <w:divBdr>
            <w:top w:val="none" w:sz="0" w:space="0" w:color="auto"/>
            <w:left w:val="none" w:sz="0" w:space="0" w:color="auto"/>
            <w:bottom w:val="none" w:sz="0" w:space="0" w:color="auto"/>
            <w:right w:val="none" w:sz="0" w:space="0" w:color="auto"/>
          </w:divBdr>
        </w:div>
        <w:div w:id="901793778">
          <w:marLeft w:val="0"/>
          <w:marRight w:val="0"/>
          <w:marTop w:val="0"/>
          <w:marBottom w:val="0"/>
          <w:divBdr>
            <w:top w:val="none" w:sz="0" w:space="0" w:color="auto"/>
            <w:left w:val="none" w:sz="0" w:space="0" w:color="auto"/>
            <w:bottom w:val="none" w:sz="0" w:space="0" w:color="auto"/>
            <w:right w:val="none" w:sz="0" w:space="0" w:color="auto"/>
          </w:divBdr>
        </w:div>
        <w:div w:id="44488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image" Target="media/image28.wmf"/><Relationship Id="rId76" Type="http://schemas.openxmlformats.org/officeDocument/2006/relationships/image" Target="media/image32.emf"/><Relationship Id="rId84" Type="http://schemas.openxmlformats.org/officeDocument/2006/relationships/hyperlink" Target="http://informahealthcare.com/action/doSearch?Contrib=Awuah%2C+R+T" TargetMode="External"/><Relationship Id="rId89" Type="http://schemas.openxmlformats.org/officeDocument/2006/relationships/hyperlink" Target="http://informahealthcare.com/action/doSearch?Contrib=Adjei%2C+O" TargetMode="External"/><Relationship Id="rId97" Type="http://schemas.openxmlformats.org/officeDocument/2006/relationships/hyperlink" Target="http://faostat3.fao.org/faostat-gateway/go/to/download/FB/CC/E" TargetMode="External"/><Relationship Id="rId7" Type="http://schemas.openxmlformats.org/officeDocument/2006/relationships/webSettings" Target="webSettings.xml"/><Relationship Id="rId71" Type="http://schemas.openxmlformats.org/officeDocument/2006/relationships/oleObject" Target="embeddings/oleObject30.bin"/><Relationship Id="rId92" Type="http://schemas.openxmlformats.org/officeDocument/2006/relationships/hyperlink" Target="http://www.ubos.org"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1.emf"/><Relationship Id="rId58" Type="http://schemas.openxmlformats.org/officeDocument/2006/relationships/oleObject" Target="embeddings/oleObject23.bin"/><Relationship Id="rId66" Type="http://schemas.openxmlformats.org/officeDocument/2006/relationships/image" Target="media/image27.wmf"/><Relationship Id="rId74" Type="http://schemas.openxmlformats.org/officeDocument/2006/relationships/hyperlink" Target="http://globocan.iarc.fr/Default.aspx" TargetMode="External"/><Relationship Id="rId79" Type="http://schemas.openxmlformats.org/officeDocument/2006/relationships/image" Target="media/image35.emf"/><Relationship Id="rId87" Type="http://schemas.openxmlformats.org/officeDocument/2006/relationships/hyperlink" Target="http://informahealthcare.com/action/doSearch?Contrib=Stiles%2C+J+K" TargetMode="External"/><Relationship Id="rId5" Type="http://schemas.microsoft.com/office/2007/relationships/stylesWithEffects" Target="stylesWithEffects.xml"/><Relationship Id="rId61" Type="http://schemas.openxmlformats.org/officeDocument/2006/relationships/oleObject" Target="embeddings/oleObject25.bin"/><Relationship Id="rId82" Type="http://schemas.openxmlformats.org/officeDocument/2006/relationships/hyperlink" Target="http://informahealthcare.com/action/doSearch?Contrib=Jiang%2C+Y" TargetMode="External"/><Relationship Id="rId90" Type="http://schemas.openxmlformats.org/officeDocument/2006/relationships/hyperlink" Target="http://informahealthcare.com/action/doSearch?Contrib=Jolly%2C+C+M" TargetMode="External"/><Relationship Id="rId95" Type="http://schemas.openxmlformats.org/officeDocument/2006/relationships/hyperlink" Target="http://faostat3.fao.org/faostat-gateway/go/to/download/FB/CC/E"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6.wmf"/><Relationship Id="rId69" Type="http://schemas.openxmlformats.org/officeDocument/2006/relationships/oleObject" Target="embeddings/oleObject29.bin"/><Relationship Id="rId77" Type="http://schemas.openxmlformats.org/officeDocument/2006/relationships/image" Target="media/image33.emf"/><Relationship Id="rId100"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hyperlink" Target="http://globocan.iarc.fr/Default.aspx" TargetMode="External"/><Relationship Id="rId85" Type="http://schemas.openxmlformats.org/officeDocument/2006/relationships/hyperlink" Target="http://informahealthcare.com/action/doSearch?Contrib=Appawu%2C+J" TargetMode="External"/><Relationship Id="rId93" Type="http://schemas.openxmlformats.org/officeDocument/2006/relationships/hyperlink" Target="http://www.who.int/whosis/whostat/EN_WHS08_Full.pdf" TargetMode="External"/><Relationship Id="rId98" Type="http://schemas.openxmlformats.org/officeDocument/2006/relationships/image" Target="media/image36.png"/><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package" Target="embeddings/Microsoft_Word_Document1.docx"/><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emf"/><Relationship Id="rId83" Type="http://schemas.openxmlformats.org/officeDocument/2006/relationships/hyperlink" Target="http://informahealthcare.com/action/doSearch?Contrib=Ellis%2C+W+O" TargetMode="External"/><Relationship Id="rId88" Type="http://schemas.openxmlformats.org/officeDocument/2006/relationships/hyperlink" Target="http://informahealthcare.com/action/doSearch?Contrib=Wang%2C+J" TargetMode="External"/><Relationship Id="rId91" Type="http://schemas.openxmlformats.org/officeDocument/2006/relationships/hyperlink" Target="http://informahealthcare.com/action/doSearch?Contrib=Williams%2C+J+H" TargetMode="External"/><Relationship Id="rId9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3.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emf"/><Relationship Id="rId81" Type="http://schemas.openxmlformats.org/officeDocument/2006/relationships/hyperlink" Target="http://informahealthcare.com/action/doSearch?Contrib=Jolly%2C+P+E" TargetMode="External"/><Relationship Id="rId86" Type="http://schemas.openxmlformats.org/officeDocument/2006/relationships/hyperlink" Target="http://informahealthcare.com/action/doSearch?Contrib=Nnedu%2C+O" TargetMode="External"/><Relationship Id="rId94" Type="http://schemas.openxmlformats.org/officeDocument/2006/relationships/chart" Target="charts/chart1.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s>
</file>

<file path=word/charts/_rels/chart1.xml.rels><?xml version="1.0" encoding="UTF-8" standalone="yes"?>
<Relationships xmlns="http://schemas.openxmlformats.org/package/2006/relationships"><Relationship Id="rId1" Type="http://schemas.openxmlformats.org/officeDocument/2006/relationships/oleObject" Target="file:///I:\Production%20quantiti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Production%20quantiti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55618874488941"/>
          <c:y val="2.9315683365666239E-2"/>
          <c:w val="0.83142089729056601"/>
          <c:h val="0.78207311042641414"/>
        </c:manualLayout>
      </c:layout>
      <c:lineChart>
        <c:grouping val="standard"/>
        <c:varyColors val="0"/>
        <c:ser>
          <c:idx val="0"/>
          <c:order val="0"/>
          <c:tx>
            <c:v>MAize</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quantities'!$B$3:$B$16</c:f>
              <c:numCache>
                <c:formatCode>_(* #,##0_);_(* \(#,##0\);_(* "-"??_);_(@_)</c:formatCode>
                <c:ptCount val="14"/>
                <c:pt idx="0">
                  <c:v>1096000</c:v>
                </c:pt>
                <c:pt idx="1">
                  <c:v>1174000</c:v>
                </c:pt>
                <c:pt idx="2">
                  <c:v>1217000</c:v>
                </c:pt>
                <c:pt idx="3">
                  <c:v>1300000</c:v>
                </c:pt>
                <c:pt idx="4">
                  <c:v>1080000</c:v>
                </c:pt>
                <c:pt idx="5">
                  <c:v>1237000</c:v>
                </c:pt>
                <c:pt idx="6">
                  <c:v>1258029</c:v>
                </c:pt>
                <c:pt idx="7">
                  <c:v>1261803</c:v>
                </c:pt>
                <c:pt idx="8">
                  <c:v>2314909</c:v>
                </c:pt>
                <c:pt idx="9">
                  <c:v>2354664</c:v>
                </c:pt>
                <c:pt idx="10">
                  <c:v>2373501</c:v>
                </c:pt>
                <c:pt idx="11">
                  <c:v>2551000</c:v>
                </c:pt>
                <c:pt idx="12">
                  <c:v>2734000</c:v>
                </c:pt>
                <c:pt idx="13">
                  <c:v>2748000</c:v>
                </c:pt>
              </c:numCache>
            </c:numRef>
          </c:val>
          <c:smooth val="0"/>
        </c:ser>
        <c:ser>
          <c:idx val="1"/>
          <c:order val="1"/>
          <c:tx>
            <c:v>Groundnuts</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quantities'!$C$3:$C$16</c:f>
              <c:numCache>
                <c:formatCode>_(* #,##0_);_(* \(#,##0\);_(* "-"??_);_(@_)</c:formatCode>
                <c:ptCount val="14"/>
                <c:pt idx="0">
                  <c:v>139000</c:v>
                </c:pt>
                <c:pt idx="1">
                  <c:v>146000</c:v>
                </c:pt>
                <c:pt idx="2">
                  <c:v>148000</c:v>
                </c:pt>
                <c:pt idx="3">
                  <c:v>220000</c:v>
                </c:pt>
                <c:pt idx="4">
                  <c:v>221000</c:v>
                </c:pt>
                <c:pt idx="5">
                  <c:v>225000</c:v>
                </c:pt>
                <c:pt idx="6">
                  <c:v>230000</c:v>
                </c:pt>
                <c:pt idx="7">
                  <c:v>235000</c:v>
                </c:pt>
                <c:pt idx="8">
                  <c:v>229636</c:v>
                </c:pt>
                <c:pt idx="9">
                  <c:v>257967</c:v>
                </c:pt>
                <c:pt idx="10">
                  <c:v>275767</c:v>
                </c:pt>
                <c:pt idx="11">
                  <c:v>327000</c:v>
                </c:pt>
                <c:pt idx="12">
                  <c:v>295000</c:v>
                </c:pt>
                <c:pt idx="13">
                  <c:v>295000</c:v>
                </c:pt>
              </c:numCache>
            </c:numRef>
          </c:val>
          <c:smooth val="0"/>
        </c:ser>
        <c:ser>
          <c:idx val="2"/>
          <c:order val="2"/>
          <c:tx>
            <c:v>Sorghum</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quantities'!$D$3:$D$16</c:f>
              <c:numCache>
                <c:formatCode>_(* #,##0_);_(* \(#,##0\);_(* "-"??_);_(@_)</c:formatCode>
                <c:ptCount val="14"/>
                <c:pt idx="0">
                  <c:v>361000</c:v>
                </c:pt>
                <c:pt idx="1">
                  <c:v>423000</c:v>
                </c:pt>
                <c:pt idx="2">
                  <c:v>427000</c:v>
                </c:pt>
                <c:pt idx="3">
                  <c:v>421000</c:v>
                </c:pt>
                <c:pt idx="4">
                  <c:v>399000</c:v>
                </c:pt>
                <c:pt idx="5">
                  <c:v>449000</c:v>
                </c:pt>
                <c:pt idx="6">
                  <c:v>440000</c:v>
                </c:pt>
                <c:pt idx="7">
                  <c:v>457578</c:v>
                </c:pt>
                <c:pt idx="8">
                  <c:v>342286</c:v>
                </c:pt>
                <c:pt idx="9">
                  <c:v>374309</c:v>
                </c:pt>
                <c:pt idx="10">
                  <c:v>390779</c:v>
                </c:pt>
                <c:pt idx="11">
                  <c:v>437000</c:v>
                </c:pt>
                <c:pt idx="12">
                  <c:v>336000</c:v>
                </c:pt>
                <c:pt idx="13">
                  <c:v>299000</c:v>
                </c:pt>
              </c:numCache>
            </c:numRef>
          </c:val>
          <c:smooth val="0"/>
        </c:ser>
        <c:ser>
          <c:idx val="4"/>
          <c:order val="3"/>
          <c:tx>
            <c:v>Millet</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quantities'!$F$3:$F$16</c:f>
              <c:numCache>
                <c:formatCode>_(* #,##0_);_(* \(#,##0\);_(* "-"??_);_(@_)</c:formatCode>
                <c:ptCount val="14"/>
                <c:pt idx="0">
                  <c:v>534000</c:v>
                </c:pt>
                <c:pt idx="1">
                  <c:v>584000</c:v>
                </c:pt>
                <c:pt idx="2">
                  <c:v>590000</c:v>
                </c:pt>
                <c:pt idx="3">
                  <c:v>640000</c:v>
                </c:pt>
                <c:pt idx="4">
                  <c:v>659000</c:v>
                </c:pt>
                <c:pt idx="5">
                  <c:v>672000</c:v>
                </c:pt>
                <c:pt idx="6">
                  <c:v>687000</c:v>
                </c:pt>
                <c:pt idx="7">
                  <c:v>732000</c:v>
                </c:pt>
                <c:pt idx="8">
                  <c:v>274857</c:v>
                </c:pt>
                <c:pt idx="9">
                  <c:v>249510</c:v>
                </c:pt>
                <c:pt idx="10">
                  <c:v>267973</c:v>
                </c:pt>
                <c:pt idx="11">
                  <c:v>292000</c:v>
                </c:pt>
                <c:pt idx="12">
                  <c:v>244000</c:v>
                </c:pt>
                <c:pt idx="13">
                  <c:v>228000</c:v>
                </c:pt>
              </c:numCache>
            </c:numRef>
          </c:val>
          <c:smooth val="0"/>
        </c:ser>
        <c:ser>
          <c:idx val="5"/>
          <c:order val="4"/>
          <c:tx>
            <c:v>Dry beans</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quantities'!$G$3:$G$16</c:f>
              <c:numCache>
                <c:formatCode>_(* #,##0_);_(* \(#,##0\);_(* "-"??_);_(@_)</c:formatCode>
                <c:ptCount val="14"/>
                <c:pt idx="0">
                  <c:v>420000</c:v>
                </c:pt>
                <c:pt idx="1">
                  <c:v>511000</c:v>
                </c:pt>
                <c:pt idx="2">
                  <c:v>535000</c:v>
                </c:pt>
                <c:pt idx="3">
                  <c:v>525000</c:v>
                </c:pt>
                <c:pt idx="4">
                  <c:v>455000</c:v>
                </c:pt>
                <c:pt idx="5">
                  <c:v>478000</c:v>
                </c:pt>
                <c:pt idx="6">
                  <c:v>424000</c:v>
                </c:pt>
                <c:pt idx="7">
                  <c:v>435000</c:v>
                </c:pt>
                <c:pt idx="8">
                  <c:v>440000</c:v>
                </c:pt>
                <c:pt idx="9">
                  <c:v>452000</c:v>
                </c:pt>
                <c:pt idx="10">
                  <c:v>463000</c:v>
                </c:pt>
                <c:pt idx="11">
                  <c:v>447430</c:v>
                </c:pt>
                <c:pt idx="12">
                  <c:v>425400</c:v>
                </c:pt>
                <c:pt idx="13">
                  <c:v>461000</c:v>
                </c:pt>
              </c:numCache>
            </c:numRef>
          </c:val>
          <c:smooth val="0"/>
        </c:ser>
        <c:ser>
          <c:idx val="6"/>
          <c:order val="5"/>
          <c:tx>
            <c:v>Paddy rice</c:v>
          </c:tx>
          <c:cat>
            <c:numRef>
              <c:f>'Production quantities'!$A$3:$A$16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'Production quantities'!$H$3:$H$16</c:f>
              <c:numCache>
                <c:formatCode>_(* #,##0_);_(* \(#,##0\);_(* "-"??_);_(@_)</c:formatCode>
                <c:ptCount val="14"/>
                <c:pt idx="0">
                  <c:v>109000</c:v>
                </c:pt>
                <c:pt idx="1">
                  <c:v>114000</c:v>
                </c:pt>
                <c:pt idx="2">
                  <c:v>120000</c:v>
                </c:pt>
                <c:pt idx="3">
                  <c:v>132000</c:v>
                </c:pt>
                <c:pt idx="4">
                  <c:v>121000</c:v>
                </c:pt>
                <c:pt idx="5">
                  <c:v>153000</c:v>
                </c:pt>
                <c:pt idx="6">
                  <c:v>154000</c:v>
                </c:pt>
                <c:pt idx="7">
                  <c:v>162000</c:v>
                </c:pt>
                <c:pt idx="8">
                  <c:v>177857</c:v>
                </c:pt>
                <c:pt idx="9">
                  <c:v>205765</c:v>
                </c:pt>
                <c:pt idx="10">
                  <c:v>218111</c:v>
                </c:pt>
                <c:pt idx="11">
                  <c:v>233000</c:v>
                </c:pt>
                <c:pt idx="12">
                  <c:v>212000</c:v>
                </c:pt>
                <c:pt idx="13">
                  <c:v>214000</c:v>
                </c:pt>
              </c:numCache>
            </c:numRef>
          </c:val>
          <c:smooth val="0"/>
        </c:ser>
        <c:ser>
          <c:idx val="7"/>
          <c:order val="6"/>
          <c:tx>
            <c:v>Plantains</c:v>
          </c:tx>
          <c:val>
            <c:numRef>
              <c:f>'Production quantities'!$I$3:$I$15</c:f>
              <c:numCache>
                <c:formatCode>General</c:formatCode>
                <c:ptCount val="13"/>
                <c:pt idx="0">
                  <c:v>9428000</c:v>
                </c:pt>
                <c:pt idx="1">
                  <c:v>9732000</c:v>
                </c:pt>
                <c:pt idx="2">
                  <c:v>9888000</c:v>
                </c:pt>
                <c:pt idx="3">
                  <c:v>9700000</c:v>
                </c:pt>
                <c:pt idx="4">
                  <c:v>9686000</c:v>
                </c:pt>
                <c:pt idx="5">
                  <c:v>9045000</c:v>
                </c:pt>
                <c:pt idx="6">
                  <c:v>9054000</c:v>
                </c:pt>
                <c:pt idx="7">
                  <c:v>9231000</c:v>
                </c:pt>
                <c:pt idx="8">
                  <c:v>9371000</c:v>
                </c:pt>
                <c:pt idx="9">
                  <c:v>9512000</c:v>
                </c:pt>
                <c:pt idx="10">
                  <c:v>9550000</c:v>
                </c:pt>
                <c:pt idx="11">
                  <c:v>9600000</c:v>
                </c:pt>
                <c:pt idx="12">
                  <c:v>9200000</c:v>
                </c:pt>
              </c:numCache>
            </c:numRef>
          </c:val>
          <c:smooth val="0"/>
        </c:ser>
        <c:ser>
          <c:idx val="8"/>
          <c:order val="7"/>
          <c:tx>
            <c:v>Cassava</c:v>
          </c:tx>
          <c:val>
            <c:numRef>
              <c:f>'Production quantities'!$J$3:$J$16</c:f>
              <c:numCache>
                <c:formatCode>General</c:formatCode>
                <c:ptCount val="14"/>
                <c:pt idx="0">
                  <c:v>4966000</c:v>
                </c:pt>
                <c:pt idx="1">
                  <c:v>5265000</c:v>
                </c:pt>
                <c:pt idx="2">
                  <c:v>5373000</c:v>
                </c:pt>
                <c:pt idx="3">
                  <c:v>5450000</c:v>
                </c:pt>
                <c:pt idx="4">
                  <c:v>5500000</c:v>
                </c:pt>
                <c:pt idx="5">
                  <c:v>5576000</c:v>
                </c:pt>
                <c:pt idx="6">
                  <c:v>4926000</c:v>
                </c:pt>
                <c:pt idx="7">
                  <c:v>4973000</c:v>
                </c:pt>
                <c:pt idx="8">
                  <c:v>5072000</c:v>
                </c:pt>
                <c:pt idx="9">
                  <c:v>5179000</c:v>
                </c:pt>
                <c:pt idx="10">
                  <c:v>5282000</c:v>
                </c:pt>
                <c:pt idx="11">
                  <c:v>4757800</c:v>
                </c:pt>
                <c:pt idx="12">
                  <c:v>4924560</c:v>
                </c:pt>
                <c:pt idx="13">
                  <c:v>5228000</c:v>
                </c:pt>
              </c:numCache>
            </c:numRef>
          </c:val>
          <c:smooth val="0"/>
        </c:ser>
        <c:ser>
          <c:idx val="9"/>
          <c:order val="8"/>
          <c:tx>
            <c:v>Sweet potatoes</c:v>
          </c:tx>
          <c:val>
            <c:numRef>
              <c:f>'Production quantities'!$L$3:$L$16</c:f>
              <c:numCache>
                <c:formatCode>General</c:formatCode>
                <c:ptCount val="14"/>
                <c:pt idx="0">
                  <c:v>2398000</c:v>
                </c:pt>
                <c:pt idx="1">
                  <c:v>2515000</c:v>
                </c:pt>
                <c:pt idx="2">
                  <c:v>2592000</c:v>
                </c:pt>
                <c:pt idx="3">
                  <c:v>2610000</c:v>
                </c:pt>
                <c:pt idx="4">
                  <c:v>2650000</c:v>
                </c:pt>
                <c:pt idx="5">
                  <c:v>2604000</c:v>
                </c:pt>
                <c:pt idx="6">
                  <c:v>2628000</c:v>
                </c:pt>
                <c:pt idx="7">
                  <c:v>2653710</c:v>
                </c:pt>
                <c:pt idx="8">
                  <c:v>2707000</c:v>
                </c:pt>
                <c:pt idx="9">
                  <c:v>2766000</c:v>
                </c:pt>
                <c:pt idx="10">
                  <c:v>2838000</c:v>
                </c:pt>
                <c:pt idx="11">
                  <c:v>2554000</c:v>
                </c:pt>
                <c:pt idx="12">
                  <c:v>2645700</c:v>
                </c:pt>
                <c:pt idx="13">
                  <c:v>2587000</c:v>
                </c:pt>
              </c:numCache>
            </c:numRef>
          </c:val>
          <c:smooth val="0"/>
        </c:ser>
        <c:dLbls>
          <c:showLegendKey val="0"/>
          <c:showVal val="0"/>
          <c:showCatName val="0"/>
          <c:showSerName val="0"/>
          <c:showPercent val="0"/>
          <c:showBubbleSize val="0"/>
        </c:dLbls>
        <c:marker val="1"/>
        <c:smooth val="0"/>
        <c:axId val="105272064"/>
        <c:axId val="105273600"/>
      </c:lineChart>
      <c:catAx>
        <c:axId val="105272064"/>
        <c:scaling>
          <c:orientation val="minMax"/>
        </c:scaling>
        <c:delete val="0"/>
        <c:axPos val="b"/>
        <c:numFmt formatCode="General" sourceLinked="1"/>
        <c:majorTickMark val="none"/>
        <c:minorTickMark val="none"/>
        <c:tickLblPos val="nextTo"/>
        <c:txPr>
          <a:bodyPr/>
          <a:lstStyle/>
          <a:p>
            <a:pPr>
              <a:defRPr lang="sw-KE"/>
            </a:pPr>
            <a:endParaRPr lang="en-US"/>
          </a:p>
        </c:txPr>
        <c:crossAx val="105273600"/>
        <c:crosses val="autoZero"/>
        <c:auto val="1"/>
        <c:lblAlgn val="ctr"/>
        <c:lblOffset val="100"/>
        <c:tickLblSkip val="1"/>
        <c:noMultiLvlLbl val="0"/>
      </c:catAx>
      <c:valAx>
        <c:axId val="105273600"/>
        <c:scaling>
          <c:orientation val="minMax"/>
        </c:scaling>
        <c:delete val="0"/>
        <c:axPos val="l"/>
        <c:title>
          <c:tx>
            <c:rich>
              <a:bodyPr/>
              <a:lstStyle/>
              <a:p>
                <a:pPr>
                  <a:defRPr lang="sw-KE"/>
                </a:pPr>
                <a:r>
                  <a:rPr lang="en-US"/>
                  <a:t>Quanity</a:t>
                </a:r>
                <a:r>
                  <a:rPr lang="en-US" baseline="0"/>
                  <a:t> (Tonnes)</a:t>
                </a:r>
                <a:endParaRPr lang="en-US"/>
              </a:p>
            </c:rich>
          </c:tx>
          <c:overlay val="0"/>
        </c:title>
        <c:numFmt formatCode="_(* #,##0_);_(* \(#,##0\);_(* &quot;-&quot;??_);_(@_)" sourceLinked="1"/>
        <c:majorTickMark val="out"/>
        <c:minorTickMark val="none"/>
        <c:tickLblPos val="nextTo"/>
        <c:txPr>
          <a:bodyPr/>
          <a:lstStyle/>
          <a:p>
            <a:pPr>
              <a:defRPr lang="sw-KE"/>
            </a:pPr>
            <a:endParaRPr lang="en-US"/>
          </a:p>
        </c:txPr>
        <c:crossAx val="105272064"/>
        <c:crosses val="autoZero"/>
        <c:crossBetween val="between"/>
      </c:valAx>
    </c:plotArea>
    <c:legend>
      <c:legendPos val="b"/>
      <c:layout>
        <c:manualLayout>
          <c:xMode val="edge"/>
          <c:yMode val="edge"/>
          <c:x val="7.3725735930960129E-2"/>
          <c:y val="0.91766058834207853"/>
          <c:w val="0.88725154302425457"/>
          <c:h val="8.0782393366907068E-2"/>
        </c:manualLayout>
      </c:layout>
      <c:overlay val="0"/>
      <c:txPr>
        <a:bodyPr/>
        <a:lstStyle/>
        <a:p>
          <a:pPr>
            <a:defRPr lang="sw-KE"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Maize</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Export_Value!$B$4:$B$15</c:f>
              <c:numCache>
                <c:formatCode>General</c:formatCode>
                <c:ptCount val="12"/>
                <c:pt idx="0">
                  <c:v>1228</c:v>
                </c:pt>
                <c:pt idx="1">
                  <c:v>10668</c:v>
                </c:pt>
                <c:pt idx="2">
                  <c:v>6147</c:v>
                </c:pt>
                <c:pt idx="3">
                  <c:v>4338</c:v>
                </c:pt>
                <c:pt idx="4">
                  <c:v>10435</c:v>
                </c:pt>
                <c:pt idx="5">
                  <c:v>12269</c:v>
                </c:pt>
                <c:pt idx="6">
                  <c:v>15995</c:v>
                </c:pt>
                <c:pt idx="7">
                  <c:v>11981</c:v>
                </c:pt>
                <c:pt idx="8">
                  <c:v>6394</c:v>
                </c:pt>
                <c:pt idx="9">
                  <c:v>16359</c:v>
                </c:pt>
                <c:pt idx="10">
                  <c:v>27277</c:v>
                </c:pt>
                <c:pt idx="11">
                  <c:v>17096</c:v>
                </c:pt>
              </c:numCache>
            </c:numRef>
          </c:val>
          <c:smooth val="0"/>
        </c:ser>
        <c:ser>
          <c:idx val="1"/>
          <c:order val="1"/>
          <c:tx>
            <c:v>Groundnuts</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Export_Value!$C$4:$C$15</c:f>
              <c:numCache>
                <c:formatCode>General</c:formatCode>
                <c:ptCount val="12"/>
                <c:pt idx="0">
                  <c:v>12</c:v>
                </c:pt>
                <c:pt idx="1">
                  <c:v>0</c:v>
                </c:pt>
                <c:pt idx="2">
                  <c:v>75</c:v>
                </c:pt>
                <c:pt idx="3">
                  <c:v>0</c:v>
                </c:pt>
                <c:pt idx="4">
                  <c:v>0</c:v>
                </c:pt>
                <c:pt idx="5">
                  <c:v>23</c:v>
                </c:pt>
                <c:pt idx="6">
                  <c:v>6</c:v>
                </c:pt>
                <c:pt idx="7">
                  <c:v>135</c:v>
                </c:pt>
                <c:pt idx="8">
                  <c:v>13</c:v>
                </c:pt>
                <c:pt idx="9">
                  <c:v>63</c:v>
                </c:pt>
                <c:pt idx="10">
                  <c:v>24</c:v>
                </c:pt>
                <c:pt idx="11">
                  <c:v>136</c:v>
                </c:pt>
              </c:numCache>
            </c:numRef>
          </c:val>
          <c:smooth val="0"/>
        </c:ser>
        <c:ser>
          <c:idx val="2"/>
          <c:order val="2"/>
          <c:tx>
            <c:v>Millet</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Export_Value!$D$4:$D$15</c:f>
              <c:numCache>
                <c:formatCode>General</c:formatCode>
                <c:ptCount val="12"/>
                <c:pt idx="0">
                  <c:v>3</c:v>
                </c:pt>
                <c:pt idx="1">
                  <c:v>17</c:v>
                </c:pt>
                <c:pt idx="2">
                  <c:v>65</c:v>
                </c:pt>
                <c:pt idx="3">
                  <c:v>281</c:v>
                </c:pt>
                <c:pt idx="4">
                  <c:v>473</c:v>
                </c:pt>
                <c:pt idx="5">
                  <c:v>41</c:v>
                </c:pt>
                <c:pt idx="6">
                  <c:v>383</c:v>
                </c:pt>
                <c:pt idx="7">
                  <c:v>230</c:v>
                </c:pt>
                <c:pt idx="8">
                  <c:v>442</c:v>
                </c:pt>
                <c:pt idx="9">
                  <c:v>100</c:v>
                </c:pt>
                <c:pt idx="10">
                  <c:v>384</c:v>
                </c:pt>
                <c:pt idx="11">
                  <c:v>498</c:v>
                </c:pt>
              </c:numCache>
            </c:numRef>
          </c:val>
          <c:smooth val="0"/>
        </c:ser>
        <c:ser>
          <c:idx val="3"/>
          <c:order val="3"/>
          <c:tx>
            <c:v>Sorghum</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Export_Value!$E$4:$E$15</c:f>
              <c:numCache>
                <c:formatCode>General</c:formatCode>
                <c:ptCount val="12"/>
                <c:pt idx="0">
                  <c:v>276</c:v>
                </c:pt>
                <c:pt idx="1">
                  <c:v>32</c:v>
                </c:pt>
                <c:pt idx="2">
                  <c:v>18</c:v>
                </c:pt>
                <c:pt idx="3">
                  <c:v>56</c:v>
                </c:pt>
                <c:pt idx="4">
                  <c:v>79</c:v>
                </c:pt>
                <c:pt idx="5">
                  <c:v>158</c:v>
                </c:pt>
                <c:pt idx="6">
                  <c:v>109</c:v>
                </c:pt>
                <c:pt idx="7">
                  <c:v>23</c:v>
                </c:pt>
                <c:pt idx="8">
                  <c:v>4034</c:v>
                </c:pt>
                <c:pt idx="9">
                  <c:v>1839</c:v>
                </c:pt>
                <c:pt idx="10">
                  <c:v>1404</c:v>
                </c:pt>
                <c:pt idx="11">
                  <c:v>346</c:v>
                </c:pt>
              </c:numCache>
            </c:numRef>
          </c:val>
          <c:smooth val="0"/>
        </c:ser>
        <c:ser>
          <c:idx val="4"/>
          <c:order val="4"/>
          <c:tx>
            <c:v>Soybeans</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Export_Value!$F$4:$F$15</c:f>
              <c:numCache>
                <c:formatCode>General</c:formatCode>
                <c:ptCount val="12"/>
                <c:pt idx="0">
                  <c:v>12</c:v>
                </c:pt>
                <c:pt idx="1">
                  <c:v>28</c:v>
                </c:pt>
                <c:pt idx="2">
                  <c:v>74</c:v>
                </c:pt>
                <c:pt idx="3">
                  <c:v>131</c:v>
                </c:pt>
                <c:pt idx="4">
                  <c:v>118</c:v>
                </c:pt>
                <c:pt idx="5">
                  <c:v>126</c:v>
                </c:pt>
                <c:pt idx="6">
                  <c:v>609</c:v>
                </c:pt>
                <c:pt idx="7">
                  <c:v>1331</c:v>
                </c:pt>
                <c:pt idx="8">
                  <c:v>1536</c:v>
                </c:pt>
                <c:pt idx="9">
                  <c:v>1076</c:v>
                </c:pt>
                <c:pt idx="10">
                  <c:v>294</c:v>
                </c:pt>
                <c:pt idx="11">
                  <c:v>875</c:v>
                </c:pt>
              </c:numCache>
            </c:numRef>
          </c:val>
          <c:smooth val="0"/>
        </c:ser>
        <c:ser>
          <c:idx val="5"/>
          <c:order val="5"/>
          <c:tx>
            <c:v>Beans</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Export_Value!$Q$5</c:f>
              <c:numCache>
                <c:formatCode>General</c:formatCode>
                <c:ptCount val="1"/>
              </c:numCache>
            </c:numRef>
          </c:val>
          <c:smooth val="0"/>
        </c:ser>
        <c:ser>
          <c:idx val="6"/>
          <c:order val="6"/>
          <c:tx>
            <c:v>Rice</c:v>
          </c:tx>
          <c:cat>
            <c:numRef>
              <c:f>Export_Value!$A$4:$A$15</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Export_Value!$H$4:$H$15</c:f>
              <c:numCache>
                <c:formatCode>General</c:formatCode>
                <c:ptCount val="12"/>
                <c:pt idx="0">
                  <c:v>506</c:v>
                </c:pt>
                <c:pt idx="1">
                  <c:v>254</c:v>
                </c:pt>
                <c:pt idx="2">
                  <c:v>205</c:v>
                </c:pt>
                <c:pt idx="3">
                  <c:v>256</c:v>
                </c:pt>
                <c:pt idx="4">
                  <c:v>2026</c:v>
                </c:pt>
                <c:pt idx="5">
                  <c:v>3730</c:v>
                </c:pt>
                <c:pt idx="6">
                  <c:v>4336</c:v>
                </c:pt>
                <c:pt idx="7">
                  <c:v>6949</c:v>
                </c:pt>
                <c:pt idx="8">
                  <c:v>10434</c:v>
                </c:pt>
                <c:pt idx="9">
                  <c:v>16737</c:v>
                </c:pt>
                <c:pt idx="10">
                  <c:v>16456</c:v>
                </c:pt>
                <c:pt idx="11">
                  <c:v>18442</c:v>
                </c:pt>
              </c:numCache>
            </c:numRef>
          </c:val>
          <c:smooth val="0"/>
        </c:ser>
        <c:dLbls>
          <c:showLegendKey val="0"/>
          <c:showVal val="0"/>
          <c:showCatName val="0"/>
          <c:showSerName val="0"/>
          <c:showPercent val="0"/>
          <c:showBubbleSize val="0"/>
        </c:dLbls>
        <c:marker val="1"/>
        <c:smooth val="0"/>
        <c:axId val="105298944"/>
        <c:axId val="105300736"/>
      </c:lineChart>
      <c:catAx>
        <c:axId val="105298944"/>
        <c:scaling>
          <c:orientation val="minMax"/>
        </c:scaling>
        <c:delete val="0"/>
        <c:axPos val="b"/>
        <c:numFmt formatCode="General" sourceLinked="1"/>
        <c:majorTickMark val="none"/>
        <c:minorTickMark val="none"/>
        <c:tickLblPos val="nextTo"/>
        <c:txPr>
          <a:bodyPr/>
          <a:lstStyle/>
          <a:p>
            <a:pPr>
              <a:defRPr lang="sw-KE"/>
            </a:pPr>
            <a:endParaRPr lang="en-US"/>
          </a:p>
        </c:txPr>
        <c:crossAx val="105300736"/>
        <c:crosses val="autoZero"/>
        <c:auto val="1"/>
        <c:lblAlgn val="ctr"/>
        <c:lblOffset val="100"/>
        <c:noMultiLvlLbl val="0"/>
      </c:catAx>
      <c:valAx>
        <c:axId val="105300736"/>
        <c:scaling>
          <c:orientation val="minMax"/>
          <c:max val="30000"/>
        </c:scaling>
        <c:delete val="0"/>
        <c:axPos val="l"/>
        <c:title>
          <c:tx>
            <c:rich>
              <a:bodyPr/>
              <a:lstStyle/>
              <a:p>
                <a:pPr>
                  <a:defRPr lang="sw-KE"/>
                </a:pPr>
                <a:r>
                  <a:rPr lang="en-US"/>
                  <a:t>Export</a:t>
                </a:r>
                <a:r>
                  <a:rPr lang="en-US" baseline="0"/>
                  <a:t> value ($1000)</a:t>
                </a:r>
                <a:endParaRPr lang="en-US"/>
              </a:p>
            </c:rich>
          </c:tx>
          <c:overlay val="0"/>
        </c:title>
        <c:numFmt formatCode="General" sourceLinked="1"/>
        <c:majorTickMark val="out"/>
        <c:minorTickMark val="none"/>
        <c:tickLblPos val="nextTo"/>
        <c:txPr>
          <a:bodyPr/>
          <a:lstStyle/>
          <a:p>
            <a:pPr>
              <a:defRPr lang="sw-KE"/>
            </a:pPr>
            <a:endParaRPr lang="en-US"/>
          </a:p>
        </c:txPr>
        <c:crossAx val="105298944"/>
        <c:crosses val="autoZero"/>
        <c:crossBetween val="between"/>
        <c:majorUnit val="5000"/>
      </c:valAx>
    </c:plotArea>
    <c:legend>
      <c:legendPos val="b"/>
      <c:overlay val="0"/>
      <c:txPr>
        <a:bodyPr/>
        <a:lstStyle/>
        <a:p>
          <a:pPr>
            <a:defRPr lang="sw-KE"/>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IPCAA+TimesNewRoman+1">
    <w:altName w:val="Arial Unicode MS"/>
    <w:panose1 w:val="00000000000000000000"/>
    <w:charset w:val="81"/>
    <w:family w:val="roman"/>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Perpetua-Bold">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00"/>
    <w:family w:val="swiss"/>
    <w:notTrueType/>
    <w:pitch w:val="default"/>
    <w:sig w:usb0="00000001"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03"/>
    <w:rsid w:val="00296803"/>
    <w:rsid w:val="004155F7"/>
    <w:rsid w:val="005D373A"/>
    <w:rsid w:val="00A2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2BFFC0A134C2EB8397EA22B097633">
    <w:name w:val="4912BFFC0A134C2EB8397EA22B097633"/>
    <w:rsid w:val="00296803"/>
  </w:style>
  <w:style w:type="paragraph" w:customStyle="1" w:styleId="790419AB55D44849B3EDC428CD154CCC">
    <w:name w:val="790419AB55D44849B3EDC428CD154CCC"/>
    <w:rsid w:val="00296803"/>
  </w:style>
  <w:style w:type="paragraph" w:customStyle="1" w:styleId="AC712E21FC494BCCAAE9C3BB087204AC">
    <w:name w:val="AC712E21FC494BCCAAE9C3BB087204AC"/>
    <w:rsid w:val="00296803"/>
  </w:style>
  <w:style w:type="paragraph" w:customStyle="1" w:styleId="E9775AC7C63547A1B7DE0BF81CA0FF8C">
    <w:name w:val="E9775AC7C63547A1B7DE0BF81CA0FF8C"/>
    <w:rsid w:val="00296803"/>
  </w:style>
  <w:style w:type="paragraph" w:customStyle="1" w:styleId="FB1B367DBF0649799D498F56F9E79F47">
    <w:name w:val="FB1B367DBF0649799D498F56F9E79F47"/>
    <w:rsid w:val="00296803"/>
  </w:style>
  <w:style w:type="paragraph" w:customStyle="1" w:styleId="0B766D0D7A8546D6B5065574C6AE0DB5">
    <w:name w:val="0B766D0D7A8546D6B5065574C6AE0DB5"/>
    <w:rsid w:val="00296803"/>
  </w:style>
  <w:style w:type="paragraph" w:customStyle="1" w:styleId="2EB030C2670145CCA96257B002E0E589">
    <w:name w:val="2EB030C2670145CCA96257B002E0E589"/>
    <w:rsid w:val="00296803"/>
  </w:style>
  <w:style w:type="paragraph" w:customStyle="1" w:styleId="2DE5FEB09D4345E1A7C2D94F825CAC8E">
    <w:name w:val="2DE5FEB09D4345E1A7C2D94F825CAC8E"/>
    <w:rsid w:val="00A26004"/>
  </w:style>
  <w:style w:type="paragraph" w:customStyle="1" w:styleId="4EE21E6E1A9545708CE4D86EE30BD7F1">
    <w:name w:val="4EE21E6E1A9545708CE4D86EE30BD7F1"/>
    <w:rsid w:val="00A26004"/>
  </w:style>
  <w:style w:type="paragraph" w:customStyle="1" w:styleId="B53FDD6ECB6B4DD085A20A4EA1A29118">
    <w:name w:val="B53FDD6ECB6B4DD085A20A4EA1A29118"/>
    <w:rsid w:val="00A260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2BFFC0A134C2EB8397EA22B097633">
    <w:name w:val="4912BFFC0A134C2EB8397EA22B097633"/>
    <w:rsid w:val="00296803"/>
  </w:style>
  <w:style w:type="paragraph" w:customStyle="1" w:styleId="790419AB55D44849B3EDC428CD154CCC">
    <w:name w:val="790419AB55D44849B3EDC428CD154CCC"/>
    <w:rsid w:val="00296803"/>
  </w:style>
  <w:style w:type="paragraph" w:customStyle="1" w:styleId="AC712E21FC494BCCAAE9C3BB087204AC">
    <w:name w:val="AC712E21FC494BCCAAE9C3BB087204AC"/>
    <w:rsid w:val="00296803"/>
  </w:style>
  <w:style w:type="paragraph" w:customStyle="1" w:styleId="E9775AC7C63547A1B7DE0BF81CA0FF8C">
    <w:name w:val="E9775AC7C63547A1B7DE0BF81CA0FF8C"/>
    <w:rsid w:val="00296803"/>
  </w:style>
  <w:style w:type="paragraph" w:customStyle="1" w:styleId="FB1B367DBF0649799D498F56F9E79F47">
    <w:name w:val="FB1B367DBF0649799D498F56F9E79F47"/>
    <w:rsid w:val="00296803"/>
  </w:style>
  <w:style w:type="paragraph" w:customStyle="1" w:styleId="0B766D0D7A8546D6B5065574C6AE0DB5">
    <w:name w:val="0B766D0D7A8546D6B5065574C6AE0DB5"/>
    <w:rsid w:val="00296803"/>
  </w:style>
  <w:style w:type="paragraph" w:customStyle="1" w:styleId="2EB030C2670145CCA96257B002E0E589">
    <w:name w:val="2EB030C2670145CCA96257B002E0E589"/>
    <w:rsid w:val="00296803"/>
  </w:style>
  <w:style w:type="paragraph" w:customStyle="1" w:styleId="2DE5FEB09D4345E1A7C2D94F825CAC8E">
    <w:name w:val="2DE5FEB09D4345E1A7C2D94F825CAC8E"/>
    <w:rsid w:val="00A26004"/>
  </w:style>
  <w:style w:type="paragraph" w:customStyle="1" w:styleId="4EE21E6E1A9545708CE4D86EE30BD7F1">
    <w:name w:val="4EE21E6E1A9545708CE4D86EE30BD7F1"/>
    <w:rsid w:val="00A26004"/>
  </w:style>
  <w:style w:type="paragraph" w:customStyle="1" w:styleId="B53FDD6ECB6B4DD085A20A4EA1A29118">
    <w:name w:val="B53FDD6ECB6B4DD085A20A4EA1A29118"/>
    <w:rsid w:val="00A26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B321B-DE39-4BAE-8A4E-AE3DB5A3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24424</Words>
  <Characters>139223</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Country led Situation Analysis for Mitigation of Aflatoxins in Uganda</vt:lpstr>
    </vt:vector>
  </TitlesOfParts>
  <Company>Microsoft</Company>
  <LinksUpToDate>false</LinksUpToDate>
  <CharactersWithSpaces>163321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led Situation Analysis for Mitigation of Aflatoxins in Uganda</dc:title>
  <dc:creator>Country- led Situational Analysis for Mitigation of Aflatoxins in Uganda</dc:creator>
  <cp:lastModifiedBy>Wezi Chunga-Sambo</cp:lastModifiedBy>
  <cp:revision>2</cp:revision>
  <dcterms:created xsi:type="dcterms:W3CDTF">2015-09-15T06:19:00Z</dcterms:created>
  <dcterms:modified xsi:type="dcterms:W3CDTF">2015-09-15T06:19:00Z</dcterms:modified>
</cp:coreProperties>
</file>